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77" w:rsidRPr="00C36207" w:rsidRDefault="00F33777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C36207">
        <w:rPr>
          <w:rFonts w:asciiTheme="majorBidi" w:hAnsiTheme="majorBidi" w:cstheme="majorBidi"/>
          <w:b/>
          <w:bCs/>
        </w:rPr>
        <w:t>Israeli Law and the Holocaust</w:t>
      </w:r>
    </w:p>
    <w:p w:rsidR="00F33777" w:rsidRPr="00C36207" w:rsidRDefault="00F33777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Bach,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"Thoughts and Reflections Thirty Years After the Eichmann Trial." In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</w:t>
            </w:r>
            <w:bookmarkStart w:id="0" w:name="_GoBack"/>
            <w:bookmarkEnd w:id="0"/>
            <w:r w:rsidRPr="0001720E">
              <w:rPr>
                <w:rFonts w:asciiTheme="majorBidi" w:hAnsiTheme="majorBidi" w:cstheme="majorBidi"/>
                <w:sz w:val="20"/>
                <w:szCs w:val="20"/>
              </w:rPr>
              <w:t>s.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2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(1995): 567-585 (Hebrew). 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Barri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Ishoni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), Shoshana. "The Question of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Kastner's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Testimonies on Behalf of Nazi War Criminals."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18(2-3) (1997): 139-165.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Affair: The Correspondence Between Kurt Becher and Dr. Chaim Posner, 1948."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18(2-3) (1997): 255-261.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Man Who Was Abandoned Twice (Review of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Weitz's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book: The Man Who Was Murdered Twice: The Life, Trial and Death of Israel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Yalkut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Moreshet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62 (1996): 201-211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Affair: Testimony for Nazi War Criminals: An Attempt at a Different Explanation."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Yalkut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Moreshet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59 (1995): 85-107 (Hebrew). 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International Criminal Justice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12(1) (2014): 27-57. 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"The Crisis of the Disciplines After the Holocaust."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Theory and Criticism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40 (2012): 5-11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"Critical Theory in the Shadow of Law." In Gil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Four Lectures on Critical Theory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Seyla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Benhabib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Politics in Dark Times: Encounters with Hannah Arendt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(2010): 198-218.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"Breaking the Acoustic Wall Between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In Harris Ron, Alexandre (Sandy)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(2002): 123-145.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Aschheim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Hannah Arendt in Jerusalem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(2001): 232-252.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"Judging Evil in the Trial of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Kasnter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19 (2001): 117-160.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Luban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>)."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19 (2001): 183-188.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"The Arendt Controversy 2000: An Israeli Perspective."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Hannah Arendt Newsletter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5 (2001): 41-46.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Arendt Controversy 2000: An Israeli Perspective."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Beshvil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HaZikaron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Vashem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) (old series) 41 (2001): 16-23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"Justice or Reconciliation?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Politicisation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of the Holocaust in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Emilios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Christodoulidis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Scott Veitch eds.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Lethe's Law: Justice, Law and Ethics in Reconciliation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Oxford: Hart (2001): 153-173.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"Introduction: Judgment in the Shadow of the Holocaust."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Theoretical Inquires in Law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1(2) (2000): 237-243.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"In a Different Voice: Nathan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Alterman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Hannah Arendt on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1(2) (2000): 509-547.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Affair."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Theory and Criticism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12-13 (1999): 125-133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Ophir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Fifty to Forty-Eight: Critical Moments in the History of the State of Israel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Jerusalem: The Van Leer Jerusalem Institute (1999): 125-133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History and Memory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Beiner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Jennifer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Nedelsky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Judgment, Imagination and Politics: Themes from Kant and Arendt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Lanham, MD: Rowman &amp; Littlefield (2001): 257-286].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Gur-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"What Role Did Israeli Courts Play in Developing the Historical Understanding and Collective Memory of the Holocaust?"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12(1-2) (2009): 33-82 (Hebrew).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Brot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Rivka. "The Gray Zone of Collaboration and the Israeli Courtroom." In Gabriel Finder and Laura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Jockusch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Jewish Honor Courts: Revenge, Retribution, and Reconciliation in Europe and Israel After the Holocaust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Detroit: Wayne State University Press (2015): 327-360.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'Gray Zone' of Collaboration in Court."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Theory and Criticism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(2012): 157-187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"Julius Siegel: A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Kapo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in Four (Judicial) Acts."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25 (2011): 65-127.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"Benjamin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Wilkomirski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: 'Fragments' of Identity."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 Historical Quarterly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111 (2010): 102-109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Zivia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Lubetkin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: Between 'Private' and 'Public'; Between Body and Symbol."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23 (2009): 81-108 (Hebrew). 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1(2) (2000): 429-463.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Brunner, José and Iris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Nachum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"On the German Legislation and Israeli Examination Practices regarding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Germanness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of Holocaust Survivors."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Law and Business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10 (2009): 279-303 (Hebrew).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Edrei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>. "Holocaust Memorial: A Paradigm of Competing Memories in the Religious and Secular Societies in Israel." 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Democratic Culture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11 (2007): 7-50 (Hebrew). 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Felman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1(2) (2000): 465-507.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5F7B54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1720E">
              <w:rPr>
                <w:rFonts w:asciiTheme="majorBidi" w:hAnsiTheme="majorBidi" w:cstheme="majorBidi"/>
                <w:sz w:val="20"/>
                <w:szCs w:val="20"/>
              </w:rPr>
              <w:t>Gur-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"'Here' and 'There': The Trial of Hirsch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Bernbladt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34(1) (2011): 239-279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"History, Law, Narrative: The '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Affair' – Fifty Years Later."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Journal: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on the Holocaust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24 (2010): 223- 268.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Knowing the Unknown: The Holocaust in Israeli Judgment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(2007) (unpublished Ph.D. dissertation, Tel Aviv University)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Boundaries of Grace: Consideration of the Righteous' Commission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(2002) (unpublished LL.M. thesis, Tel Aviv University) (Hebrew).</w:t>
            </w:r>
          </w:p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1720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Katz, Yossi. "Reparations and Individual Compensations: Revocation of Holocaust Disabled Israeli Citizens’ Entitlement to Compensation from Germany and Legislation of 'The Disabled Victims of Nazi Persecution Law, 1957.'"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Hukim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Laws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) 4 (2012): 237-280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Forsaken: Israel, the Reparations Agreement and the Question of Compensation and Restitutions for the Holocaust Survivors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Tel Aviv, The Ministry of Defense Publishing House (2009) (Hebrew). 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15 (2009): 137-165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the Victims' Account: Revisions of the Reparations Agreement's Issues, Personal Compensations and Reinstating Victims' Property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Tel Aviv: Defense Ministry Publication (2009)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25(1) (2009): 327-350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"Jews' Deposits and the Holocaust – The Beginning of the Episode and Its Contemporary Meaning."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HaUma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132 (1998): 451-455 (Hebrew).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Isser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Harel's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The House on Garibaldi Street."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98 (2007): 58-69 (Hebrew). 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"A 'Jewish State . . . to Be Known as the State of Israel': Notes on Israeli Legal Historiography." 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Eichmann Trial, the Jewish Question, and the American-Jewish Intelligentsia."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Boston University Law Review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72(3) (1992): 555-575. 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Maoz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18(3) (2000): 559-606.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"Historical Judgments: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Arlosoroff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." In Daniel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441-471 (Hebrew).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Segev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Tom.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Seventh Million: Israelis and the Holocaust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(1991) (Hebrew). 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Weitz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40(2) (2012): 137-171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Hausner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as Attorney-General and His Place in the Eichmann Trial."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14(2) (2009): 26-49.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36(1) (2008): 211-251.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Ha'Olam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Haze' Between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Trial and the Eichmann Trial."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18 (2008): 363-387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Zlaman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 on Israeli Society."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1(2) (1996): 1-26.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82 (1996): 153-164 (Hebrew).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Vashem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(2011))].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"Was Israel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 Hero?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Mor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Crisis and Reaction: The Hero in Jewish History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Omaha: Creighton University Press (1995): 269-279.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Mapai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the '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Trail.'" In S.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195-210.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Case."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Contemporary Jewry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10 (1994): 211-230.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Herut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Movement and the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Trial."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Holocaust and Genocide Studies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8(3)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(1994):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>349-371.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11 (1993): 175- 189 (Hebrew).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Hanna.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of Israel v. Adolf Eichmann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Books (2001) (Hebrew). 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"Preparing the Eichmann Trial: Who Really Did the Job?"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1(2) (2000): 369-392.</w:t>
            </w: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82 (1996): 135-152 (Hebrew).</w:t>
            </w:r>
          </w:p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720E" w:rsidRPr="0001720E" w:rsidTr="0001720E">
        <w:trPr>
          <w:trHeight w:val="285"/>
        </w:trPr>
        <w:tc>
          <w:tcPr>
            <w:tcW w:w="8670" w:type="dxa"/>
            <w:noWrap/>
            <w:hideMark/>
          </w:tcPr>
          <w:p w:rsidR="0001720E" w:rsidRPr="0001720E" w:rsidRDefault="0001720E" w:rsidP="0001720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Zilber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Dina. </w:t>
            </w:r>
            <w:r w:rsidRPr="000172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Name of the Law: Attorney General and the Cases That Shook the Country</w:t>
            </w:r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01720E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01720E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</w:tc>
      </w:tr>
    </w:tbl>
    <w:p w:rsidR="004C393D" w:rsidRPr="00C36207" w:rsidRDefault="004C393D" w:rsidP="00F33777">
      <w:pPr>
        <w:rPr>
          <w:rFonts w:asciiTheme="majorBidi" w:hAnsiTheme="majorBidi" w:cstheme="majorBidi"/>
          <w:sz w:val="20"/>
          <w:szCs w:val="20"/>
        </w:rPr>
      </w:pPr>
    </w:p>
    <w:sectPr w:rsidR="004C393D" w:rsidRPr="00C36207" w:rsidSect="003D6C12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50" w:rsidRDefault="008A1650" w:rsidP="00372782">
      <w:pPr>
        <w:spacing w:after="0" w:line="240" w:lineRule="auto"/>
      </w:pPr>
      <w:r>
        <w:separator/>
      </w:r>
    </w:p>
  </w:endnote>
  <w:endnote w:type="continuationSeparator" w:id="0">
    <w:p w:rsidR="008A1650" w:rsidRDefault="008A165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F7B54" w:rsidRPr="005F7B54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50" w:rsidRDefault="008A1650" w:rsidP="00372782">
      <w:pPr>
        <w:spacing w:after="0" w:line="240" w:lineRule="auto"/>
      </w:pPr>
      <w:r>
        <w:separator/>
      </w:r>
    </w:p>
  </w:footnote>
  <w:footnote w:type="continuationSeparator" w:id="0">
    <w:p w:rsidR="008A1650" w:rsidRDefault="008A1650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20E"/>
    <w:rsid w:val="000179CC"/>
    <w:rsid w:val="00017ABB"/>
    <w:rsid w:val="00023780"/>
    <w:rsid w:val="000242EC"/>
    <w:rsid w:val="00027A01"/>
    <w:rsid w:val="00031772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034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D6C12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240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B75D5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53B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5F7B54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65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6207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777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FD65-4173-4A7A-9D33-0B9E6DC3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1859</Words>
  <Characters>9296</Characters>
  <Application>Microsoft Office Word</Application>
  <DocSecurity>0</DocSecurity>
  <Lines>77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2017-05-12T13:51:00Z</dcterms:created>
  <dcterms:modified xsi:type="dcterms:W3CDTF">2017-09-26T21:00:00Z</dcterms:modified>
</cp:coreProperties>
</file>