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0" w:rsidRPr="00EE430B" w:rsidRDefault="00591340" w:rsidP="0059134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EE430B">
        <w:rPr>
          <w:rFonts w:asciiTheme="majorBidi" w:hAnsiTheme="majorBidi" w:cstheme="majorBidi"/>
          <w:b/>
          <w:bCs/>
        </w:rPr>
        <w:t>Labor Law</w:t>
      </w:r>
    </w:p>
    <w:p w:rsidR="00591340" w:rsidRPr="00EE430B" w:rsidRDefault="00591340" w:rsidP="0059134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Bar-On, Shani.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Center Periphery Relationship in the </w:t>
            </w:r>
            <w:proofErr w:type="spellStart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Histadrut</w:t>
            </w:r>
            <w:proofErr w:type="spellEnd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the 1920s and 1930s: The Case of the Comrades’ Courts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(1998) (unpublished M.A</w:t>
            </w:r>
            <w:bookmarkStart w:id="0" w:name="_GoBack"/>
            <w:bookmarkEnd w:id="0"/>
            <w:r w:rsidRPr="003821D7">
              <w:rPr>
                <w:rFonts w:asciiTheme="majorBidi" w:hAnsiTheme="majorBidi" w:cstheme="majorBidi"/>
                <w:sz w:val="20"/>
                <w:szCs w:val="20"/>
              </w:rPr>
              <w:t>. thesis, Tel Aviv University) (Hebrew).</w:t>
            </w:r>
          </w:p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Bar-On, Shani and David De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Vries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. "'In the Procrustean Bed of Professionalism': Lawyers and the Making of the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Histadrut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Workers' Tribunals in 1920s-1930s Palestine."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Labor, Society and Law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8 (2001): 15-42 (Hebrew).</w:t>
            </w:r>
          </w:p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De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Vries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, David. "Adamant and Multifaceted: Diamond Workers' Strikes in World War II Palestine."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Workers of the World: International Journal on Strikes and Social Conflict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I(</w:t>
            </w:r>
            <w:proofErr w:type="gram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2) (2013): 215-229. </w:t>
            </w: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"British Rule and Arab-Jewish Coalescence of Interest: The 1946 Civil Servants' Strike in Palestine."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International Journal of Middle East Studies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36(4) (2004): 613-638.</w:t>
            </w: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"Drawing the Repertoire of Collective Action: Labor Zionism and Strikes in 1920s Palestine."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Middle Eastern Studies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38(3) (2002): 93-122.</w:t>
            </w: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"The National Construction of a Workers' Moral Community: Labor's Informal Justice in Early Mandate Palestine." In Ron Harris, Alexander (Sandy)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(2002): 37-74. </w:t>
            </w: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"The Making of Labor Zionism as a Moral Community: Workers' Tribunals in 1920s Palestine."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Labor History Review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65(2) (2000): 139-165. </w:t>
            </w: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"Work and Authority Struggles among Industrial Workers in Palestine: The Workers of the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Nesher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Cement Factory in the 1920s." </w:t>
            </w:r>
            <w:proofErr w:type="spellStart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Yahadut</w:t>
            </w:r>
            <w:proofErr w:type="spellEnd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Zemanenu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8 (1993): 177-215 (Hebrew). [Reprinted in Yosef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Gorny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Bareli and Yitzhak Greenberg eds.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Histadrut</w:t>
            </w:r>
            <w:proofErr w:type="spellEnd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from Workers' Society to Trade Union: Selected Essays on the </w:t>
            </w:r>
            <w:proofErr w:type="spellStart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Histadrut</w:t>
            </w:r>
            <w:proofErr w:type="spellEnd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1920-1994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: The Ben-Gurion Research Institute for the Study of Israel and Zionism, Ben-Gurion University of the Negev (2000): 221-254 (Hebrew)]. </w:t>
            </w: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Idealism and Bureaucracy in 1920s Palestine: The Origins of 'Red Haifa.'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Tel Aviv: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>"The Politics of Labor Relations in Palestine in the Early British Mandatory Period: An Anatomy of the Rosenfeld Strike, Haifa 1923." In Yossi Ben-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Artsi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Haifa: A Local History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. Haifa: Haifa University Press and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(1998): 147-181 (Hebrew).</w:t>
            </w: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"The Formation of 'Workers' Morality' in the Jewish Community in 1920s Palestine: The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Histadrut's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Comrades' Courts in the Urban Sector."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Proceedings of the Eleventh World Congress of Jewish Studies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>. Jerusalem: World Union of Jewish Studies (1994): 227-234 (Hebrew).</w:t>
            </w: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"The Making of a Jewish Labor Movement in 1920s Haifa."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Proceedings of the Tenth World Congress of Jewish Studies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>Jerusalem: World Union of Jewish Studies (1990): 377-383 (Hebrew).</w:t>
            </w:r>
          </w:p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Eliasoff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Itzhal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>. "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Labour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Law (In Response to Prof. F. Raday)."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24(3-4) (1990): 696-701. [Also published in Hebrew (</w:t>
            </w:r>
            <w:proofErr w:type="spellStart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19(4) (1990): 803-806)]. </w:t>
            </w:r>
          </w:p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821D7">
              <w:rPr>
                <w:rFonts w:asciiTheme="majorBidi" w:hAnsiTheme="majorBidi" w:cstheme="majorBidi"/>
                <w:sz w:val="20"/>
                <w:szCs w:val="20"/>
              </w:rPr>
              <w:t>Goldberg, Menachem. "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Tzvi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Berenson's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Contribution to the Labor Law." In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Barak and Chaim Berenson eds.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Berenson Book – Volume 2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Nevo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Publishers (2000): 27-42 (Hebrew).</w:t>
            </w:r>
          </w:p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821D7">
              <w:rPr>
                <w:rFonts w:asciiTheme="majorBidi" w:hAnsiTheme="majorBidi" w:cstheme="majorBidi"/>
                <w:sz w:val="20"/>
                <w:szCs w:val="20"/>
              </w:rPr>
              <w:t>Kessler-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Berandwine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, Bat-Chen.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Dynamics of the Transition from </w:t>
            </w:r>
            <w:proofErr w:type="spellStart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to State: The Comrades’ Courts of the Labor Movement 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>(2007) (unpublished M.A. thesis, Tel Aviv University) (Hebrew).</w:t>
            </w:r>
          </w:p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Likhovski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. "Servants, Brides and Workers: Arab and Jewish Girls and British Legislators in Mandatory Palestinian." In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Marglit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375-404 (Hebrew). </w:t>
            </w:r>
          </w:p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Lurie,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Lilach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. "Unions and Unequal Pay: The Establishment of 'Family Wage.'"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International </w:t>
            </w:r>
            <w:proofErr w:type="spellStart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Labour</w:t>
            </w:r>
            <w:proofErr w:type="spellEnd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Review 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>155 (2016).</w:t>
            </w:r>
          </w:p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, Avital. "Law, Organization and Corporate Structure in the Workers' Society."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26(2) (2002): 451-510 (Hebrew).</w:t>
            </w:r>
          </w:p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Meroni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, Mordechai. "Compulsory Arbitration: Eighty Years of Debate."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Yearbook of Labor Law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1 (1989): 117-142; 2 (1991): 127-152 (Hebrew).</w:t>
            </w:r>
          </w:p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Raday, Frances. "Trends in </w:t>
            </w:r>
            <w:proofErr w:type="spellStart"/>
            <w:r w:rsidRPr="003821D7">
              <w:rPr>
                <w:rFonts w:asciiTheme="majorBidi" w:hAnsiTheme="majorBidi" w:cstheme="majorBidi"/>
                <w:sz w:val="20"/>
                <w:szCs w:val="20"/>
              </w:rPr>
              <w:t>Labour</w:t>
            </w:r>
            <w:proofErr w:type="spellEnd"/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Law – Forty Years of Israeli Law."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24(3-4) (1990): 674-701. [Also published in Hebrew (</w:t>
            </w:r>
            <w:proofErr w:type="spellStart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19(4) (1990): 787-802)].</w:t>
            </w:r>
          </w:p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821D7" w:rsidRPr="003821D7" w:rsidTr="003821D7">
        <w:trPr>
          <w:trHeight w:val="285"/>
        </w:trPr>
        <w:tc>
          <w:tcPr>
            <w:tcW w:w="8670" w:type="dxa"/>
            <w:noWrap/>
            <w:hideMark/>
          </w:tcPr>
          <w:p w:rsidR="003821D7" w:rsidRPr="003821D7" w:rsidRDefault="003821D7" w:rsidP="003821D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Shamir, Ronen. "The Comrades Law of Hebrew Workers in Palestine: A Study of Socialist Justice." </w:t>
            </w:r>
            <w:r w:rsidRPr="003821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3821D7">
              <w:rPr>
                <w:rFonts w:asciiTheme="majorBidi" w:hAnsiTheme="majorBidi" w:cstheme="majorBidi"/>
                <w:sz w:val="20"/>
                <w:szCs w:val="20"/>
              </w:rPr>
              <w:t xml:space="preserve"> 20(2) (2002): 279-305.</w:t>
            </w:r>
          </w:p>
        </w:tc>
      </w:tr>
    </w:tbl>
    <w:p w:rsidR="004C393D" w:rsidRPr="00EE430B" w:rsidRDefault="004C393D" w:rsidP="00591340">
      <w:pPr>
        <w:rPr>
          <w:rFonts w:asciiTheme="majorBidi" w:hAnsiTheme="majorBidi" w:cstheme="majorBidi"/>
          <w:sz w:val="20"/>
          <w:szCs w:val="20"/>
        </w:rPr>
      </w:pPr>
    </w:p>
    <w:sectPr w:rsidR="004C393D" w:rsidRPr="00EE430B" w:rsidSect="004E5681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8A" w:rsidRDefault="00314F8A" w:rsidP="00372782">
      <w:pPr>
        <w:spacing w:after="0" w:line="240" w:lineRule="auto"/>
      </w:pPr>
      <w:r>
        <w:separator/>
      </w:r>
    </w:p>
  </w:endnote>
  <w:endnote w:type="continuationSeparator" w:id="0">
    <w:p w:rsidR="00314F8A" w:rsidRDefault="00314F8A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3821D7" w:rsidRPr="003821D7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8A" w:rsidRDefault="00314F8A" w:rsidP="00372782">
      <w:pPr>
        <w:spacing w:after="0" w:line="240" w:lineRule="auto"/>
      </w:pPr>
      <w:r>
        <w:separator/>
      </w:r>
    </w:p>
  </w:footnote>
  <w:footnote w:type="continuationSeparator" w:id="0">
    <w:p w:rsidR="00314F8A" w:rsidRDefault="00314F8A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4F8A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1D7"/>
    <w:rsid w:val="00382BD1"/>
    <w:rsid w:val="00383001"/>
    <w:rsid w:val="0038432D"/>
    <w:rsid w:val="00384576"/>
    <w:rsid w:val="00386FAE"/>
    <w:rsid w:val="00387531"/>
    <w:rsid w:val="00387F36"/>
    <w:rsid w:val="00396F98"/>
    <w:rsid w:val="003A0BC2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681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34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0A72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232A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30B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AA95-2AD1-4002-BA8B-CA9324FC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2017-05-12T14:05:00Z</dcterms:created>
  <dcterms:modified xsi:type="dcterms:W3CDTF">2017-09-26T15:50:00Z</dcterms:modified>
</cp:coreProperties>
</file>