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932B9" w14:textId="4E22996D" w:rsidR="00C65BA2" w:rsidRPr="00C75B14" w:rsidRDefault="00C65BA2" w:rsidP="0082444F">
      <w:pPr>
        <w:pStyle w:val="ad"/>
        <w:spacing w:after="880"/>
        <w:ind w:right="2438"/>
        <w:rPr>
          <w:b/>
          <w:bCs w:val="0"/>
          <w:sz w:val="24"/>
          <w:szCs w:val="24"/>
          <w:u w:val="single"/>
        </w:rPr>
      </w:pPr>
      <w:r w:rsidRPr="00C75B14">
        <w:rPr>
          <w:b/>
          <w:bCs w:val="0"/>
          <w:sz w:val="24"/>
          <w:szCs w:val="24"/>
          <w:u w:val="single"/>
        </w:rPr>
        <w:t>Israeli Legal History: A Bibliography</w:t>
      </w:r>
    </w:p>
    <w:p w14:paraId="2D9EA6BD" w14:textId="3EF95633" w:rsidR="00A124DD" w:rsidRPr="00C75B14" w:rsidRDefault="00301AD2" w:rsidP="00A124DD">
      <w:pPr>
        <w:rPr>
          <w:b/>
          <w:bCs/>
          <w:sz w:val="20"/>
          <w:szCs w:val="20"/>
        </w:rPr>
      </w:pPr>
      <w:r w:rsidRPr="00C75B14">
        <w:rPr>
          <w:b/>
          <w:bCs/>
          <w:sz w:val="20"/>
          <w:szCs w:val="20"/>
        </w:rPr>
        <w:t>This bibliography is an updated</w:t>
      </w:r>
      <w:r w:rsidR="00DE394F" w:rsidRPr="00C75B14">
        <w:rPr>
          <w:rFonts w:hint="cs"/>
          <w:b/>
          <w:bCs/>
          <w:sz w:val="20"/>
          <w:szCs w:val="20"/>
          <w:rtl/>
        </w:rPr>
        <w:t xml:space="preserve"> </w:t>
      </w:r>
      <w:r w:rsidR="00A124DD" w:rsidRPr="00C75B14">
        <w:rPr>
          <w:b/>
          <w:bCs/>
          <w:sz w:val="20"/>
          <w:szCs w:val="20"/>
        </w:rPr>
        <w:t>(</w:t>
      </w:r>
      <w:r w:rsidR="00A07D82" w:rsidRPr="00C75B14">
        <w:rPr>
          <w:b/>
          <w:bCs/>
          <w:sz w:val="20"/>
          <w:szCs w:val="20"/>
          <w:u w:val="single"/>
        </w:rPr>
        <w:t xml:space="preserve">October </w:t>
      </w:r>
      <w:r w:rsidR="00A124DD" w:rsidRPr="00C75B14">
        <w:rPr>
          <w:b/>
          <w:bCs/>
          <w:sz w:val="20"/>
          <w:szCs w:val="20"/>
          <w:u w:val="single"/>
        </w:rPr>
        <w:t>2020</w:t>
      </w:r>
      <w:r w:rsidR="00A124DD" w:rsidRPr="00C75B14">
        <w:rPr>
          <w:b/>
          <w:bCs/>
          <w:sz w:val="20"/>
          <w:szCs w:val="20"/>
        </w:rPr>
        <w:t xml:space="preserve">) </w:t>
      </w:r>
      <w:r w:rsidR="00A124DD" w:rsidRPr="00C75B14">
        <w:rPr>
          <w:b/>
          <w:bCs/>
          <w:sz w:val="20"/>
          <w:szCs w:val="20"/>
          <w:lang w:val="en-US"/>
        </w:rPr>
        <w:t>and expanded</w:t>
      </w:r>
      <w:r w:rsidR="00A124DD" w:rsidRPr="00C75B14">
        <w:rPr>
          <w:b/>
          <w:sz w:val="20"/>
          <w:lang w:val="en-US"/>
        </w:rPr>
        <w:t xml:space="preserve"> </w:t>
      </w:r>
      <w:r w:rsidRPr="00C75B14">
        <w:rPr>
          <w:b/>
          <w:bCs/>
          <w:sz w:val="20"/>
          <w:szCs w:val="20"/>
        </w:rPr>
        <w:t>version of the bibliography</w:t>
      </w:r>
      <w:r w:rsidR="0041299D" w:rsidRPr="00C75B14">
        <w:rPr>
          <w:b/>
          <w:bCs/>
          <w:sz w:val="20"/>
          <w:szCs w:val="20"/>
        </w:rPr>
        <w:t xml:space="preserve"> published</w:t>
      </w:r>
      <w:r w:rsidR="00DE394F" w:rsidRPr="00C75B14">
        <w:rPr>
          <w:b/>
          <w:bCs/>
          <w:sz w:val="20"/>
          <w:szCs w:val="20"/>
        </w:rPr>
        <w:t xml:space="preserve"> </w:t>
      </w:r>
      <w:r w:rsidR="00AC7E91" w:rsidRPr="00C75B14">
        <w:rPr>
          <w:b/>
          <w:bCs/>
          <w:sz w:val="20"/>
          <w:szCs w:val="20"/>
        </w:rPr>
        <w:t>i</w:t>
      </w:r>
      <w:r w:rsidR="005F7601" w:rsidRPr="00C75B14">
        <w:rPr>
          <w:b/>
          <w:bCs/>
          <w:sz w:val="20"/>
          <w:szCs w:val="20"/>
        </w:rPr>
        <w:t xml:space="preserve">n </w:t>
      </w:r>
      <w:r w:rsidR="00D13703" w:rsidRPr="00C75B14">
        <w:rPr>
          <w:b/>
          <w:bCs/>
          <w:i/>
          <w:iCs/>
          <w:sz w:val="20"/>
          <w:szCs w:val="20"/>
        </w:rPr>
        <w:t xml:space="preserve">The History of Law in a </w:t>
      </w:r>
      <w:r w:rsidR="007A4869" w:rsidRPr="00C75B14">
        <w:rPr>
          <w:b/>
          <w:bCs/>
          <w:i/>
          <w:iCs/>
          <w:sz w:val="20"/>
          <w:szCs w:val="20"/>
        </w:rPr>
        <w:t xml:space="preserve">Multi-Cultural </w:t>
      </w:r>
      <w:r w:rsidR="00D13703" w:rsidRPr="00C75B14">
        <w:rPr>
          <w:b/>
          <w:bCs/>
          <w:i/>
          <w:iCs/>
          <w:sz w:val="20"/>
          <w:szCs w:val="20"/>
        </w:rPr>
        <w:t>Society: Israel 1917-1967</w:t>
      </w:r>
      <w:r w:rsidR="00ED5927" w:rsidRPr="00C75B14">
        <w:rPr>
          <w:b/>
          <w:bCs/>
          <w:i/>
          <w:iCs/>
          <w:sz w:val="20"/>
          <w:szCs w:val="20"/>
        </w:rPr>
        <w:t xml:space="preserve"> </w:t>
      </w:r>
      <w:r w:rsidR="00ED5927" w:rsidRPr="00C75B14">
        <w:rPr>
          <w:b/>
          <w:bCs/>
          <w:sz w:val="20"/>
          <w:szCs w:val="20"/>
        </w:rPr>
        <w:t>(Ron</w:t>
      </w:r>
      <w:r w:rsidR="005F7601" w:rsidRPr="00C75B14">
        <w:rPr>
          <w:b/>
          <w:bCs/>
          <w:sz w:val="20"/>
          <w:szCs w:val="20"/>
        </w:rPr>
        <w:t xml:space="preserve"> </w:t>
      </w:r>
      <w:r w:rsidR="0041299D" w:rsidRPr="00C75B14">
        <w:rPr>
          <w:b/>
          <w:bCs/>
          <w:sz w:val="20"/>
          <w:szCs w:val="20"/>
        </w:rPr>
        <w:t>Harris</w:t>
      </w:r>
      <w:r w:rsidR="00A352F1" w:rsidRPr="00C75B14">
        <w:rPr>
          <w:b/>
          <w:bCs/>
          <w:sz w:val="20"/>
          <w:szCs w:val="20"/>
        </w:rPr>
        <w:t>, Alexandre</w:t>
      </w:r>
      <w:r w:rsidR="00F56934" w:rsidRPr="00C75B14">
        <w:rPr>
          <w:b/>
          <w:bCs/>
          <w:sz w:val="20"/>
          <w:szCs w:val="20"/>
        </w:rPr>
        <w:t xml:space="preserve"> (Sandy)</w:t>
      </w:r>
      <w:r w:rsidR="00A352F1" w:rsidRPr="00C75B14">
        <w:rPr>
          <w:b/>
          <w:bCs/>
          <w:sz w:val="20"/>
          <w:szCs w:val="20"/>
        </w:rPr>
        <w:t xml:space="preserve"> Kedar, Assaf Likhovski and Pnina Lahav eds.</w:t>
      </w:r>
      <w:r w:rsidR="00A64AB4" w:rsidRPr="00C75B14">
        <w:rPr>
          <w:b/>
          <w:bCs/>
          <w:sz w:val="20"/>
          <w:szCs w:val="20"/>
        </w:rPr>
        <w:t>)</w:t>
      </w:r>
      <w:r w:rsidR="00A124DD" w:rsidRPr="00C75B14">
        <w:rPr>
          <w:b/>
          <w:bCs/>
          <w:sz w:val="20"/>
          <w:szCs w:val="20"/>
        </w:rPr>
        <w:t>,</w:t>
      </w:r>
      <w:r w:rsidR="00682601" w:rsidRPr="00C75B14">
        <w:rPr>
          <w:b/>
          <w:bCs/>
          <w:sz w:val="20"/>
          <w:szCs w:val="20"/>
        </w:rPr>
        <w:t xml:space="preserve"> Aldershot:</w:t>
      </w:r>
      <w:r w:rsidR="00A352F1" w:rsidRPr="00C75B14">
        <w:rPr>
          <w:b/>
          <w:bCs/>
          <w:sz w:val="20"/>
          <w:szCs w:val="20"/>
        </w:rPr>
        <w:t xml:space="preserve"> </w:t>
      </w:r>
      <w:r w:rsidR="00ED5927" w:rsidRPr="00C75B14">
        <w:rPr>
          <w:b/>
          <w:bCs/>
          <w:sz w:val="20"/>
          <w:szCs w:val="20"/>
        </w:rPr>
        <w:t xml:space="preserve">Ashgate </w:t>
      </w:r>
      <w:r w:rsidR="00682601" w:rsidRPr="00C75B14">
        <w:rPr>
          <w:b/>
          <w:bCs/>
          <w:sz w:val="20"/>
          <w:szCs w:val="20"/>
        </w:rPr>
        <w:t>(</w:t>
      </w:r>
      <w:r w:rsidR="00ED5927" w:rsidRPr="00C75B14">
        <w:rPr>
          <w:b/>
          <w:bCs/>
          <w:sz w:val="20"/>
          <w:szCs w:val="20"/>
        </w:rPr>
        <w:t>2002</w:t>
      </w:r>
      <w:r w:rsidR="0041299D" w:rsidRPr="00C75B14">
        <w:rPr>
          <w:b/>
          <w:bCs/>
          <w:sz w:val="20"/>
          <w:szCs w:val="20"/>
        </w:rPr>
        <w:t>)</w:t>
      </w:r>
      <w:r w:rsidR="00ED5927" w:rsidRPr="00C75B14">
        <w:rPr>
          <w:b/>
          <w:bCs/>
          <w:sz w:val="20"/>
          <w:szCs w:val="20"/>
        </w:rPr>
        <w:t>.</w:t>
      </w:r>
      <w:r w:rsidR="009F24A9" w:rsidRPr="00C75B14">
        <w:rPr>
          <w:b/>
          <w:bCs/>
          <w:sz w:val="20"/>
          <w:szCs w:val="20"/>
        </w:rPr>
        <w:t xml:space="preserve"> It includes </w:t>
      </w:r>
      <w:r w:rsidR="005D5C55" w:rsidRPr="00C75B14">
        <w:rPr>
          <w:b/>
          <w:bCs/>
          <w:sz w:val="20"/>
          <w:szCs w:val="20"/>
        </w:rPr>
        <w:t xml:space="preserve">secondary (and a few primary) </w:t>
      </w:r>
      <w:r w:rsidR="00795B85" w:rsidRPr="00C75B14">
        <w:rPr>
          <w:b/>
          <w:bCs/>
          <w:sz w:val="20"/>
          <w:szCs w:val="20"/>
        </w:rPr>
        <w:t xml:space="preserve">sources </w:t>
      </w:r>
      <w:r w:rsidR="009F24A9" w:rsidRPr="00C75B14">
        <w:rPr>
          <w:b/>
          <w:bCs/>
          <w:sz w:val="20"/>
          <w:szCs w:val="20"/>
        </w:rPr>
        <w:t>dealing with the legal history</w:t>
      </w:r>
      <w:r w:rsidR="00795B85" w:rsidRPr="00C75B14">
        <w:rPr>
          <w:b/>
          <w:bCs/>
          <w:sz w:val="20"/>
          <w:szCs w:val="20"/>
        </w:rPr>
        <w:t xml:space="preserve"> </w:t>
      </w:r>
      <w:r w:rsidR="009F24A9" w:rsidRPr="00C75B14">
        <w:rPr>
          <w:b/>
          <w:bCs/>
          <w:sz w:val="20"/>
          <w:szCs w:val="20"/>
        </w:rPr>
        <w:t>of late-Ottoman, and Mandatory Palestine and Israel between 1</w:t>
      </w:r>
      <w:r w:rsidR="00A124DD" w:rsidRPr="00C75B14">
        <w:rPr>
          <w:b/>
          <w:bCs/>
          <w:sz w:val="20"/>
          <w:szCs w:val="20"/>
        </w:rPr>
        <w:t>948 and 197</w:t>
      </w:r>
      <w:r w:rsidR="009F24A9" w:rsidRPr="00C75B14">
        <w:rPr>
          <w:b/>
          <w:bCs/>
          <w:sz w:val="20"/>
          <w:szCs w:val="20"/>
        </w:rPr>
        <w:t>7</w:t>
      </w:r>
      <w:r w:rsidR="00CE14B0" w:rsidRPr="00C75B14">
        <w:rPr>
          <w:b/>
          <w:bCs/>
          <w:sz w:val="20"/>
          <w:szCs w:val="20"/>
        </w:rPr>
        <w:t xml:space="preserve">. </w:t>
      </w:r>
    </w:p>
    <w:p w14:paraId="264BE0E9" w14:textId="77777777" w:rsidR="00A124DD" w:rsidRPr="00C75B14" w:rsidRDefault="00A124DD" w:rsidP="00A124DD">
      <w:pPr>
        <w:rPr>
          <w:b/>
          <w:bCs/>
          <w:sz w:val="20"/>
          <w:szCs w:val="20"/>
        </w:rPr>
      </w:pPr>
    </w:p>
    <w:p w14:paraId="557B9149" w14:textId="67B4E40C" w:rsidR="009F24A9" w:rsidRPr="00C75B14" w:rsidRDefault="00CE14B0" w:rsidP="00A124DD">
      <w:pPr>
        <w:rPr>
          <w:b/>
          <w:bCs/>
          <w:sz w:val="20"/>
          <w:szCs w:val="20"/>
        </w:rPr>
      </w:pPr>
      <w:r w:rsidRPr="00C75B14">
        <w:rPr>
          <w:b/>
          <w:bCs/>
          <w:sz w:val="20"/>
          <w:szCs w:val="20"/>
        </w:rPr>
        <w:t>Please send updates/comments/corrections to the David Berg</w:t>
      </w:r>
      <w:r w:rsidR="00A64AB4" w:rsidRPr="00C75B14">
        <w:rPr>
          <w:b/>
          <w:bCs/>
          <w:sz w:val="20"/>
          <w:szCs w:val="20"/>
        </w:rPr>
        <w:t xml:space="preserve"> Foundation</w:t>
      </w:r>
      <w:r w:rsidRPr="00C75B14">
        <w:rPr>
          <w:b/>
          <w:bCs/>
          <w:sz w:val="20"/>
          <w:szCs w:val="20"/>
        </w:rPr>
        <w:t xml:space="preserve"> Institute for Law and History at</w:t>
      </w:r>
      <w:r w:rsidR="003D49A1" w:rsidRPr="00C75B14">
        <w:rPr>
          <w:b/>
          <w:bCs/>
          <w:sz w:val="20"/>
          <w:szCs w:val="20"/>
        </w:rPr>
        <w:t xml:space="preserve"> </w:t>
      </w:r>
      <w:r w:rsidR="00C869AF" w:rsidRPr="00C75B14">
        <w:rPr>
          <w:b/>
          <w:bCs/>
          <w:sz w:val="20"/>
          <w:szCs w:val="20"/>
        </w:rPr>
        <w:t>Tel Aviv</w:t>
      </w:r>
      <w:r w:rsidR="003D49A1" w:rsidRPr="00C75B14">
        <w:rPr>
          <w:b/>
          <w:bCs/>
          <w:sz w:val="20"/>
          <w:szCs w:val="20"/>
        </w:rPr>
        <w:t xml:space="preserve"> </w:t>
      </w:r>
      <w:r w:rsidRPr="00C75B14">
        <w:rPr>
          <w:b/>
          <w:bCs/>
          <w:sz w:val="20"/>
          <w:szCs w:val="20"/>
        </w:rPr>
        <w:t>University,</w:t>
      </w:r>
      <w:r w:rsidR="004B2D09" w:rsidRPr="00C75B14">
        <w:rPr>
          <w:b/>
          <w:bCs/>
          <w:sz w:val="20"/>
          <w:szCs w:val="20"/>
        </w:rPr>
        <w:t xml:space="preserve"> </w:t>
      </w:r>
      <w:hyperlink r:id="rId8" w:history="1">
        <w:r w:rsidR="00A124DD" w:rsidRPr="00C75B14">
          <w:rPr>
            <w:rStyle w:val="Hyperlink"/>
            <w:b/>
            <w:bCs/>
            <w:color w:val="auto"/>
            <w:sz w:val="20"/>
            <w:szCs w:val="20"/>
          </w:rPr>
          <w:t>berg@tauex.tau.ac.il</w:t>
        </w:r>
      </w:hyperlink>
      <w:r w:rsidRPr="00C75B14">
        <w:rPr>
          <w:b/>
          <w:bCs/>
          <w:sz w:val="20"/>
          <w:szCs w:val="20"/>
        </w:rPr>
        <w:t>.</w:t>
      </w:r>
    </w:p>
    <w:p w14:paraId="00819290" w14:textId="77777777" w:rsidR="00CE14B0" w:rsidRPr="00C75B14" w:rsidRDefault="00CE14B0" w:rsidP="0082444F">
      <w:pPr>
        <w:rPr>
          <w:b/>
          <w:bCs/>
          <w:sz w:val="20"/>
          <w:szCs w:val="20"/>
        </w:rPr>
      </w:pPr>
    </w:p>
    <w:p w14:paraId="05E04727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  <w:bookmarkStart w:id="0" w:name="OLE_LINK4"/>
      <w:r w:rsidRPr="00C75B14">
        <w:rPr>
          <w:rFonts w:cs="Times New Roman"/>
          <w:sz w:val="20"/>
          <w:szCs w:val="20"/>
        </w:rPr>
        <w:t xml:space="preserve">Abbasi, Mustafa. "The Arab Community of Safad 1840-1918: A Critical Period." </w:t>
      </w:r>
      <w:r w:rsidRPr="00C75B14">
        <w:rPr>
          <w:rFonts w:cs="Times New Roman"/>
          <w:i/>
          <w:iCs/>
          <w:sz w:val="20"/>
          <w:szCs w:val="20"/>
        </w:rPr>
        <w:t>Jerusalem Quarterly</w:t>
      </w:r>
      <w:r w:rsidRPr="00C75B14">
        <w:rPr>
          <w:rFonts w:cs="Times New Roman"/>
          <w:sz w:val="20"/>
          <w:szCs w:val="20"/>
        </w:rPr>
        <w:t xml:space="preserve"> 17 (2003): 49-59.</w:t>
      </w:r>
    </w:p>
    <w:p w14:paraId="0816566D" w14:textId="77777777" w:rsidR="0086285D" w:rsidRPr="00C75B14" w:rsidRDefault="0086285D" w:rsidP="00E16532">
      <w:pPr>
        <w:ind w:left="227" w:hanging="227"/>
        <w:rPr>
          <w:sz w:val="20"/>
        </w:rPr>
      </w:pPr>
    </w:p>
    <w:p w14:paraId="5BFE357F" w14:textId="77777777" w:rsidR="00EC2A76" w:rsidRPr="00C75B14" w:rsidRDefault="00EC2A76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Abcarius, Michel F. "The Fiscal System." In Sa'id B. Himadeh ed. </w:t>
      </w:r>
      <w:r w:rsidRPr="00C75B14">
        <w:rPr>
          <w:rFonts w:cs="Times New Roman"/>
          <w:i/>
          <w:iCs/>
          <w:sz w:val="20"/>
          <w:szCs w:val="20"/>
        </w:rPr>
        <w:t>Economic Organization of Palestine</w:t>
      </w:r>
      <w:r w:rsidRPr="00C75B14">
        <w:rPr>
          <w:rFonts w:cs="Times New Roman"/>
          <w:sz w:val="20"/>
          <w:szCs w:val="20"/>
        </w:rPr>
        <w:t xml:space="preserve">. Beirut: American Press (1938): 505-556. </w:t>
      </w:r>
    </w:p>
    <w:p w14:paraId="425735EA" w14:textId="77777777" w:rsidR="00EC2A76" w:rsidRPr="00C75B14" w:rsidRDefault="00EC2A76" w:rsidP="0082444F">
      <w:pPr>
        <w:ind w:left="227" w:hanging="227"/>
        <w:rPr>
          <w:sz w:val="20"/>
          <w:szCs w:val="20"/>
        </w:rPr>
      </w:pPr>
    </w:p>
    <w:p w14:paraId="26BC29D3" w14:textId="77777777" w:rsidR="009574DD" w:rsidRPr="00C75B14" w:rsidRDefault="00E0084C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</w:rPr>
        <w:t>Abou Ramadan, Moussa</w:t>
      </w:r>
      <w:r w:rsidR="00D72764" w:rsidRPr="00C75B14">
        <w:rPr>
          <w:rFonts w:cs="Times New Roman"/>
          <w:sz w:val="20"/>
          <w:szCs w:val="20"/>
          <w:lang w:bidi="ar-SA"/>
        </w:rPr>
        <w:t>.</w:t>
      </w:r>
      <w:r w:rsidR="00D72764"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="009574DD" w:rsidRPr="00C75B14">
        <w:rPr>
          <w:rFonts w:cs="Times New Roman"/>
          <w:i/>
          <w:iCs/>
          <w:sz w:val="20"/>
          <w:szCs w:val="20"/>
          <w:lang w:val="en-US" w:bidi="ar-SA"/>
        </w:rPr>
        <w:t>The Minorities i</w:t>
      </w:r>
      <w:r w:rsidR="00C42708" w:rsidRPr="00C75B14">
        <w:rPr>
          <w:rFonts w:cs="Times New Roman"/>
          <w:i/>
          <w:iCs/>
          <w:sz w:val="20"/>
          <w:szCs w:val="20"/>
          <w:lang w:val="en-US" w:bidi="ar-SA"/>
        </w:rPr>
        <w:t>n Israel and International Law</w:t>
      </w:r>
      <w:r w:rsidR="00D72764" w:rsidRPr="00C75B14">
        <w:rPr>
          <w:rFonts w:cs="Times New Roman"/>
          <w:sz w:val="20"/>
          <w:szCs w:val="20"/>
          <w:lang w:val="en-US" w:bidi="ar-SA"/>
        </w:rPr>
        <w:t xml:space="preserve"> (2001)</w:t>
      </w:r>
      <w:r w:rsidR="009574DD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C42708" w:rsidRPr="00C75B14">
        <w:rPr>
          <w:sz w:val="20"/>
          <w:szCs w:val="20"/>
          <w:lang w:val="en-US"/>
        </w:rPr>
        <w:t>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5938F5" w:rsidRPr="00C75B14">
        <w:rPr>
          <w:sz w:val="20"/>
          <w:szCs w:val="20"/>
          <w:lang w:val="en-US"/>
        </w:rPr>
        <w:t>Ph</w:t>
      </w:r>
      <w:r w:rsidR="00C42708"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</w:t>
      </w:r>
      <w:r w:rsidR="00C42708" w:rsidRPr="00C75B14">
        <w:rPr>
          <w:sz w:val="20"/>
          <w:szCs w:val="20"/>
          <w:lang w:val="en-US"/>
        </w:rPr>
        <w:t xml:space="preserve">issertation, </w:t>
      </w:r>
      <w:r w:rsidR="009574DD" w:rsidRPr="00C75B14">
        <w:rPr>
          <w:rFonts w:cs="Times New Roman"/>
          <w:sz w:val="20"/>
          <w:szCs w:val="20"/>
          <w:lang w:val="en-US" w:bidi="ar-SA"/>
        </w:rPr>
        <w:t>Aix-Marseille III University</w:t>
      </w:r>
      <w:r w:rsidR="00C42708" w:rsidRPr="00C75B14">
        <w:rPr>
          <w:rFonts w:cs="Times New Roman"/>
          <w:sz w:val="20"/>
          <w:szCs w:val="20"/>
          <w:lang w:val="en-US" w:bidi="ar-SA"/>
        </w:rPr>
        <w:t>) (French).</w:t>
      </w:r>
    </w:p>
    <w:p w14:paraId="1B9D5900" w14:textId="77777777" w:rsidR="0012053B" w:rsidRPr="00C75B14" w:rsidRDefault="0012053B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</w:p>
    <w:p w14:paraId="7E6C0434" w14:textId="77777777" w:rsidR="0012053B" w:rsidRPr="00C75B14" w:rsidRDefault="0012053B" w:rsidP="0012053B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Abrams, Norman. "Interpreting the Criminal Code Ordinance, 1936: The Untapped Well."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7(1) (1972): 25-64. </w:t>
      </w:r>
    </w:p>
    <w:p w14:paraId="10EA295E" w14:textId="77777777" w:rsidR="000C2582" w:rsidRPr="00C75B14" w:rsidRDefault="000C2582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</w:p>
    <w:p w14:paraId="0241B2F9" w14:textId="77777777" w:rsidR="000C2582" w:rsidRPr="00C75B14" w:rsidRDefault="000C2582" w:rsidP="000C2582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 Al-Wafa, Mahmoud Rajeh Mohammed. </w:t>
      </w:r>
      <w:r w:rsidRPr="00C75B14">
        <w:rPr>
          <w:rFonts w:cs="Times New Roman"/>
          <w:i/>
          <w:iCs/>
          <w:sz w:val="20"/>
          <w:szCs w:val="20"/>
        </w:rPr>
        <w:t>Land Ownership in Jenin, 1858-1918</w:t>
      </w:r>
      <w:r w:rsidRPr="00C75B14">
        <w:rPr>
          <w:rFonts w:cs="Times New Roman"/>
          <w:sz w:val="20"/>
          <w:szCs w:val="20"/>
        </w:rPr>
        <w:t xml:space="preserve"> (2013) (unpublished M.A. thesis, An-Najah National University) (Arabic).</w:t>
      </w:r>
    </w:p>
    <w:p w14:paraId="2D7BBA4C" w14:textId="77777777" w:rsidR="000C2582" w:rsidRPr="00C75B14" w:rsidRDefault="000C2582" w:rsidP="000C2582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7EA6C628" w14:textId="77777777" w:rsidR="000C2582" w:rsidRPr="00C75B14" w:rsidRDefault="000C2582" w:rsidP="000C258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 Hussein, Hussein and Fiona McKay. </w:t>
      </w:r>
      <w:r w:rsidRPr="00C75B14">
        <w:rPr>
          <w:rFonts w:cs="Times New Roman"/>
          <w:i/>
          <w:iCs/>
          <w:sz w:val="20"/>
          <w:szCs w:val="20"/>
        </w:rPr>
        <w:t>Access Denied: Palestinian Land Rights in Israel</w:t>
      </w:r>
      <w:r w:rsidRPr="00C75B14">
        <w:rPr>
          <w:rFonts w:cs="Times New Roman"/>
          <w:sz w:val="20"/>
          <w:szCs w:val="20"/>
        </w:rPr>
        <w:t>. New York: Zed Books (2003).</w:t>
      </w:r>
    </w:p>
    <w:p w14:paraId="5F0CE77D" w14:textId="77777777" w:rsidR="0086285D" w:rsidRPr="00C75B14" w:rsidRDefault="0086285D" w:rsidP="000C258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0D19831A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Abu-Manneh, Bashir. "Jerusalem in the Tanzimat Period: The New Ottoman Administration and the Notables" </w:t>
      </w:r>
      <w:r w:rsidRPr="00C75B14">
        <w:rPr>
          <w:rFonts w:cs="Times New Roman"/>
          <w:i/>
          <w:iCs/>
          <w:sz w:val="20"/>
          <w:szCs w:val="20"/>
        </w:rPr>
        <w:t>Die Welt des Islams XXX</w:t>
      </w:r>
      <w:r w:rsidRPr="00C75B14">
        <w:rPr>
          <w:rFonts w:cs="Times New Roman"/>
          <w:sz w:val="20"/>
          <w:szCs w:val="20"/>
        </w:rPr>
        <w:t xml:space="preserve"> (1990): 1-44.</w:t>
      </w:r>
    </w:p>
    <w:p w14:paraId="40BD36F8" w14:textId="77777777" w:rsidR="00E22737" w:rsidRPr="00C75B14" w:rsidRDefault="00E22737" w:rsidP="000C258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35F2A48E" w14:textId="77777777" w:rsidR="00E22737" w:rsidRPr="00C75B14" w:rsidRDefault="00E22737" w:rsidP="00E2273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Abu-Rabia, Aref. "</w:t>
      </w:r>
      <w:r w:rsidR="00B8557F" w:rsidRPr="00C75B14">
        <w:rPr>
          <w:rFonts w:cs="Times New Roman"/>
          <w:sz w:val="20"/>
          <w:szCs w:val="20"/>
        </w:rPr>
        <w:t xml:space="preserve">Negev Bedouin: </w:t>
      </w:r>
      <w:r w:rsidRPr="00C75B14">
        <w:rPr>
          <w:rFonts w:cs="Times New Roman"/>
          <w:sz w:val="20"/>
          <w:szCs w:val="20"/>
        </w:rPr>
        <w:t xml:space="preserve">Displacement, Forced Settlement and Conservation." In Dawn Chatty and Marcus Colchester eds. </w:t>
      </w:r>
      <w:r w:rsidRPr="00C75B14">
        <w:rPr>
          <w:rFonts w:cs="Times New Roman"/>
          <w:i/>
          <w:iCs/>
          <w:sz w:val="20"/>
          <w:szCs w:val="20"/>
        </w:rPr>
        <w:t>Conservation and Mobile Indigenous Peoples: Displacement, Forced Settlement, and Conservation</w:t>
      </w:r>
      <w:r w:rsidRPr="00C75B14">
        <w:rPr>
          <w:rFonts w:cs="Times New Roman"/>
          <w:sz w:val="20"/>
          <w:szCs w:val="20"/>
        </w:rPr>
        <w:t>. London: Berghahn (2002): 202-211.</w:t>
      </w:r>
    </w:p>
    <w:p w14:paraId="389FBAF8" w14:textId="77777777" w:rsidR="00E22737" w:rsidRPr="00C75B14" w:rsidRDefault="00E22737" w:rsidP="00C85D3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="00C85D36" w:rsidRPr="00C75B14">
        <w:rPr>
          <w:rFonts w:cs="Times New Roman"/>
          <w:i/>
          <w:iCs/>
          <w:sz w:val="20"/>
          <w:szCs w:val="20"/>
        </w:rPr>
        <w:t>A Bedouin Century: Education and Development Among the Negev Tribes in the Twentieth Century</w:t>
      </w:r>
      <w:r w:rsidR="00C85D36" w:rsidRPr="00C75B14">
        <w:rPr>
          <w:rFonts w:cs="Times New Roman"/>
          <w:sz w:val="20"/>
          <w:szCs w:val="20"/>
        </w:rPr>
        <w:t>. New York: Berghahn (2001).</w:t>
      </w:r>
    </w:p>
    <w:p w14:paraId="62D49EB3" w14:textId="77777777" w:rsidR="003C52CB" w:rsidRPr="00C75B14" w:rsidRDefault="003C52CB" w:rsidP="00C85D36">
      <w:pPr>
        <w:pStyle w:val="a6"/>
        <w:ind w:left="227" w:hanging="227"/>
        <w:rPr>
          <w:rFonts w:cs="Times New Roman"/>
          <w:sz w:val="20"/>
          <w:szCs w:val="20"/>
        </w:rPr>
      </w:pPr>
    </w:p>
    <w:p w14:paraId="11D9145E" w14:textId="77777777" w:rsidR="003C52CB" w:rsidRPr="00C75B14" w:rsidRDefault="003C52CB" w:rsidP="003C52CB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 Rabia, Khalil. "Land Use Among the Bedouin." In Yaakov Eini and Ezra Orion eds. </w:t>
      </w:r>
      <w:r w:rsidRPr="00C75B14">
        <w:rPr>
          <w:rFonts w:cs="Times New Roman"/>
          <w:i/>
          <w:iCs/>
          <w:sz w:val="20"/>
          <w:szCs w:val="20"/>
        </w:rPr>
        <w:t>The Bedouin: Notes and Papers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sz w:val="20"/>
          <w:szCs w:val="20"/>
        </w:rPr>
        <w:t xml:space="preserve">Sede Boker: </w:t>
      </w:r>
      <w:r w:rsidRPr="00C75B14">
        <w:rPr>
          <w:rFonts w:cs="Times New Roman"/>
          <w:sz w:val="20"/>
          <w:szCs w:val="20"/>
        </w:rPr>
        <w:t xml:space="preserve">Midreshet </w:t>
      </w:r>
      <w:r w:rsidRPr="00C75B14">
        <w:rPr>
          <w:sz w:val="20"/>
          <w:szCs w:val="20"/>
        </w:rPr>
        <w:t>Sede Boker</w:t>
      </w:r>
      <w:r w:rsidRPr="00C75B14">
        <w:rPr>
          <w:rFonts w:cs="Times New Roman"/>
          <w:sz w:val="20"/>
          <w:szCs w:val="20"/>
        </w:rPr>
        <w:t xml:space="preserve"> (1988): 119-123 (Hebrew).</w:t>
      </w:r>
    </w:p>
    <w:p w14:paraId="4FEF1DBC" w14:textId="77777777" w:rsidR="0086285D" w:rsidRPr="00C75B14" w:rsidRDefault="0086285D" w:rsidP="003C52CB">
      <w:pPr>
        <w:pStyle w:val="a6"/>
        <w:ind w:left="227" w:hanging="227"/>
        <w:rPr>
          <w:rFonts w:cs="Times New Roman"/>
          <w:sz w:val="20"/>
          <w:szCs w:val="20"/>
        </w:rPr>
      </w:pPr>
    </w:p>
    <w:p w14:paraId="235488FE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Aburabia, Rawia. "Family, Nation Building, and Citizenship: The Legal Representation of Muslim Women in the Ban Against the Bigamy Clause of 1951."</w:t>
      </w:r>
      <w:r w:rsidRPr="00C75B14">
        <w:rPr>
          <w:rFonts w:cs="Times New Roman"/>
          <w:i/>
          <w:iCs/>
          <w:sz w:val="20"/>
          <w:szCs w:val="20"/>
        </w:rPr>
        <w:t xml:space="preserve"> Journal of Law and Religion</w:t>
      </w:r>
      <w:r w:rsidRPr="00C75B14">
        <w:rPr>
          <w:rFonts w:cs="Times New Roman"/>
          <w:sz w:val="20"/>
          <w:szCs w:val="20"/>
        </w:rPr>
        <w:t xml:space="preserve"> 34(3) (2019): 310-331.</w:t>
      </w:r>
    </w:p>
    <w:p w14:paraId="7D184DFD" w14:textId="77777777" w:rsidR="0086285D" w:rsidRPr="00C75B14" w:rsidRDefault="0086285D" w:rsidP="003C52CB">
      <w:pPr>
        <w:pStyle w:val="a6"/>
        <w:ind w:left="227" w:hanging="227"/>
        <w:rPr>
          <w:rFonts w:cs="Times New Roman"/>
          <w:sz w:val="20"/>
          <w:szCs w:val="20"/>
        </w:rPr>
      </w:pPr>
    </w:p>
    <w:p w14:paraId="260EAEBC" w14:textId="77777777" w:rsidR="0086285D" w:rsidRPr="00C75B14" w:rsidRDefault="0086285D" w:rsidP="00CA606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Abu-Ramadan, Moussa. "Islamic Legal Hybridity and Patriarchal Liberalism in the Shari‘a Courts in Israel." </w:t>
      </w:r>
      <w:r w:rsidRPr="00C75B14">
        <w:rPr>
          <w:rFonts w:cs="Times New Roman"/>
          <w:i/>
          <w:iCs/>
          <w:sz w:val="20"/>
          <w:szCs w:val="20"/>
        </w:rPr>
        <w:t>Journal of Levantine Studies</w:t>
      </w:r>
      <w:r w:rsidRPr="00C75B14">
        <w:rPr>
          <w:rFonts w:cs="Times New Roman"/>
          <w:sz w:val="20"/>
          <w:szCs w:val="20"/>
        </w:rPr>
        <w:t xml:space="preserve"> 4(2) (2015): 39-67.</w:t>
      </w:r>
    </w:p>
    <w:p w14:paraId="1C5222E3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"Legal Status of Ottoman Family Law." in Liat Kozma ed. </w:t>
      </w:r>
      <w:r w:rsidRPr="00C75B14">
        <w:rPr>
          <w:rFonts w:cs="Times New Roman"/>
          <w:i/>
          <w:iCs/>
          <w:sz w:val="20"/>
          <w:szCs w:val="20"/>
        </w:rPr>
        <w:t>Confronting the Sharia Court: Processes of Change in the Status of Muslim Women in Israel and the Middle East</w:t>
      </w:r>
      <w:r w:rsidRPr="00C75B14">
        <w:rPr>
          <w:rFonts w:cs="Times New Roman"/>
          <w:sz w:val="20"/>
          <w:szCs w:val="20"/>
        </w:rPr>
        <w:t>. Tel Aviv: Resling (2011): 49-73 (Hebrew).</w:t>
      </w:r>
    </w:p>
    <w:p w14:paraId="161127F9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</w:p>
    <w:p w14:paraId="2B373634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Abu-Ras, Thabet. "Land Disputes in Israel: The Case of the Bedouin of the Naqab." </w:t>
      </w:r>
      <w:r w:rsidRPr="00C75B14">
        <w:rPr>
          <w:rFonts w:cs="Times New Roman"/>
          <w:i/>
          <w:iCs/>
          <w:sz w:val="20"/>
          <w:szCs w:val="20"/>
        </w:rPr>
        <w:t>Adalah’s Newsletter</w:t>
      </w:r>
      <w:r w:rsidRPr="00C75B14">
        <w:rPr>
          <w:rFonts w:cs="Times New Roman"/>
          <w:sz w:val="20"/>
          <w:szCs w:val="20"/>
        </w:rPr>
        <w:t xml:space="preserve"> 24 (2006): 1-9.</w:t>
      </w:r>
    </w:p>
    <w:p w14:paraId="00272BF5" w14:textId="77777777" w:rsidR="0086285D" w:rsidRPr="00C75B14" w:rsidRDefault="0086285D" w:rsidP="0086285D">
      <w:pPr>
        <w:ind w:left="227" w:hanging="227"/>
        <w:rPr>
          <w:rFonts w:cs="Times New Roman"/>
          <w:sz w:val="20"/>
          <w:szCs w:val="20"/>
        </w:rPr>
      </w:pPr>
    </w:p>
    <w:p w14:paraId="6DD341EF" w14:textId="77777777" w:rsidR="00367F9E" w:rsidRPr="00C75B14" w:rsidRDefault="00E0727B" w:rsidP="008211BB">
      <w:pPr>
        <w:pStyle w:val="a6"/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</w:rPr>
        <w:t xml:space="preserve">Abu Sitta, Salman. "The Denied Inheritance: Palestinian Land Ownership in Beer Sheba." </w:t>
      </w:r>
      <w:r w:rsidRPr="00C75B14">
        <w:rPr>
          <w:rFonts w:cs="Times New Roman"/>
          <w:i/>
          <w:iCs/>
          <w:sz w:val="20"/>
          <w:szCs w:val="20"/>
        </w:rPr>
        <w:t xml:space="preserve">The Palestine Land Society </w:t>
      </w:r>
      <w:r w:rsidRPr="00C75B14">
        <w:rPr>
          <w:rFonts w:cs="Times New Roman"/>
          <w:sz w:val="20"/>
          <w:szCs w:val="20"/>
        </w:rPr>
        <w:t>(2009): 1-34.</w:t>
      </w:r>
      <w:bookmarkEnd w:id="0"/>
    </w:p>
    <w:p w14:paraId="5C957212" w14:textId="77777777" w:rsidR="009668FE" w:rsidRPr="00C75B14" w:rsidRDefault="009668FE" w:rsidP="0082444F">
      <w:pPr>
        <w:ind w:left="227" w:hanging="227"/>
        <w:rPr>
          <w:sz w:val="20"/>
          <w:szCs w:val="20"/>
          <w:lang w:val="en-US"/>
        </w:rPr>
      </w:pPr>
    </w:p>
    <w:p w14:paraId="6C460D4E" w14:textId="77777777" w:rsidR="0086285D" w:rsidRPr="00C75B14" w:rsidRDefault="0086285D" w:rsidP="00CA606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Agbaria, Rabia. "A Struggle Drenched with Za'atar: About Palestinian Edible Plants and the Flora Protection Laws in Israeli Legislation." in Raef Zreik and Ilan Saban eds. </w:t>
      </w:r>
      <w:r w:rsidRPr="00C75B14">
        <w:rPr>
          <w:rFonts w:cs="Times New Roman"/>
          <w:i/>
          <w:iCs/>
          <w:sz w:val="20"/>
          <w:szCs w:val="20"/>
        </w:rPr>
        <w:t>Law, Minority and National Conflict</w:t>
      </w:r>
      <w:r w:rsidRPr="00C75B14">
        <w:rPr>
          <w:rFonts w:cs="Times New Roman"/>
          <w:sz w:val="20"/>
          <w:szCs w:val="20"/>
        </w:rPr>
        <w:t xml:space="preserve">. Tel Aviv: Tel Aviv University Law Faculty (2017): 497-533 (Hebrew). </w:t>
      </w:r>
    </w:p>
    <w:p w14:paraId="56795156" w14:textId="77777777" w:rsidR="0086285D" w:rsidRPr="00C75B14" w:rsidRDefault="0086285D" w:rsidP="0082444F">
      <w:pPr>
        <w:ind w:left="227" w:hanging="227"/>
        <w:rPr>
          <w:sz w:val="20"/>
          <w:szCs w:val="20"/>
        </w:rPr>
      </w:pPr>
    </w:p>
    <w:p w14:paraId="2B31B18B" w14:textId="79EDD487" w:rsidR="0086285D" w:rsidRPr="00C75B14" w:rsidRDefault="007F2D3B" w:rsidP="00793EB7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Agmon, Iris.</w:t>
      </w:r>
      <w:r w:rsidR="00CE37E2" w:rsidRPr="00C75B14">
        <w:rPr>
          <w:sz w:val="20"/>
          <w:szCs w:val="20"/>
        </w:rPr>
        <w:t xml:space="preserve"> </w:t>
      </w:r>
      <w:r w:rsidR="00CE37E2" w:rsidRPr="00C75B14">
        <w:rPr>
          <w:rFonts w:cs="Times New Roman"/>
          <w:sz w:val="20"/>
          <w:szCs w:val="20"/>
        </w:rPr>
        <w:t xml:space="preserve">"There Are Judges in Jerusalem, There Were Legislators in Istanbul: On the History of the Law (Mistakenly) Called 'Ottoman Law of Family Rights.'" </w:t>
      </w:r>
      <w:r w:rsidR="00CE37E2" w:rsidRPr="00C75B14">
        <w:rPr>
          <w:rFonts w:cs="Times New Roman"/>
          <w:i/>
          <w:iCs/>
          <w:sz w:val="20"/>
          <w:szCs w:val="20"/>
        </w:rPr>
        <w:t>The Family in Law</w:t>
      </w:r>
      <w:r w:rsidR="00CE37E2" w:rsidRPr="00C75B14">
        <w:rPr>
          <w:rFonts w:cs="Times New Roman"/>
          <w:sz w:val="20"/>
          <w:szCs w:val="20"/>
        </w:rPr>
        <w:t xml:space="preserve"> 8 (2018): 125-161 (Hebrew).  </w:t>
      </w:r>
    </w:p>
    <w:p w14:paraId="2C74E9CE" w14:textId="77777777" w:rsidR="005B522D" w:rsidRPr="00C75B14" w:rsidRDefault="00A10527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"State, Family, and Anticorruption Practices in the Late Ottoman Empire." In Ronald Kroeze, André Vitória and Guy Geltner eds. </w:t>
      </w:r>
      <w:r w:rsidRPr="00C75B14">
        <w:rPr>
          <w:rFonts w:cs="Times New Roman"/>
          <w:i/>
          <w:iCs/>
          <w:sz w:val="20"/>
          <w:szCs w:val="20"/>
        </w:rPr>
        <w:t>Anticorruption in History: From Antiquity to the Modern Era</w:t>
      </w:r>
      <w:r w:rsidRPr="00C75B14">
        <w:rPr>
          <w:rFonts w:cs="Times New Roman"/>
          <w:sz w:val="20"/>
          <w:szCs w:val="20"/>
        </w:rPr>
        <w:t xml:space="preserve">. Oxford: Oxford University Press (2017): 251-263. </w:t>
      </w:r>
    </w:p>
    <w:p w14:paraId="1C3A422E" w14:textId="77777777" w:rsidR="0086285D" w:rsidRPr="00C75B14" w:rsidRDefault="005B522D" w:rsidP="0086285D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"Chronicle of an Ending Foretold? The Great War and the Historian’s Toolbox." </w:t>
      </w:r>
      <w:r w:rsidRPr="00C75B14">
        <w:rPr>
          <w:rFonts w:cs="Times New Roman"/>
          <w:i/>
          <w:iCs/>
          <w:sz w:val="20"/>
          <w:szCs w:val="20"/>
        </w:rPr>
        <w:t>Theory and Criticism</w:t>
      </w:r>
      <w:r w:rsidRPr="00C75B14">
        <w:rPr>
          <w:rFonts w:cs="Times New Roman"/>
          <w:sz w:val="20"/>
          <w:szCs w:val="20"/>
        </w:rPr>
        <w:t xml:space="preserve"> 49 (2017): 235-246 (Hebrew).</w:t>
      </w:r>
    </w:p>
    <w:p w14:paraId="020996FC" w14:textId="77777777" w:rsidR="0086285D" w:rsidRPr="00C75B14" w:rsidRDefault="0086285D" w:rsidP="00CA6068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"State, Family, and Anticorruption Practices in the Late Ottoman Empire." In Ronald Kroeze, André Vitória, and Guy Geltner eds. </w:t>
      </w:r>
      <w:r w:rsidRPr="00C75B14">
        <w:rPr>
          <w:rFonts w:cs="Times New Roman"/>
          <w:i/>
          <w:iCs/>
          <w:sz w:val="20"/>
          <w:szCs w:val="20"/>
        </w:rPr>
        <w:t>Anti-corruption in History: From Antiquity to the Modern Era</w:t>
      </w:r>
      <w:r w:rsidRPr="00C75B14">
        <w:rPr>
          <w:rFonts w:cs="Times New Roman"/>
          <w:sz w:val="20"/>
          <w:szCs w:val="20"/>
        </w:rPr>
        <w:t>. Oxford: Oxford University Press (2017): 251-263.</w:t>
      </w:r>
    </w:p>
    <w:p w14:paraId="44F204D5" w14:textId="77777777" w:rsidR="00A10527" w:rsidRPr="00C75B14" w:rsidRDefault="005B522D" w:rsidP="005B522D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"The Shari'a Courts in Late Ottoman Palestine." In Liat Kozma ed. </w:t>
      </w:r>
      <w:r w:rsidRPr="00C75B14">
        <w:rPr>
          <w:i/>
          <w:iCs/>
          <w:sz w:val="20"/>
          <w:szCs w:val="20"/>
          <w:lang w:val="en-US"/>
        </w:rPr>
        <w:t>Facing the Shari'a Court: Transformations in the Status of Muslim Women in Israel and the Middle East</w:t>
      </w:r>
      <w:r w:rsidRPr="00C75B14">
        <w:rPr>
          <w:sz w:val="20"/>
          <w:szCs w:val="20"/>
          <w:lang w:val="en-US"/>
        </w:rPr>
        <w:t>. Tel Aviv: Resling (2011): 33-47 (Hebrew).</w:t>
      </w:r>
      <w:r w:rsidR="00A10527" w:rsidRPr="00C75B14">
        <w:rPr>
          <w:sz w:val="20"/>
          <w:szCs w:val="20"/>
        </w:rPr>
        <w:t xml:space="preserve"> </w:t>
      </w:r>
    </w:p>
    <w:p w14:paraId="6B36BA84" w14:textId="77777777" w:rsidR="007F2D3B" w:rsidRPr="00C75B14" w:rsidRDefault="00CE37E2" w:rsidP="0082444F">
      <w:pPr>
        <w:ind w:left="227" w:hanging="227"/>
        <w:rPr>
          <w:rStyle w:val="apple-converted-space"/>
          <w:rFonts w:ascii="FrankRuhlMFO" w:hAnsi="FrankRuhlMFO" w:cs="Arial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026B61" w:rsidRPr="00C75B14">
        <w:rPr>
          <w:sz w:val="20"/>
          <w:szCs w:val="20"/>
        </w:rPr>
        <w:t xml:space="preserve">Late-Ottoman </w:t>
      </w:r>
      <w:r w:rsidR="007F2D3B" w:rsidRPr="00C75B14">
        <w:rPr>
          <w:sz w:val="20"/>
          <w:szCs w:val="20"/>
        </w:rPr>
        <w:t>Legal Reforms and the Shari</w:t>
      </w:r>
      <w:r w:rsidR="000E57BE" w:rsidRPr="00C75B14">
        <w:rPr>
          <w:sz w:val="20"/>
          <w:szCs w:val="20"/>
        </w:rPr>
        <w:t>'</w:t>
      </w:r>
      <w:r w:rsidR="007F2D3B" w:rsidRPr="00C75B14">
        <w:rPr>
          <w:sz w:val="20"/>
          <w:szCs w:val="20"/>
        </w:rPr>
        <w:t xml:space="preserve">a Courts: </w:t>
      </w:r>
      <w:r w:rsidR="00026B61" w:rsidRPr="00C75B14">
        <w:rPr>
          <w:sz w:val="20"/>
          <w:szCs w:val="20"/>
        </w:rPr>
        <w:t>A</w:t>
      </w:r>
      <w:r w:rsidR="007F2D3B" w:rsidRPr="00C75B14">
        <w:rPr>
          <w:sz w:val="20"/>
          <w:szCs w:val="20"/>
        </w:rPr>
        <w:t xml:space="preserve"> Few </w:t>
      </w:r>
      <w:r w:rsidR="00026B61" w:rsidRPr="00C75B14">
        <w:rPr>
          <w:sz w:val="20"/>
          <w:szCs w:val="20"/>
        </w:rPr>
        <w:t>Comments</w:t>
      </w:r>
      <w:r w:rsidR="007F2D3B" w:rsidRPr="00C75B14">
        <w:rPr>
          <w:sz w:val="20"/>
          <w:szCs w:val="20"/>
        </w:rPr>
        <w:t xml:space="preserve"> </w:t>
      </w:r>
      <w:r w:rsidR="00026B61" w:rsidRPr="00C75B14">
        <w:rPr>
          <w:sz w:val="20"/>
          <w:szCs w:val="20"/>
        </w:rPr>
        <w:t>on</w:t>
      </w:r>
      <w:r w:rsidR="002C641A" w:rsidRPr="00C75B14">
        <w:rPr>
          <w:sz w:val="20"/>
          <w:szCs w:val="20"/>
        </w:rPr>
        <w:t xml:space="preserve"> </w:t>
      </w:r>
      <w:r w:rsidR="007F2D3B" w:rsidRPr="00C75B14">
        <w:rPr>
          <w:sz w:val="20"/>
          <w:szCs w:val="20"/>
        </w:rPr>
        <w:t>Women, Gender and Family.</w:t>
      </w:r>
      <w:r w:rsidR="00B27B07" w:rsidRPr="00C75B14">
        <w:rPr>
          <w:sz w:val="20"/>
          <w:szCs w:val="20"/>
        </w:rPr>
        <w:t>"</w:t>
      </w:r>
      <w:r w:rsidR="007F2D3B" w:rsidRPr="00C75B14">
        <w:rPr>
          <w:rStyle w:val="apple-converted-space"/>
          <w:rFonts w:ascii="FrankRuhlMFO" w:hAnsi="FrankRuhlMFO" w:cs="Arial"/>
          <w:sz w:val="20"/>
          <w:szCs w:val="20"/>
        </w:rPr>
        <w:t xml:space="preserve"> In </w:t>
      </w:r>
      <w:r w:rsidR="007F2D3B" w:rsidRPr="00C75B14">
        <w:rPr>
          <w:sz w:val="20"/>
          <w:szCs w:val="20"/>
        </w:rPr>
        <w:t>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="007F2D3B" w:rsidRPr="00C75B14">
        <w:rPr>
          <w:sz w:val="20"/>
          <w:szCs w:val="20"/>
        </w:rPr>
        <w:t>eds.</w:t>
      </w:r>
      <w:r w:rsidR="00AC5C5F" w:rsidRPr="00C75B14">
        <w:rPr>
          <w:sz w:val="20"/>
          <w:szCs w:val="20"/>
        </w:rPr>
        <w:t xml:space="preserve"> </w:t>
      </w:r>
      <w:r w:rsidR="007F2D3B" w:rsidRPr="00C75B14">
        <w:rPr>
          <w:i/>
          <w:iCs/>
          <w:sz w:val="20"/>
          <w:szCs w:val="20"/>
        </w:rPr>
        <w:t>One Law for Man and Woman: Women, Rights and Law in Mandatory Palestine</w:t>
      </w:r>
      <w:r w:rsidR="007F2D3B" w:rsidRPr="00C75B14">
        <w:rPr>
          <w:sz w:val="20"/>
          <w:szCs w:val="20"/>
        </w:rPr>
        <w:t>. Ram</w:t>
      </w:r>
      <w:r w:rsidR="00A93482" w:rsidRPr="00C75B14">
        <w:rPr>
          <w:sz w:val="20"/>
          <w:szCs w:val="20"/>
        </w:rPr>
        <w:t>a</w:t>
      </w:r>
      <w:r w:rsidR="007F2D3B" w:rsidRPr="00C75B14">
        <w:rPr>
          <w:sz w:val="20"/>
          <w:szCs w:val="20"/>
        </w:rPr>
        <w:t xml:space="preserve">t-Gan: Bar-Ilan University Press </w:t>
      </w:r>
      <w:r w:rsidR="005655B6" w:rsidRPr="00C75B14">
        <w:rPr>
          <w:sz w:val="20"/>
          <w:szCs w:val="20"/>
        </w:rPr>
        <w:t>(</w:t>
      </w:r>
      <w:r w:rsidR="007F2D3B" w:rsidRPr="00C75B14">
        <w:rPr>
          <w:sz w:val="20"/>
          <w:szCs w:val="20"/>
        </w:rPr>
        <w:t>2010</w:t>
      </w:r>
      <w:r w:rsidR="005655B6" w:rsidRPr="00C75B14">
        <w:rPr>
          <w:sz w:val="20"/>
          <w:szCs w:val="20"/>
        </w:rPr>
        <w:t>)</w:t>
      </w:r>
      <w:r w:rsidR="007F2D3B" w:rsidRPr="00C75B14">
        <w:rPr>
          <w:sz w:val="20"/>
          <w:szCs w:val="20"/>
        </w:rPr>
        <w:t>: 117-</w:t>
      </w:r>
      <w:r w:rsidR="00026B61" w:rsidRPr="00C75B14">
        <w:rPr>
          <w:sz w:val="20"/>
          <w:szCs w:val="20"/>
        </w:rPr>
        <w:t xml:space="preserve">149 </w:t>
      </w:r>
      <w:r w:rsidR="007F2D3B" w:rsidRPr="00C75B14">
        <w:rPr>
          <w:sz w:val="20"/>
          <w:szCs w:val="20"/>
        </w:rPr>
        <w:t>(Hebrew).</w:t>
      </w:r>
      <w:r w:rsidR="00AB09C9" w:rsidRPr="00C75B14" w:rsidDel="00AB09C9">
        <w:rPr>
          <w:rStyle w:val="a8"/>
          <w:rFonts w:cs="Arial"/>
          <w:sz w:val="20"/>
          <w:szCs w:val="20"/>
        </w:rPr>
        <w:t xml:space="preserve"> </w:t>
      </w:r>
    </w:p>
    <w:p w14:paraId="2D9E47CD" w14:textId="77777777" w:rsidR="00826A81" w:rsidRPr="00C75B14" w:rsidRDefault="00826A81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"Gender and Social Change: </w:t>
      </w:r>
      <w:r w:rsidR="00AC13FE" w:rsidRPr="00C75B14">
        <w:rPr>
          <w:sz w:val="20"/>
          <w:szCs w:val="20"/>
        </w:rPr>
        <w:t xml:space="preserve">The </w:t>
      </w:r>
      <w:r w:rsidRPr="00C75B14">
        <w:rPr>
          <w:sz w:val="20"/>
          <w:szCs w:val="20"/>
        </w:rPr>
        <w:t xml:space="preserve">Shari‘a Court and the Orphan Funds in Late Ottoman Jaffa and Haifa." In Ruth Roded and Noga Efrati eds. </w:t>
      </w:r>
      <w:r w:rsidRPr="00C75B14">
        <w:rPr>
          <w:i/>
          <w:iCs/>
          <w:sz w:val="20"/>
          <w:szCs w:val="20"/>
        </w:rPr>
        <w:t>Women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and Gender in the Middle East in the Twentieth Century</w:t>
      </w:r>
      <w:r w:rsidR="00987873" w:rsidRPr="00C75B14">
        <w:rPr>
          <w:sz w:val="20"/>
          <w:szCs w:val="20"/>
        </w:rPr>
        <w:t xml:space="preserve">. </w:t>
      </w:r>
      <w:r w:rsidR="00987873" w:rsidRPr="00C75B14">
        <w:rPr>
          <w:rFonts w:cs="Times New Roman"/>
          <w:iCs/>
          <w:sz w:val="20"/>
          <w:szCs w:val="20"/>
        </w:rPr>
        <w:t>Jerusalem: The Hebrew University Magnes Press</w:t>
      </w:r>
      <w:r w:rsidRPr="00C75B14">
        <w:rPr>
          <w:sz w:val="20"/>
          <w:szCs w:val="20"/>
        </w:rPr>
        <w:t xml:space="preserve"> (2008): 53-70</w:t>
      </w:r>
      <w:r w:rsidR="00711F59" w:rsidRPr="00C75B14">
        <w:rPr>
          <w:sz w:val="20"/>
          <w:szCs w:val="20"/>
        </w:rPr>
        <w:t xml:space="preserve"> (Hebrew)</w:t>
      </w:r>
      <w:r w:rsidRPr="00C75B14">
        <w:rPr>
          <w:sz w:val="20"/>
          <w:szCs w:val="20"/>
        </w:rPr>
        <w:t xml:space="preserve">. </w:t>
      </w:r>
    </w:p>
    <w:p w14:paraId="2C35420A" w14:textId="77777777" w:rsidR="007F2D3B" w:rsidRPr="00C75B14" w:rsidRDefault="007F2D3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331B08"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Family and Court: Legal Culture and Modernity in Late Ottoman Palestine</w:t>
      </w:r>
      <w:r w:rsidRPr="00C75B14">
        <w:rPr>
          <w:sz w:val="20"/>
          <w:szCs w:val="20"/>
          <w:lang w:val="en-US"/>
        </w:rPr>
        <w:t xml:space="preserve">. </w:t>
      </w:r>
      <w:r w:rsidR="007E7839" w:rsidRPr="00C75B14">
        <w:rPr>
          <w:rFonts w:cs="Times New Roman"/>
          <w:sz w:val="20"/>
          <w:szCs w:val="20"/>
        </w:rPr>
        <w:t>Syracuse</w:t>
      </w:r>
      <w:r w:rsidRPr="00C75B14">
        <w:rPr>
          <w:sz w:val="20"/>
          <w:szCs w:val="20"/>
          <w:lang w:val="en-US"/>
        </w:rPr>
        <w:t xml:space="preserve">: Syracuse University Press (2006). </w:t>
      </w:r>
    </w:p>
    <w:p w14:paraId="123346D0" w14:textId="77777777" w:rsidR="00594EED" w:rsidRPr="00C75B14" w:rsidRDefault="00594EE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"Recording Procedures and Legal Culture in the Late Ottoman Shari'a Court of Jaffa, 1865-1890</w:t>
      </w:r>
      <w:r w:rsidR="003D541F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</w:t>
      </w:r>
      <w:r w:rsidRPr="00C75B14">
        <w:rPr>
          <w:i/>
          <w:iCs/>
          <w:sz w:val="20"/>
          <w:szCs w:val="20"/>
        </w:rPr>
        <w:t>Islamic Law and Society</w:t>
      </w:r>
      <w:r w:rsidRPr="00C75B14">
        <w:rPr>
          <w:sz w:val="20"/>
          <w:szCs w:val="20"/>
        </w:rPr>
        <w:t xml:space="preserve"> 11(3) (2004): 333-377.</w:t>
      </w:r>
    </w:p>
    <w:p w14:paraId="5430507C" w14:textId="77777777" w:rsidR="00D360F4" w:rsidRPr="00C75B14" w:rsidRDefault="00D360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sz w:val="20"/>
          <w:szCs w:val="20"/>
        </w:rPr>
        <w:t xml:space="preserve">"Social Biography of a Late Ottoman Shari'a Judge." </w:t>
      </w:r>
      <w:r w:rsidRPr="00C75B14">
        <w:rPr>
          <w:i/>
          <w:iCs/>
          <w:sz w:val="20"/>
          <w:szCs w:val="20"/>
        </w:rPr>
        <w:t>New Perspectives on Turkey</w:t>
      </w:r>
      <w:r w:rsidRPr="00C75B14">
        <w:rPr>
          <w:sz w:val="20"/>
          <w:szCs w:val="20"/>
        </w:rPr>
        <w:t xml:space="preserve"> 30 (2004): 83-113.</w:t>
      </w:r>
    </w:p>
    <w:p w14:paraId="5C8C845B" w14:textId="77777777" w:rsidR="00D360F4" w:rsidRPr="00C75B14" w:rsidRDefault="00D360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"Women's History and Ottoman Sharia Court Records: Shifting Perspectives in Social History</w:t>
      </w:r>
      <w:r w:rsidR="003D541F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</w:t>
      </w:r>
      <w:r w:rsidRPr="00C75B14">
        <w:rPr>
          <w:i/>
          <w:iCs/>
          <w:sz w:val="20"/>
          <w:szCs w:val="20"/>
        </w:rPr>
        <w:t>Journal of Women of the Middle East and the Islamic World</w:t>
      </w:r>
      <w:r w:rsidRPr="00C75B14">
        <w:rPr>
          <w:sz w:val="20"/>
          <w:szCs w:val="20"/>
        </w:rPr>
        <w:t xml:space="preserve"> 2(2) (2004): 172-209.</w:t>
      </w:r>
    </w:p>
    <w:p w14:paraId="15BE72B3" w14:textId="77777777" w:rsidR="00594EED" w:rsidRPr="00C75B14" w:rsidRDefault="00594EE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"Text, Court, and Family in Late-Nineteenth-Century Palestine</w:t>
      </w:r>
      <w:r w:rsidR="003D541F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</w:t>
      </w:r>
      <w:r w:rsidR="003D541F" w:rsidRPr="00C75B14">
        <w:rPr>
          <w:sz w:val="20"/>
          <w:szCs w:val="20"/>
        </w:rPr>
        <w:t>In </w:t>
      </w:r>
      <w:r w:rsidRPr="00C75B14">
        <w:rPr>
          <w:sz w:val="20"/>
          <w:szCs w:val="20"/>
        </w:rPr>
        <w:t xml:space="preserve">Beshara Doumani ed. </w:t>
      </w:r>
      <w:r w:rsidRPr="00C75B14">
        <w:rPr>
          <w:i/>
          <w:iCs/>
          <w:sz w:val="20"/>
          <w:szCs w:val="20"/>
        </w:rPr>
        <w:t>Family History in the Middle East: Household, Property and Gender</w:t>
      </w:r>
      <w:r w:rsidR="00BA2700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</w:t>
      </w:r>
      <w:r w:rsidR="00BA2700" w:rsidRPr="00C75B14">
        <w:rPr>
          <w:sz w:val="20"/>
          <w:szCs w:val="20"/>
        </w:rPr>
        <w:t>Albany</w:t>
      </w:r>
      <w:r w:rsidRPr="00C75B14">
        <w:rPr>
          <w:sz w:val="20"/>
          <w:szCs w:val="20"/>
        </w:rPr>
        <w:t>: State University of New</w:t>
      </w:r>
      <w:r w:rsidR="00781FFC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York Press (2003): 201-228.</w:t>
      </w:r>
    </w:p>
    <w:p w14:paraId="4642F61F" w14:textId="77777777" w:rsidR="00B13200" w:rsidRPr="00C75B14" w:rsidRDefault="00D360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"Women, Class, and Gender: Muslim Jaffa and Haifa at the Turn of the 20th Century." </w:t>
      </w:r>
      <w:r w:rsidRPr="00C75B14">
        <w:rPr>
          <w:i/>
          <w:iCs/>
          <w:sz w:val="20"/>
          <w:szCs w:val="20"/>
        </w:rPr>
        <w:t>International Journal of Middle East Studies</w:t>
      </w:r>
      <w:r w:rsidRPr="00C75B14">
        <w:rPr>
          <w:sz w:val="20"/>
          <w:szCs w:val="20"/>
        </w:rPr>
        <w:t xml:space="preserve"> 30 (1998): 477-500.</w:t>
      </w:r>
    </w:p>
    <w:p w14:paraId="11E8ECD7" w14:textId="77777777" w:rsidR="00594EED" w:rsidRPr="00C75B14" w:rsidRDefault="00594EE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"Muslim Women in Court </w:t>
      </w:r>
      <w:r w:rsidR="00C4030C" w:rsidRPr="00C75B14">
        <w:rPr>
          <w:sz w:val="20"/>
          <w:szCs w:val="20"/>
        </w:rPr>
        <w:t>A</w:t>
      </w:r>
      <w:r w:rsidRPr="00C75B14">
        <w:rPr>
          <w:sz w:val="20"/>
          <w:szCs w:val="20"/>
        </w:rPr>
        <w:t>ccording to the Sijill of Late Ottoman Jaffa and Haifa: Some Methodological Notes</w:t>
      </w:r>
      <w:r w:rsidR="00DF23F8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</w:t>
      </w:r>
      <w:r w:rsidR="00DF23F8"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</w:rPr>
        <w:t xml:space="preserve">Amira El-Azhary Sonbol ed. </w:t>
      </w:r>
      <w:r w:rsidRPr="00C75B14">
        <w:rPr>
          <w:i/>
          <w:iCs/>
          <w:sz w:val="20"/>
          <w:szCs w:val="20"/>
        </w:rPr>
        <w:t>Women</w:t>
      </w:r>
      <w:r w:rsidR="00DF23F8" w:rsidRPr="00C75B14">
        <w:rPr>
          <w:i/>
          <w:iCs/>
          <w:sz w:val="20"/>
          <w:szCs w:val="20"/>
        </w:rPr>
        <w:t>,</w:t>
      </w:r>
      <w:r w:rsidRPr="00C75B14">
        <w:rPr>
          <w:i/>
          <w:iCs/>
          <w:sz w:val="20"/>
          <w:szCs w:val="20"/>
        </w:rPr>
        <w:t xml:space="preserve"> the Family</w:t>
      </w:r>
      <w:r w:rsidR="00DF23F8" w:rsidRPr="00C75B14">
        <w:rPr>
          <w:i/>
          <w:iCs/>
          <w:sz w:val="20"/>
          <w:szCs w:val="20"/>
        </w:rPr>
        <w:t>,</w:t>
      </w:r>
      <w:r w:rsidRPr="00C75B14">
        <w:rPr>
          <w:i/>
          <w:iCs/>
          <w:sz w:val="20"/>
          <w:szCs w:val="20"/>
        </w:rPr>
        <w:t xml:space="preserve"> and Divorce Laws in Islamic History</w:t>
      </w:r>
      <w:r w:rsidRPr="00C75B14">
        <w:rPr>
          <w:sz w:val="20"/>
          <w:szCs w:val="20"/>
        </w:rPr>
        <w:t xml:space="preserve">. </w:t>
      </w:r>
      <w:r w:rsidR="00DF23F8" w:rsidRPr="00C75B14">
        <w:rPr>
          <w:sz w:val="20"/>
          <w:szCs w:val="20"/>
        </w:rPr>
        <w:t>Syracuse</w:t>
      </w:r>
      <w:r w:rsidRPr="00C75B14">
        <w:rPr>
          <w:sz w:val="20"/>
          <w:szCs w:val="20"/>
        </w:rPr>
        <w:t>: Syracuse University Press (1996): 126-140.</w:t>
      </w:r>
    </w:p>
    <w:p w14:paraId="2FD2A4F6" w14:textId="77777777" w:rsidR="002F3B2A" w:rsidRPr="00C75B14" w:rsidRDefault="002F3B2A" w:rsidP="0082444F">
      <w:pPr>
        <w:ind w:left="227" w:hanging="227"/>
        <w:rPr>
          <w:sz w:val="20"/>
          <w:szCs w:val="20"/>
        </w:rPr>
      </w:pPr>
    </w:p>
    <w:p w14:paraId="3F0F3554" w14:textId="77777777" w:rsidR="002F3B2A" w:rsidRPr="00C75B14" w:rsidRDefault="002F3B2A" w:rsidP="002F3B2A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Agmon, Iris and Ido Shahar. "Shifting Perspectives in the Study of Shari‘a Courts: Methodologies and Paradigms." </w:t>
      </w:r>
      <w:r w:rsidRPr="00C75B14">
        <w:rPr>
          <w:rFonts w:cs="Times New Roman"/>
          <w:i/>
          <w:iCs/>
          <w:sz w:val="20"/>
          <w:szCs w:val="20"/>
        </w:rPr>
        <w:t>Islamic Law and Society</w:t>
      </w:r>
      <w:r w:rsidRPr="00C75B14">
        <w:rPr>
          <w:rFonts w:cs="Times New Roman"/>
          <w:sz w:val="20"/>
          <w:szCs w:val="20"/>
        </w:rPr>
        <w:t xml:space="preserve"> 15(1) (2008): 1-19.</w:t>
      </w:r>
    </w:p>
    <w:p w14:paraId="457DA7B0" w14:textId="77777777" w:rsidR="0086285D" w:rsidRPr="00C75B14" w:rsidRDefault="0086285D" w:rsidP="00E16532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78213BDA" w14:textId="23FA5F25" w:rsidR="00A37C5D" w:rsidRPr="00C75B14" w:rsidRDefault="00011C1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Agranat, Shimon.</w:t>
      </w:r>
      <w:r w:rsidR="00A37C5D" w:rsidRPr="00C75B14">
        <w:rPr>
          <w:sz w:val="20"/>
          <w:szCs w:val="20"/>
        </w:rPr>
        <w:t xml:space="preserve"> "Introduction." In Elon Menachem et al. eds. </w:t>
      </w:r>
      <w:r w:rsidR="00A37C5D"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="00A37C5D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A37C5D" w:rsidRPr="00C75B14">
        <w:rPr>
          <w:sz w:val="20"/>
          <w:szCs w:val="20"/>
        </w:rPr>
        <w:t>: Papyrus (1989): 1-8 (Hebrew)</w:t>
      </w:r>
      <w:r w:rsidR="00793EB7" w:rsidRPr="00C75B14">
        <w:rPr>
          <w:sz w:val="20"/>
          <w:szCs w:val="20"/>
        </w:rPr>
        <w:t>.</w:t>
      </w:r>
    </w:p>
    <w:p w14:paraId="2E020F89" w14:textId="77777777" w:rsidR="00011C13" w:rsidRPr="00C75B14" w:rsidRDefault="00A37C5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011C13" w:rsidRPr="00C75B14">
        <w:rPr>
          <w:sz w:val="20"/>
          <w:szCs w:val="20"/>
        </w:rPr>
        <w:t>"</w:t>
      </w:r>
      <w:r w:rsidR="00011C13" w:rsidRPr="00C75B14">
        <w:rPr>
          <w:sz w:val="20"/>
          <w:szCs w:val="20"/>
          <w:lang w:val="en-US"/>
        </w:rPr>
        <w:t>A Eulogy</w:t>
      </w:r>
      <w:r w:rsidR="00011C13" w:rsidRPr="00C75B14">
        <w:rPr>
          <w:sz w:val="20"/>
          <w:szCs w:val="20"/>
        </w:rPr>
        <w:t xml:space="preserve"> of Justice Sussman." In</w:t>
      </w:r>
      <w:r w:rsidR="0088275E" w:rsidRPr="00C75B14">
        <w:rPr>
          <w:sz w:val="20"/>
          <w:szCs w:val="20"/>
        </w:rPr>
        <w:t xml:space="preserve"> Aharon Barak et al. eds.</w:t>
      </w:r>
      <w:r w:rsidR="00011C13" w:rsidRPr="00C75B14">
        <w:rPr>
          <w:sz w:val="20"/>
          <w:szCs w:val="20"/>
        </w:rPr>
        <w:t xml:space="preserve"> </w:t>
      </w:r>
      <w:r w:rsidR="00011C13" w:rsidRPr="00C75B14">
        <w:rPr>
          <w:i/>
          <w:iCs/>
          <w:sz w:val="20"/>
          <w:szCs w:val="20"/>
        </w:rPr>
        <w:t>Sussman Book: In Memory of Yoel HaCohen Sussman, President of the Supreme Court</w:t>
      </w:r>
      <w:r w:rsidR="00011C13" w:rsidRPr="00C75B14">
        <w:rPr>
          <w:sz w:val="20"/>
          <w:szCs w:val="20"/>
        </w:rPr>
        <w:t>. Jerusalem: n.p. (1984): 37-44 (Hebrew).</w:t>
      </w:r>
    </w:p>
    <w:p w14:paraId="201ABFA2" w14:textId="77777777" w:rsidR="00555515" w:rsidRPr="00C75B14" w:rsidRDefault="00555515" w:rsidP="0082444F">
      <w:pPr>
        <w:rPr>
          <w:rFonts w:cs="Times New Roman"/>
          <w:sz w:val="20"/>
          <w:szCs w:val="20"/>
          <w:lang w:val="en-US" w:bidi="ar-SA"/>
        </w:rPr>
      </w:pPr>
    </w:p>
    <w:p w14:paraId="3D365A8E" w14:textId="77777777" w:rsidR="00555515" w:rsidRPr="00C75B14" w:rsidRDefault="005555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Ahronson, Shlomo.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A Constitution for Israel: David Ben-</w:t>
      </w:r>
      <w:r w:rsidR="00DF6692" w:rsidRPr="00C75B14">
        <w:rPr>
          <w:sz w:val="20"/>
          <w:szCs w:val="20"/>
          <w:lang w:val="en-US"/>
        </w:rPr>
        <w:t>Gurion</w:t>
      </w:r>
      <w:r w:rsidR="00B27B07" w:rsidRPr="00C75B14">
        <w:rPr>
          <w:sz w:val="20"/>
          <w:szCs w:val="20"/>
          <w:lang w:val="en-US"/>
        </w:rPr>
        <w:t>'</w:t>
      </w:r>
      <w:r w:rsidR="009535FD" w:rsidRPr="00C75B14">
        <w:rPr>
          <w:sz w:val="20"/>
          <w:szCs w:val="20"/>
          <w:lang w:val="en-US"/>
        </w:rPr>
        <w:t>s</w:t>
      </w:r>
      <w:r w:rsidRPr="00C75B14">
        <w:rPr>
          <w:sz w:val="20"/>
          <w:szCs w:val="20"/>
          <w:lang w:val="en-US"/>
        </w:rPr>
        <w:t xml:space="preserve"> British Model.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Politics</w:t>
      </w:r>
      <w:r w:rsidRPr="00C75B14">
        <w:rPr>
          <w:sz w:val="20"/>
          <w:szCs w:val="20"/>
          <w:lang w:val="en-US"/>
        </w:rPr>
        <w:t xml:space="preserve"> 2 (1998): 9-30 (Hebrew).</w:t>
      </w:r>
    </w:p>
    <w:p w14:paraId="5DE989DF" w14:textId="77777777" w:rsidR="00A267F4" w:rsidRPr="00C75B14" w:rsidRDefault="00AC5FE5" w:rsidP="0082444F">
      <w:pPr>
        <w:ind w:left="227" w:hanging="227"/>
        <w:rPr>
          <w:sz w:val="20"/>
          <w:szCs w:val="20"/>
          <w:rtl/>
        </w:rPr>
      </w:pPr>
      <w:r w:rsidRPr="00C75B14">
        <w:rPr>
          <w:rFonts w:cs="Times New Roman"/>
          <w:sz w:val="20"/>
          <w:szCs w:val="20"/>
          <w:lang w:val="en-US" w:bidi="ar-SA"/>
        </w:rPr>
        <w:t>Ajzenstadt</w:t>
      </w:r>
      <w:r w:rsidRPr="00C75B14">
        <w:rPr>
          <w:sz w:val="20"/>
          <w:szCs w:val="20"/>
        </w:rPr>
        <w:t>, Mimi</w:t>
      </w:r>
      <w:r w:rsidR="0063765C"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="00A267F4" w:rsidRPr="00C75B14">
        <w:rPr>
          <w:sz w:val="20"/>
          <w:szCs w:val="20"/>
        </w:rPr>
        <w:t>The Jewish Women</w:t>
      </w:r>
      <w:r w:rsidR="00B27B07" w:rsidRPr="00C75B14">
        <w:rPr>
          <w:sz w:val="20"/>
          <w:szCs w:val="20"/>
        </w:rPr>
        <w:t>'</w:t>
      </w:r>
      <w:r w:rsidR="00A267F4" w:rsidRPr="00C75B14">
        <w:rPr>
          <w:sz w:val="20"/>
          <w:szCs w:val="20"/>
        </w:rPr>
        <w:t xml:space="preserve">s Equal Rights Association of Palestine and </w:t>
      </w:r>
      <w:r w:rsidR="00DF0726" w:rsidRPr="00C75B14">
        <w:rPr>
          <w:sz w:val="20"/>
          <w:szCs w:val="20"/>
        </w:rPr>
        <w:t>I</w:t>
      </w:r>
      <w:r w:rsidR="00C56CB0" w:rsidRPr="00C75B14">
        <w:rPr>
          <w:sz w:val="20"/>
          <w:szCs w:val="20"/>
        </w:rPr>
        <w:t xml:space="preserve">ts </w:t>
      </w:r>
      <w:r w:rsidR="00A267F4" w:rsidRPr="00C75B14">
        <w:rPr>
          <w:sz w:val="20"/>
          <w:szCs w:val="20"/>
        </w:rPr>
        <w:t xml:space="preserve">Struggle to Establish the Role of </w:t>
      </w:r>
      <w:r w:rsidR="00B27B07" w:rsidRPr="00C75B14">
        <w:rPr>
          <w:sz w:val="20"/>
          <w:szCs w:val="20"/>
        </w:rPr>
        <w:t>'</w:t>
      </w:r>
      <w:r w:rsidR="00A267F4" w:rsidRPr="00C75B14">
        <w:rPr>
          <w:sz w:val="20"/>
          <w:szCs w:val="20"/>
        </w:rPr>
        <w:t>Mother of the Family</w:t>
      </w:r>
      <w:r w:rsidR="00B27B07" w:rsidRPr="00C75B14">
        <w:rPr>
          <w:sz w:val="20"/>
          <w:szCs w:val="20"/>
        </w:rPr>
        <w:t>'</w:t>
      </w:r>
      <w:r w:rsidR="00A267F4" w:rsidRPr="00C75B14">
        <w:rPr>
          <w:sz w:val="20"/>
          <w:szCs w:val="20"/>
        </w:rPr>
        <w:t xml:space="preserve"> in Pre-State Israel, 1919-1948.</w:t>
      </w:r>
      <w:r w:rsidR="00B27B07" w:rsidRPr="00C75B14">
        <w:rPr>
          <w:sz w:val="20"/>
          <w:szCs w:val="20"/>
          <w:lang w:val="en-US"/>
        </w:rPr>
        <w:t>"</w:t>
      </w:r>
      <w:r w:rsidR="00A267F4" w:rsidRPr="00C75B14">
        <w:rPr>
          <w:sz w:val="20"/>
          <w:szCs w:val="20"/>
        </w:rPr>
        <w:t xml:space="preserve"> In Eyal Katvan, Margalit Shilo and Ruth Halperin-</w:t>
      </w:r>
      <w:r w:rsidR="001D6DFA" w:rsidRPr="00C75B14">
        <w:rPr>
          <w:sz w:val="20"/>
          <w:szCs w:val="20"/>
        </w:rPr>
        <w:t xml:space="preserve">Kaddari </w:t>
      </w:r>
      <w:r w:rsidR="00A267F4" w:rsidRPr="00C75B14">
        <w:rPr>
          <w:sz w:val="20"/>
          <w:szCs w:val="20"/>
        </w:rPr>
        <w:t xml:space="preserve">eds. </w:t>
      </w:r>
      <w:r w:rsidR="00A267F4" w:rsidRPr="00C75B14">
        <w:rPr>
          <w:i/>
          <w:iCs/>
          <w:sz w:val="20"/>
          <w:szCs w:val="20"/>
        </w:rPr>
        <w:t>One Law for Man and Woman: Women, Rights and Law in Mandatory Palestine</w:t>
      </w:r>
      <w:r w:rsidR="00A267F4" w:rsidRPr="00C75B14">
        <w:rPr>
          <w:sz w:val="20"/>
          <w:szCs w:val="20"/>
        </w:rPr>
        <w:t>.</w:t>
      </w:r>
      <w:r w:rsidR="007A7011" w:rsidRPr="00C75B14">
        <w:rPr>
          <w:sz w:val="20"/>
          <w:szCs w:val="20"/>
        </w:rPr>
        <w:t xml:space="preserve"> </w:t>
      </w:r>
      <w:r w:rsidR="00AD3467" w:rsidRPr="00C75B14">
        <w:rPr>
          <w:sz w:val="20"/>
          <w:szCs w:val="20"/>
        </w:rPr>
        <w:t>Ramat</w:t>
      </w:r>
      <w:r w:rsidR="00A267F4" w:rsidRPr="00C75B14">
        <w:rPr>
          <w:sz w:val="20"/>
          <w:szCs w:val="20"/>
        </w:rPr>
        <w:t xml:space="preserve">-Gan: Bar-Ilan University Press </w:t>
      </w:r>
      <w:r w:rsidR="00026B61" w:rsidRPr="00C75B14">
        <w:rPr>
          <w:sz w:val="20"/>
          <w:szCs w:val="20"/>
        </w:rPr>
        <w:t>(</w:t>
      </w:r>
      <w:r w:rsidR="00A267F4" w:rsidRPr="00C75B14">
        <w:rPr>
          <w:sz w:val="20"/>
          <w:szCs w:val="20"/>
        </w:rPr>
        <w:t>2010</w:t>
      </w:r>
      <w:r w:rsidR="00026B61" w:rsidRPr="00C75B14">
        <w:rPr>
          <w:sz w:val="20"/>
          <w:szCs w:val="20"/>
        </w:rPr>
        <w:t>)</w:t>
      </w:r>
      <w:r w:rsidR="00A267F4" w:rsidRPr="00C75B14">
        <w:rPr>
          <w:sz w:val="20"/>
          <w:szCs w:val="20"/>
        </w:rPr>
        <w:t>: 57-</w:t>
      </w:r>
      <w:r w:rsidR="00026B61" w:rsidRPr="00C75B14">
        <w:rPr>
          <w:sz w:val="20"/>
          <w:szCs w:val="20"/>
        </w:rPr>
        <w:t xml:space="preserve">85 </w:t>
      </w:r>
      <w:r w:rsidR="00A267F4" w:rsidRPr="00C75B14">
        <w:rPr>
          <w:sz w:val="20"/>
          <w:szCs w:val="20"/>
        </w:rPr>
        <w:t>(Hebrew).</w:t>
      </w:r>
    </w:p>
    <w:p w14:paraId="635B16BD" w14:textId="77777777" w:rsidR="00A267F4" w:rsidRPr="00C75B14" w:rsidRDefault="00A267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lastRenderedPageBreak/>
        <w:t xml:space="preserve">–––––.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Reactions to Juvenile Delinquency in Israel, 1950-1970: A Social Narrative.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Journal of Policy History</w:t>
      </w:r>
      <w:r w:rsidRPr="00C75B14">
        <w:rPr>
          <w:sz w:val="20"/>
          <w:szCs w:val="20"/>
        </w:rPr>
        <w:t xml:space="preserve"> 17(4) (2005): 404-424</w:t>
      </w:r>
      <w:r w:rsidR="005F7A76" w:rsidRPr="00C75B14">
        <w:rPr>
          <w:sz w:val="20"/>
          <w:szCs w:val="20"/>
        </w:rPr>
        <w:t>.</w:t>
      </w:r>
    </w:p>
    <w:p w14:paraId="38842BA0" w14:textId="77777777" w:rsidR="00A267F4" w:rsidRPr="00C75B14" w:rsidRDefault="00A267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Crime, Social Control and the Process of Social Classification: Juvenile Delinquency/Justice Discourse in Israel, 1948-1970.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Social Problems</w:t>
      </w:r>
      <w:r w:rsidR="00290507" w:rsidRPr="00C75B14">
        <w:rPr>
          <w:sz w:val="20"/>
          <w:szCs w:val="20"/>
        </w:rPr>
        <w:t xml:space="preserve"> 49(4) (2002)</w:t>
      </w:r>
      <w:r w:rsidRPr="00C75B14">
        <w:rPr>
          <w:sz w:val="20"/>
          <w:szCs w:val="20"/>
        </w:rPr>
        <w:t>:</w:t>
      </w:r>
      <w:r w:rsidR="00290507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585-604. </w:t>
      </w:r>
    </w:p>
    <w:p w14:paraId="418A603B" w14:textId="77777777" w:rsidR="00A267F4" w:rsidRPr="00C75B14" w:rsidRDefault="00A267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Criminological Discourse and Civil Society in Israel, 1948-1968.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Alfredo Mordechai</w:t>
      </w:r>
      <w:r w:rsidR="00E333D8" w:rsidRPr="00C75B14">
        <w:rPr>
          <w:sz w:val="20"/>
          <w:szCs w:val="20"/>
        </w:rPr>
        <w:t xml:space="preserve"> Rabello</w:t>
      </w:r>
      <w:r w:rsidRPr="00C75B14">
        <w:rPr>
          <w:sz w:val="20"/>
          <w:szCs w:val="20"/>
        </w:rPr>
        <w:t xml:space="preserve"> and Andrea Zanotti eds. </w:t>
      </w:r>
      <w:r w:rsidRPr="00C75B14">
        <w:rPr>
          <w:i/>
          <w:iCs/>
          <w:sz w:val="20"/>
          <w:szCs w:val="20"/>
        </w:rPr>
        <w:t>Developments in European, Italian and Israeli Law</w:t>
      </w:r>
      <w:r w:rsidRPr="00C75B14">
        <w:rPr>
          <w:sz w:val="20"/>
          <w:szCs w:val="20"/>
        </w:rPr>
        <w:t>. Mi</w:t>
      </w:r>
      <w:r w:rsidR="00E06C00" w:rsidRPr="00C75B14">
        <w:rPr>
          <w:sz w:val="20"/>
          <w:szCs w:val="20"/>
        </w:rPr>
        <w:t>lano: Dott. A. Giuffr</w:t>
      </w:r>
      <w:r w:rsidR="005F7A76" w:rsidRPr="00C75B14">
        <w:rPr>
          <w:rFonts w:cs="Times New Roman"/>
          <w:sz w:val="20"/>
          <w:szCs w:val="20"/>
        </w:rPr>
        <w:t>è</w:t>
      </w:r>
      <w:r w:rsidR="00E06C00" w:rsidRPr="00C75B14">
        <w:rPr>
          <w:sz w:val="20"/>
          <w:szCs w:val="20"/>
        </w:rPr>
        <w:t xml:space="preserve"> (</w:t>
      </w:r>
      <w:r w:rsidRPr="00C75B14">
        <w:rPr>
          <w:sz w:val="20"/>
          <w:szCs w:val="20"/>
        </w:rPr>
        <w:t>2001</w:t>
      </w:r>
      <w:r w:rsidR="00E06C00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: 461-472. </w:t>
      </w:r>
    </w:p>
    <w:p w14:paraId="749A9FBB" w14:textId="77777777" w:rsidR="00AC5FE5" w:rsidRPr="00C75B14" w:rsidRDefault="00A267F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5A1960" w:rsidRPr="00C75B14">
        <w:rPr>
          <w:sz w:val="20"/>
          <w:szCs w:val="20"/>
        </w:rPr>
        <w:t xml:space="preserve">Correction and Protection: The Social Construction of Juvenile </w:t>
      </w:r>
      <w:r w:rsidR="00070896" w:rsidRPr="00C75B14">
        <w:rPr>
          <w:sz w:val="20"/>
          <w:szCs w:val="20"/>
        </w:rPr>
        <w:t>Delinquency</w:t>
      </w:r>
      <w:r w:rsidR="005A1960" w:rsidRPr="00C75B14">
        <w:rPr>
          <w:sz w:val="20"/>
          <w:szCs w:val="20"/>
        </w:rPr>
        <w:t xml:space="preserve"> in View of the </w:t>
      </w:r>
      <w:r w:rsidR="00070896" w:rsidRPr="00C75B14">
        <w:rPr>
          <w:sz w:val="20"/>
          <w:szCs w:val="20"/>
        </w:rPr>
        <w:t>Definition</w:t>
      </w:r>
      <w:r w:rsidR="005A1960" w:rsidRPr="00C75B14">
        <w:rPr>
          <w:sz w:val="20"/>
          <w:szCs w:val="20"/>
        </w:rPr>
        <w:t xml:space="preserve"> of</w:t>
      </w:r>
      <w:r w:rsidR="00AC5FE5" w:rsidRPr="00C75B14">
        <w:rPr>
          <w:sz w:val="20"/>
          <w:szCs w:val="20"/>
        </w:rPr>
        <w:t xml:space="preserve"> </w:t>
      </w:r>
      <w:r w:rsidR="005A1960" w:rsidRPr="00C75B14">
        <w:rPr>
          <w:sz w:val="20"/>
          <w:szCs w:val="20"/>
        </w:rPr>
        <w:t>'</w:t>
      </w:r>
      <w:r w:rsidR="00AC5FE5" w:rsidRPr="00C75B14">
        <w:rPr>
          <w:sz w:val="20"/>
          <w:szCs w:val="20"/>
        </w:rPr>
        <w:t>Normality</w:t>
      </w:r>
      <w:r w:rsidR="005A1960" w:rsidRPr="00C75B14">
        <w:rPr>
          <w:sz w:val="20"/>
          <w:szCs w:val="20"/>
        </w:rPr>
        <w:t>'</w:t>
      </w:r>
      <w:r w:rsidR="00AC5FE5" w:rsidRPr="00C75B14">
        <w:rPr>
          <w:sz w:val="20"/>
          <w:szCs w:val="20"/>
        </w:rPr>
        <w:t>, 1922-1944.</w:t>
      </w:r>
      <w:r w:rsidR="00B27B07" w:rsidRPr="00C75B14">
        <w:rPr>
          <w:sz w:val="20"/>
          <w:szCs w:val="20"/>
        </w:rPr>
        <w:t>"</w:t>
      </w:r>
      <w:r w:rsidR="00AC5FE5" w:rsidRPr="00C75B14">
        <w:rPr>
          <w:sz w:val="20"/>
          <w:szCs w:val="20"/>
        </w:rPr>
        <w:t xml:space="preserve"> </w:t>
      </w:r>
      <w:r w:rsidR="00AC5FE5" w:rsidRPr="00C75B14">
        <w:rPr>
          <w:i/>
          <w:iCs/>
          <w:sz w:val="20"/>
          <w:szCs w:val="20"/>
        </w:rPr>
        <w:t>Megamot</w:t>
      </w:r>
      <w:r w:rsidR="009C3A6B" w:rsidRPr="00C75B14">
        <w:rPr>
          <w:sz w:val="20"/>
          <w:szCs w:val="20"/>
        </w:rPr>
        <w:t xml:space="preserve"> </w:t>
      </w:r>
      <w:r w:rsidR="00AC5FE5" w:rsidRPr="00C75B14">
        <w:rPr>
          <w:sz w:val="20"/>
          <w:szCs w:val="20"/>
        </w:rPr>
        <w:t>41(1-2)</w:t>
      </w:r>
      <w:r w:rsidR="00013100" w:rsidRPr="00C75B14">
        <w:rPr>
          <w:sz w:val="20"/>
          <w:szCs w:val="20"/>
        </w:rPr>
        <w:t xml:space="preserve"> (2001)</w:t>
      </w:r>
      <w:r w:rsidR="00AC5FE5" w:rsidRPr="00C75B14">
        <w:rPr>
          <w:sz w:val="20"/>
          <w:szCs w:val="20"/>
        </w:rPr>
        <w:t xml:space="preserve">: 71-96 (Hebrew). </w:t>
      </w:r>
    </w:p>
    <w:p w14:paraId="6AEEC324" w14:textId="77777777" w:rsidR="007B1B5A" w:rsidRPr="00C75B14" w:rsidRDefault="007B1B5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8B6DC0" w:rsidRPr="00C75B14">
        <w:rPr>
          <w:sz w:val="20"/>
          <w:szCs w:val="20"/>
        </w:rPr>
        <w:t xml:space="preserve"> </w:t>
      </w:r>
      <w:r w:rsidR="00693F28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Struggle for Women</w:t>
      </w:r>
      <w:r w:rsidR="00693F28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s Rights: The Story of Sara Thon.</w:t>
      </w:r>
      <w:r w:rsidR="00693F28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Society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and Welfare </w:t>
      </w:r>
      <w:r w:rsidR="000C0F9D" w:rsidRPr="00C75B14">
        <w:rPr>
          <w:sz w:val="20"/>
          <w:szCs w:val="20"/>
        </w:rPr>
        <w:t>20</w:t>
      </w:r>
      <w:r w:rsidRPr="00C75B14">
        <w:rPr>
          <w:sz w:val="20"/>
          <w:szCs w:val="20"/>
        </w:rPr>
        <w:t>(3) (2000): 404-406 (Hebrew).</w:t>
      </w:r>
    </w:p>
    <w:p w14:paraId="64C11FCE" w14:textId="77777777" w:rsidR="00FD2C1F" w:rsidRPr="00C75B14" w:rsidRDefault="00F81BF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D4069E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Constructing Juvenile Delinquency: The Socio-Legal Control of Young Offenders in Israel, 1930-1975.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A</w:t>
      </w:r>
      <w:r w:rsidR="00FD2C1F" w:rsidRPr="00C75B14">
        <w:rPr>
          <w:sz w:val="20"/>
          <w:szCs w:val="20"/>
        </w:rPr>
        <w:t>rja</w:t>
      </w:r>
      <w:r w:rsidRPr="00C75B14">
        <w:rPr>
          <w:sz w:val="20"/>
          <w:szCs w:val="20"/>
        </w:rPr>
        <w:t xml:space="preserve"> Jokinen, K</w:t>
      </w:r>
      <w:r w:rsidR="00FD2C1F" w:rsidRPr="00C75B14">
        <w:rPr>
          <w:sz w:val="20"/>
          <w:szCs w:val="20"/>
        </w:rPr>
        <w:t>irsi</w:t>
      </w:r>
      <w:r w:rsidRPr="00C75B14">
        <w:rPr>
          <w:sz w:val="20"/>
          <w:szCs w:val="20"/>
        </w:rPr>
        <w:t xml:space="preserve"> Juhlia and T</w:t>
      </w:r>
      <w:r w:rsidR="00FD2C1F" w:rsidRPr="00C75B14">
        <w:rPr>
          <w:sz w:val="20"/>
          <w:szCs w:val="20"/>
        </w:rPr>
        <w:t>arja</w:t>
      </w:r>
      <w:r w:rsidRPr="00C75B14">
        <w:rPr>
          <w:sz w:val="20"/>
          <w:szCs w:val="20"/>
        </w:rPr>
        <w:t xml:space="preserve"> P</w:t>
      </w:r>
      <w:r w:rsidR="00A35F25" w:rsidRPr="00C75B14">
        <w:rPr>
          <w:rFonts w:cs="Times New Roman"/>
          <w:sz w:val="20"/>
          <w:szCs w:val="20"/>
        </w:rPr>
        <w:t>ö</w:t>
      </w:r>
      <w:r w:rsidRPr="00C75B14">
        <w:rPr>
          <w:sz w:val="20"/>
          <w:szCs w:val="20"/>
        </w:rPr>
        <w:t>s</w:t>
      </w:r>
      <w:r w:rsidR="00A35F25" w:rsidRPr="00C75B14">
        <w:rPr>
          <w:rFonts w:cs="Times New Roman"/>
          <w:sz w:val="20"/>
          <w:szCs w:val="20"/>
        </w:rPr>
        <w:t>ö</w:t>
      </w:r>
      <w:r w:rsidRPr="00C75B14">
        <w:rPr>
          <w:sz w:val="20"/>
          <w:szCs w:val="20"/>
        </w:rPr>
        <w:t xml:space="preserve"> eds. </w:t>
      </w:r>
      <w:r w:rsidRPr="00C75B14">
        <w:rPr>
          <w:i/>
          <w:iCs/>
          <w:sz w:val="20"/>
          <w:szCs w:val="20"/>
        </w:rPr>
        <w:t>Constructing Social Work Practices</w:t>
      </w:r>
      <w:r w:rsidRPr="00C75B14">
        <w:rPr>
          <w:sz w:val="20"/>
          <w:szCs w:val="20"/>
        </w:rPr>
        <w:t>. Aldershot</w:t>
      </w:r>
      <w:r w:rsidR="00977E30" w:rsidRPr="00C75B14">
        <w:rPr>
          <w:sz w:val="20"/>
          <w:szCs w:val="20"/>
        </w:rPr>
        <w:t>: Ashgate</w:t>
      </w:r>
      <w:r w:rsidRPr="00C75B14">
        <w:rPr>
          <w:sz w:val="20"/>
          <w:szCs w:val="20"/>
        </w:rPr>
        <w:t xml:space="preserve"> </w:t>
      </w:r>
      <w:r w:rsidR="00977E30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1999</w:t>
      </w:r>
      <w:r w:rsidR="00977E30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193-214.</w:t>
      </w:r>
    </w:p>
    <w:p w14:paraId="5FEE190C" w14:textId="77777777" w:rsidR="00385188" w:rsidRPr="00C75B14" w:rsidRDefault="00385188" w:rsidP="0082444F">
      <w:pPr>
        <w:ind w:left="227" w:hanging="227"/>
        <w:rPr>
          <w:sz w:val="20"/>
          <w:szCs w:val="20"/>
        </w:rPr>
      </w:pPr>
    </w:p>
    <w:p w14:paraId="4C43BAD3" w14:textId="77777777" w:rsidR="00D6108C" w:rsidRPr="00C75B14" w:rsidRDefault="00D6108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Ajenstadt, Mimi and Odeda Steinberg. "The Feminization of the Female Offender: Israeli Newspaper Reports of Crimes Committed by Women." </w:t>
      </w:r>
      <w:r w:rsidRPr="00C75B14">
        <w:rPr>
          <w:i/>
          <w:iCs/>
          <w:sz w:val="20"/>
          <w:szCs w:val="20"/>
        </w:rPr>
        <w:t>Women and Criminal Justice</w:t>
      </w:r>
      <w:r w:rsidRPr="00C75B14">
        <w:rPr>
          <w:sz w:val="20"/>
          <w:szCs w:val="20"/>
        </w:rPr>
        <w:t xml:space="preserve"> 8(4) (1997): 57-77. </w:t>
      </w:r>
    </w:p>
    <w:p w14:paraId="5D6305D8" w14:textId="77777777" w:rsidR="00505085" w:rsidRPr="00C75B14" w:rsidRDefault="0050508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Elasticity of the Law: Treating Girls in Distress in Israel through the Shadow of the Law.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The British Journal of Criminology</w:t>
      </w:r>
      <w:r w:rsidRPr="00C75B14">
        <w:rPr>
          <w:sz w:val="20"/>
          <w:szCs w:val="20"/>
        </w:rPr>
        <w:t xml:space="preserve"> 35(2) (1995): 236-247.</w:t>
      </w:r>
    </w:p>
    <w:p w14:paraId="3AE41D77" w14:textId="77777777" w:rsidR="00813DFB" w:rsidRPr="00C75B14" w:rsidRDefault="00813DFB" w:rsidP="0082444F">
      <w:pPr>
        <w:rPr>
          <w:sz w:val="20"/>
          <w:szCs w:val="20"/>
          <w:lang w:val="en-US"/>
        </w:rPr>
      </w:pPr>
    </w:p>
    <w:p w14:paraId="5C4B2A95" w14:textId="77777777" w:rsidR="007869A2" w:rsidRPr="00C75B14" w:rsidRDefault="007869A2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de-DE"/>
        </w:rPr>
        <w:t>Ajzenstadt</w:t>
      </w:r>
      <w:r w:rsidR="005A3D9C" w:rsidRPr="00C75B14">
        <w:rPr>
          <w:sz w:val="20"/>
          <w:szCs w:val="20"/>
          <w:lang w:val="de-DE"/>
        </w:rPr>
        <w:t xml:space="preserve">, Mimi and Zeev Rosenhek.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Privatization and </w:t>
      </w:r>
      <w:r w:rsidR="001D7C7F" w:rsidRPr="00C75B14">
        <w:rPr>
          <w:sz w:val="20"/>
          <w:szCs w:val="20"/>
        </w:rPr>
        <w:t xml:space="preserve">New </w:t>
      </w:r>
      <w:r w:rsidRPr="00C75B14">
        <w:rPr>
          <w:sz w:val="20"/>
          <w:szCs w:val="20"/>
        </w:rPr>
        <w:t>Modes of State Intervention: The Long-Term Care Program in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</w:t>
      </w:r>
      <w:r w:rsidR="005A3D9C" w:rsidRPr="00C75B14">
        <w:rPr>
          <w:i/>
          <w:iCs/>
          <w:sz w:val="20"/>
          <w:szCs w:val="20"/>
        </w:rPr>
        <w:t>ournal of Social Policy</w:t>
      </w:r>
      <w:r w:rsidR="005A3D9C" w:rsidRPr="00C75B14">
        <w:rPr>
          <w:sz w:val="20"/>
          <w:szCs w:val="20"/>
        </w:rPr>
        <w:t xml:space="preserve"> 29(2) (2000):</w:t>
      </w:r>
      <w:r w:rsidRPr="00C75B14">
        <w:rPr>
          <w:sz w:val="20"/>
          <w:szCs w:val="20"/>
        </w:rPr>
        <w:t xml:space="preserve"> 247-262.</w:t>
      </w:r>
    </w:p>
    <w:p w14:paraId="4AAD737D" w14:textId="77777777" w:rsidR="00AB079B" w:rsidRPr="00C75B14" w:rsidRDefault="00AB079B" w:rsidP="0082444F">
      <w:pPr>
        <w:ind w:left="227" w:hanging="227"/>
        <w:rPr>
          <w:sz w:val="20"/>
          <w:szCs w:val="20"/>
        </w:rPr>
      </w:pPr>
    </w:p>
    <w:p w14:paraId="7B3468AF" w14:textId="77777777" w:rsidR="00385188" w:rsidRPr="00C75B14" w:rsidRDefault="00AB079B" w:rsidP="0082444F">
      <w:pPr>
        <w:ind w:left="227" w:hanging="227"/>
        <w:rPr>
          <w:bCs/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Akzin, Benjamin. </w:t>
      </w:r>
      <w:r w:rsidRPr="00C75B14">
        <w:rPr>
          <w:bCs/>
          <w:sz w:val="20"/>
          <w:szCs w:val="20"/>
          <w:lang w:val="en-US"/>
        </w:rPr>
        <w:t>"The Declaration of the State of Israel</w:t>
      </w:r>
      <w:r w:rsidRPr="00C75B14">
        <w:rPr>
          <w:sz w:val="20"/>
          <w:szCs w:val="20"/>
          <w:lang w:val="en-US"/>
        </w:rPr>
        <w:t xml:space="preserve">." </w:t>
      </w:r>
      <w:r w:rsidRPr="00C75B14">
        <w:rPr>
          <w:bCs/>
          <w:sz w:val="20"/>
          <w:szCs w:val="20"/>
          <w:lang w:val="en-US"/>
        </w:rPr>
        <w:t xml:space="preserve">In </w:t>
      </w:r>
      <w:r w:rsidRPr="00C75B14">
        <w:rPr>
          <w:sz w:val="20"/>
          <w:szCs w:val="20"/>
          <w:lang w:val="en-US"/>
        </w:rPr>
        <w:t>Haim H.</w:t>
      </w:r>
      <w:r w:rsidRPr="00C75B14">
        <w:rPr>
          <w:bCs/>
          <w:sz w:val="20"/>
          <w:szCs w:val="20"/>
          <w:lang w:val="en-US"/>
        </w:rPr>
        <w:t xml:space="preserve"> Cohn ed.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The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Jubilee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Book</w:t>
      </w:r>
      <w:r w:rsidRPr="00C75B14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of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="006A5776"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Pin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has Rosen</w:t>
      </w:r>
      <w:r w:rsidRPr="00C75B14">
        <w:rPr>
          <w:bCs/>
          <w:sz w:val="20"/>
          <w:szCs w:val="20"/>
          <w:lang w:val="en-US"/>
        </w:rPr>
        <w:t>. Jerusalem: The Hebrew University of Jerusalem Students Union (1962): 52-65 (Hebrew).</w:t>
      </w:r>
    </w:p>
    <w:p w14:paraId="24A0FF75" w14:textId="77777777" w:rsidR="00385188" w:rsidRPr="00C75B14" w:rsidRDefault="00385188">
      <w:pPr>
        <w:ind w:left="227" w:hanging="227"/>
        <w:rPr>
          <w:bCs/>
          <w:sz w:val="20"/>
          <w:szCs w:val="20"/>
          <w:lang w:val="en-US"/>
        </w:rPr>
      </w:pPr>
    </w:p>
    <w:p w14:paraId="4F74E4F9" w14:textId="77777777" w:rsidR="00385188" w:rsidRPr="00C75B14" w:rsidRDefault="00385188" w:rsidP="0038518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Al-Aref, Aref. </w:t>
      </w:r>
      <w:r w:rsidRPr="00C75B14">
        <w:rPr>
          <w:rFonts w:cs="Times New Roman"/>
          <w:i/>
          <w:iCs/>
          <w:sz w:val="20"/>
          <w:szCs w:val="20"/>
        </w:rPr>
        <w:t>Bedouin Love, Law and Legend</w:t>
      </w:r>
      <w:r w:rsidRPr="00C75B14">
        <w:rPr>
          <w:rFonts w:cs="Times New Roman"/>
          <w:sz w:val="20"/>
          <w:szCs w:val="20"/>
        </w:rPr>
        <w:t>. Jerusalem: Cosmos (1944).</w:t>
      </w:r>
    </w:p>
    <w:p w14:paraId="52810A82" w14:textId="77777777" w:rsidR="00385188" w:rsidRPr="00C75B14" w:rsidRDefault="00385188" w:rsidP="0038518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The History of Beersheba and Its Tribes</w:t>
      </w:r>
      <w:r w:rsidRPr="00C75B14">
        <w:rPr>
          <w:rFonts w:cs="Times New Roman"/>
          <w:sz w:val="20"/>
          <w:szCs w:val="20"/>
        </w:rPr>
        <w:t>. Jerusalem: Beit al-Makdis (1934) (Arabic). [Also published in Hebrew (Tel Aviv: Bustanai (1937))].</w:t>
      </w:r>
    </w:p>
    <w:p w14:paraId="3B7D0634" w14:textId="77777777" w:rsidR="00385188" w:rsidRPr="00C75B14" w:rsidRDefault="00385188" w:rsidP="0038518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The Law Among the Bedouin</w:t>
      </w:r>
      <w:r w:rsidRPr="00C75B14">
        <w:rPr>
          <w:rFonts w:cs="Times New Roman"/>
          <w:sz w:val="20"/>
          <w:szCs w:val="20"/>
        </w:rPr>
        <w:t>. Jerusalem: Matbaʿat Bayt al-Maqdas (1933) (Arabic).</w:t>
      </w:r>
    </w:p>
    <w:p w14:paraId="4663BEB9" w14:textId="77777777" w:rsidR="002F2632" w:rsidRPr="00C75B14" w:rsidRDefault="002F2632" w:rsidP="00385188">
      <w:pPr>
        <w:pStyle w:val="a6"/>
        <w:ind w:left="227" w:hanging="227"/>
        <w:rPr>
          <w:rFonts w:cs="Times New Roman"/>
          <w:sz w:val="20"/>
          <w:szCs w:val="20"/>
        </w:rPr>
      </w:pPr>
    </w:p>
    <w:p w14:paraId="7B98A422" w14:textId="77777777" w:rsidR="002F2632" w:rsidRPr="00C75B14" w:rsidRDefault="002F2632" w:rsidP="002F263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Al-Jubeh, Nazmi. "Jerusalem: Fifty Years of Occupation." </w:t>
      </w:r>
      <w:r w:rsidRPr="00C75B14">
        <w:rPr>
          <w:rFonts w:cs="Times New Roman"/>
          <w:i/>
          <w:iCs/>
          <w:sz w:val="20"/>
          <w:szCs w:val="20"/>
        </w:rPr>
        <w:t>Jerusalem Quarterly</w:t>
      </w:r>
      <w:r w:rsidRPr="00C75B14">
        <w:rPr>
          <w:rFonts w:cs="Times New Roman"/>
          <w:sz w:val="20"/>
          <w:szCs w:val="20"/>
        </w:rPr>
        <w:t xml:space="preserve"> 72 (2017): 7-25.</w:t>
      </w:r>
    </w:p>
    <w:p w14:paraId="364BCB44" w14:textId="77777777" w:rsidR="00956FA3" w:rsidRPr="00C75B14" w:rsidRDefault="00956FA3" w:rsidP="00385188">
      <w:pPr>
        <w:pStyle w:val="a6"/>
        <w:ind w:left="227" w:hanging="227"/>
        <w:rPr>
          <w:rFonts w:cs="Times New Roman"/>
          <w:sz w:val="20"/>
          <w:szCs w:val="20"/>
        </w:rPr>
      </w:pPr>
    </w:p>
    <w:p w14:paraId="14C1B697" w14:textId="77777777" w:rsidR="00956FA3" w:rsidRPr="00C75B14" w:rsidRDefault="00956FA3" w:rsidP="00956FA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Allen, Lori. "Determining Emotions and the Burden of Proof in Investigative Commissions to Palestine." </w:t>
      </w:r>
      <w:r w:rsidRPr="00C75B14">
        <w:rPr>
          <w:rFonts w:cs="Times New Roman"/>
          <w:i/>
          <w:iCs/>
          <w:sz w:val="20"/>
          <w:szCs w:val="20"/>
        </w:rPr>
        <w:t>Comparative Studies in Society and History</w:t>
      </w:r>
      <w:r w:rsidRPr="00C75B14">
        <w:rPr>
          <w:rFonts w:cs="Times New Roman"/>
          <w:sz w:val="20"/>
          <w:szCs w:val="20"/>
        </w:rPr>
        <w:t xml:space="preserve"> 59 (2017): 385-414.</w:t>
      </w:r>
    </w:p>
    <w:p w14:paraId="66866BE3" w14:textId="77777777" w:rsidR="00B13200" w:rsidRPr="00C75B14" w:rsidRDefault="00B13200" w:rsidP="00385188">
      <w:pPr>
        <w:pStyle w:val="a6"/>
        <w:ind w:left="227" w:hanging="227"/>
        <w:rPr>
          <w:rFonts w:cs="Times New Roman"/>
          <w:sz w:val="20"/>
          <w:szCs w:val="20"/>
        </w:rPr>
      </w:pPr>
    </w:p>
    <w:p w14:paraId="4DE5C3AC" w14:textId="77777777" w:rsidR="006A3C36" w:rsidRPr="00C75B14" w:rsidRDefault="000911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Almog, Oz.</w:t>
      </w:r>
      <w:r w:rsidR="00BB001D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6A3C36" w:rsidRPr="00C75B14">
        <w:rPr>
          <w:sz w:val="20"/>
          <w:szCs w:val="20"/>
          <w:lang w:val="en-US"/>
        </w:rPr>
        <w:t xml:space="preserve">From </w:t>
      </w:r>
      <w:r w:rsidR="009A6823" w:rsidRPr="00C75B14">
        <w:rPr>
          <w:sz w:val="20"/>
          <w:szCs w:val="20"/>
          <w:lang w:val="en-US"/>
        </w:rPr>
        <w:t>'</w:t>
      </w:r>
      <w:r w:rsidR="00DF0726" w:rsidRPr="00C75B14">
        <w:rPr>
          <w:sz w:val="20"/>
          <w:szCs w:val="20"/>
          <w:lang w:val="en-US"/>
        </w:rPr>
        <w:t>O</w:t>
      </w:r>
      <w:r w:rsidR="009A6823" w:rsidRPr="00C75B14">
        <w:rPr>
          <w:sz w:val="20"/>
          <w:szCs w:val="20"/>
          <w:lang w:val="en-US"/>
        </w:rPr>
        <w:t xml:space="preserve">ur </w:t>
      </w:r>
      <w:r w:rsidR="0022487E" w:rsidRPr="00C75B14">
        <w:rPr>
          <w:sz w:val="20"/>
          <w:szCs w:val="20"/>
          <w:lang w:val="en-US"/>
        </w:rPr>
        <w:t>R</w:t>
      </w:r>
      <w:r w:rsidR="006A3C36" w:rsidRPr="00C75B14">
        <w:rPr>
          <w:sz w:val="20"/>
          <w:szCs w:val="20"/>
          <w:lang w:val="en-US"/>
        </w:rPr>
        <w:t>ight over the Land of Israel</w:t>
      </w:r>
      <w:r w:rsidR="00B27B07" w:rsidRPr="00C75B14">
        <w:rPr>
          <w:sz w:val="20"/>
          <w:szCs w:val="20"/>
          <w:lang w:val="en-US"/>
        </w:rPr>
        <w:t>'</w:t>
      </w:r>
      <w:r w:rsidR="006A3C36" w:rsidRPr="00C75B14">
        <w:rPr>
          <w:sz w:val="20"/>
          <w:szCs w:val="20"/>
          <w:lang w:val="en-US"/>
        </w:rPr>
        <w:t xml:space="preserve"> to </w:t>
      </w:r>
      <w:r w:rsidR="00B27B07" w:rsidRPr="00C75B14">
        <w:rPr>
          <w:sz w:val="20"/>
          <w:szCs w:val="20"/>
          <w:lang w:val="en-US"/>
        </w:rPr>
        <w:t>'</w:t>
      </w:r>
      <w:r w:rsidR="006A3C36" w:rsidRPr="00C75B14">
        <w:rPr>
          <w:sz w:val="20"/>
          <w:szCs w:val="20"/>
          <w:lang w:val="en-US"/>
        </w:rPr>
        <w:t>Civil Rights</w:t>
      </w:r>
      <w:r w:rsidR="00B27B07" w:rsidRPr="00C75B14">
        <w:rPr>
          <w:sz w:val="20"/>
          <w:szCs w:val="20"/>
          <w:lang w:val="en-US"/>
        </w:rPr>
        <w:t>'</w:t>
      </w:r>
      <w:r w:rsidR="00AF6731" w:rsidRPr="00C75B14">
        <w:rPr>
          <w:sz w:val="20"/>
          <w:szCs w:val="20"/>
          <w:lang w:val="en-US"/>
        </w:rPr>
        <w:t xml:space="preserve"> and from </w:t>
      </w:r>
      <w:r w:rsidR="00B27B07" w:rsidRPr="00C75B14">
        <w:rPr>
          <w:sz w:val="20"/>
          <w:szCs w:val="20"/>
          <w:lang w:val="en-US"/>
        </w:rPr>
        <w:t>'</w:t>
      </w:r>
      <w:r w:rsidR="006A3C36" w:rsidRPr="00C75B14">
        <w:rPr>
          <w:sz w:val="20"/>
          <w:szCs w:val="20"/>
          <w:lang w:val="en-US"/>
        </w:rPr>
        <w:t>Jewish State</w:t>
      </w:r>
      <w:r w:rsidR="00B27B07" w:rsidRPr="00C75B14">
        <w:rPr>
          <w:sz w:val="20"/>
          <w:szCs w:val="20"/>
          <w:lang w:val="en-US"/>
        </w:rPr>
        <w:t>'</w:t>
      </w:r>
      <w:r w:rsidR="006A3C36" w:rsidRPr="00C75B14">
        <w:rPr>
          <w:sz w:val="20"/>
          <w:szCs w:val="20"/>
          <w:lang w:val="en-US"/>
        </w:rPr>
        <w:t xml:space="preserve"> to </w:t>
      </w:r>
      <w:r w:rsidR="00B27B07" w:rsidRPr="00C75B14">
        <w:rPr>
          <w:sz w:val="20"/>
          <w:szCs w:val="20"/>
          <w:lang w:val="en-US"/>
        </w:rPr>
        <w:t>'</w:t>
      </w:r>
      <w:r w:rsidR="00AF6731" w:rsidRPr="00C75B14">
        <w:rPr>
          <w:sz w:val="20"/>
          <w:szCs w:val="20"/>
          <w:lang w:val="en-US"/>
        </w:rPr>
        <w:t>Lawful State</w:t>
      </w:r>
      <w:r w:rsidR="00B27B07" w:rsidRPr="00C75B14">
        <w:rPr>
          <w:sz w:val="20"/>
          <w:szCs w:val="20"/>
          <w:lang w:val="en-US"/>
        </w:rPr>
        <w:t>'</w:t>
      </w:r>
      <w:r w:rsidR="00AF6731" w:rsidRPr="00C75B14">
        <w:rPr>
          <w:sz w:val="20"/>
          <w:szCs w:val="20"/>
          <w:lang w:val="en-US"/>
        </w:rPr>
        <w:t xml:space="preserve">: The Revolution of Law in Israel and </w:t>
      </w:r>
      <w:r w:rsidR="00DF0726" w:rsidRPr="00C75B14">
        <w:rPr>
          <w:sz w:val="20"/>
          <w:szCs w:val="20"/>
          <w:lang w:val="en-US"/>
        </w:rPr>
        <w:t>I</w:t>
      </w:r>
      <w:r w:rsidR="00722266" w:rsidRPr="00C75B14">
        <w:rPr>
          <w:sz w:val="20"/>
          <w:szCs w:val="20"/>
          <w:lang w:val="en-US"/>
        </w:rPr>
        <w:t xml:space="preserve">ts </w:t>
      </w:r>
      <w:r w:rsidR="00AF6731" w:rsidRPr="00C75B14">
        <w:rPr>
          <w:sz w:val="20"/>
          <w:szCs w:val="20"/>
          <w:lang w:val="en-US"/>
        </w:rPr>
        <w:t>Cultural Meanings.</w:t>
      </w:r>
      <w:r w:rsidR="00B27B07" w:rsidRPr="00C75B14">
        <w:rPr>
          <w:sz w:val="20"/>
          <w:szCs w:val="20"/>
          <w:lang w:val="en-US"/>
        </w:rPr>
        <w:t>"</w:t>
      </w:r>
      <w:r w:rsidR="00AF6731" w:rsidRPr="00C75B14">
        <w:rPr>
          <w:sz w:val="20"/>
          <w:szCs w:val="20"/>
          <w:lang w:val="en-US"/>
        </w:rPr>
        <w:t xml:space="preserve"> </w:t>
      </w:r>
      <w:r w:rsidR="00F24498" w:rsidRPr="00C75B14">
        <w:rPr>
          <w:i/>
          <w:iCs/>
          <w:sz w:val="20"/>
          <w:szCs w:val="20"/>
          <w:lang w:val="en-US"/>
        </w:rPr>
        <w:t>Alpaym</w:t>
      </w:r>
      <w:r w:rsidR="00F24498" w:rsidRPr="00C75B14">
        <w:rPr>
          <w:sz w:val="20"/>
          <w:szCs w:val="20"/>
          <w:lang w:val="en-US"/>
        </w:rPr>
        <w:t xml:space="preserve"> </w:t>
      </w:r>
      <w:r w:rsidR="00AF6731" w:rsidRPr="00C75B14">
        <w:rPr>
          <w:sz w:val="20"/>
          <w:szCs w:val="20"/>
          <w:lang w:val="en-US"/>
        </w:rPr>
        <w:t>18 (1999):</w:t>
      </w:r>
      <w:r w:rsidR="00AF6731" w:rsidRPr="00C75B14">
        <w:rPr>
          <w:rFonts w:hint="cs"/>
          <w:sz w:val="20"/>
          <w:szCs w:val="20"/>
          <w:rtl/>
          <w:lang w:val="en-US"/>
        </w:rPr>
        <w:t xml:space="preserve"> </w:t>
      </w:r>
      <w:r w:rsidR="00AF6731" w:rsidRPr="00C75B14">
        <w:rPr>
          <w:sz w:val="20"/>
          <w:szCs w:val="20"/>
          <w:lang w:val="en-US"/>
        </w:rPr>
        <w:t>77-132 (Hebrew).</w:t>
      </w:r>
    </w:p>
    <w:p w14:paraId="02908005" w14:textId="77777777" w:rsidR="00DC2B73" w:rsidRPr="00C75B14" w:rsidRDefault="00DC2B73" w:rsidP="0082444F">
      <w:pPr>
        <w:pStyle w:val="30"/>
        <w:jc w:val="both"/>
        <w:rPr>
          <w:szCs w:val="20"/>
          <w:lang w:val="de-DE"/>
        </w:rPr>
      </w:pPr>
    </w:p>
    <w:p w14:paraId="7C8BEDD2" w14:textId="77777777" w:rsidR="00F3222B" w:rsidRPr="00C75B14" w:rsidRDefault="00A45AD2" w:rsidP="0082444F">
      <w:pPr>
        <w:pStyle w:val="30"/>
        <w:jc w:val="both"/>
        <w:rPr>
          <w:rFonts w:cs="Times New Roman"/>
          <w:szCs w:val="20"/>
        </w:rPr>
      </w:pPr>
      <w:r w:rsidRPr="00C75B14">
        <w:rPr>
          <w:szCs w:val="20"/>
          <w:lang w:val="en-US"/>
        </w:rPr>
        <w:t xml:space="preserve">Alon, Tal. </w:t>
      </w:r>
      <w:r w:rsidRPr="00C75B14">
        <w:rPr>
          <w:i/>
          <w:iCs/>
          <w:szCs w:val="20"/>
        </w:rPr>
        <w:t xml:space="preserve">Pollution in a </w:t>
      </w:r>
      <w:r w:rsidR="00EE0CDA" w:rsidRPr="00C75B14">
        <w:rPr>
          <w:i/>
          <w:iCs/>
          <w:szCs w:val="20"/>
        </w:rPr>
        <w:t>P</w:t>
      </w:r>
      <w:r w:rsidRPr="00C75B14">
        <w:rPr>
          <w:i/>
          <w:iCs/>
          <w:szCs w:val="20"/>
        </w:rPr>
        <w:t xml:space="preserve">romised </w:t>
      </w:r>
      <w:r w:rsidR="00EE0CDA" w:rsidRPr="00C75B14">
        <w:rPr>
          <w:i/>
          <w:iCs/>
          <w:szCs w:val="20"/>
        </w:rPr>
        <w:t>L</w:t>
      </w:r>
      <w:r w:rsidRPr="00C75B14">
        <w:rPr>
          <w:i/>
          <w:iCs/>
          <w:szCs w:val="20"/>
        </w:rPr>
        <w:t xml:space="preserve">and: An </w:t>
      </w:r>
      <w:r w:rsidR="00EE0CDA" w:rsidRPr="00C75B14">
        <w:rPr>
          <w:i/>
          <w:iCs/>
          <w:szCs w:val="20"/>
        </w:rPr>
        <w:t>E</w:t>
      </w:r>
      <w:r w:rsidRPr="00C75B14">
        <w:rPr>
          <w:i/>
          <w:iCs/>
          <w:szCs w:val="20"/>
        </w:rPr>
        <w:t xml:space="preserve">nvironmental </w:t>
      </w:r>
      <w:r w:rsidR="00EE0CDA" w:rsidRPr="00C75B14">
        <w:rPr>
          <w:i/>
          <w:iCs/>
          <w:szCs w:val="20"/>
        </w:rPr>
        <w:t>H</w:t>
      </w:r>
      <w:r w:rsidRPr="00C75B14">
        <w:rPr>
          <w:i/>
          <w:iCs/>
          <w:szCs w:val="20"/>
        </w:rPr>
        <w:t>istory of Israel</w:t>
      </w:r>
      <w:r w:rsidR="00EE0CDA" w:rsidRPr="00C75B14">
        <w:rPr>
          <w:szCs w:val="20"/>
        </w:rPr>
        <w:t>.</w:t>
      </w:r>
      <w:r w:rsidRPr="00C75B14">
        <w:rPr>
          <w:szCs w:val="20"/>
        </w:rPr>
        <w:t xml:space="preserve"> </w:t>
      </w:r>
      <w:r w:rsidR="00EE0CDA" w:rsidRPr="00C75B14">
        <w:rPr>
          <w:rFonts w:cs="Times New Roman"/>
          <w:szCs w:val="20"/>
          <w:shd w:val="clear" w:color="auto" w:fill="FFFFFF"/>
        </w:rPr>
        <w:t xml:space="preserve">Berkeley: </w:t>
      </w:r>
      <w:r w:rsidRPr="00C75B14">
        <w:rPr>
          <w:rFonts w:cs="Times New Roman"/>
          <w:szCs w:val="20"/>
          <w:shd w:val="clear" w:color="auto" w:fill="FFFFFF"/>
        </w:rPr>
        <w:t>University of California Press</w:t>
      </w:r>
      <w:r w:rsidR="00C332DB" w:rsidRPr="00C75B14">
        <w:rPr>
          <w:rFonts w:cs="Times New Roman"/>
          <w:szCs w:val="20"/>
          <w:shd w:val="clear" w:color="auto" w:fill="FFFFFF"/>
        </w:rPr>
        <w:t xml:space="preserve"> </w:t>
      </w:r>
      <w:r w:rsidR="00EE0CDA" w:rsidRPr="00C75B14">
        <w:rPr>
          <w:rFonts w:cs="Times New Roman"/>
          <w:szCs w:val="20"/>
          <w:shd w:val="clear" w:color="auto" w:fill="FFFFFF"/>
        </w:rPr>
        <w:t>(</w:t>
      </w:r>
      <w:r w:rsidRPr="00C75B14">
        <w:rPr>
          <w:rFonts w:cs="Times New Roman"/>
          <w:szCs w:val="20"/>
          <w:shd w:val="clear" w:color="auto" w:fill="FFFFFF"/>
        </w:rPr>
        <w:t>2002</w:t>
      </w:r>
      <w:r w:rsidR="00EE0CDA" w:rsidRPr="00C75B14">
        <w:rPr>
          <w:rFonts w:cs="Times New Roman"/>
          <w:szCs w:val="20"/>
          <w:shd w:val="clear" w:color="auto" w:fill="FFFFFF"/>
        </w:rPr>
        <w:t>)</w:t>
      </w:r>
      <w:r w:rsidR="00EE0CDA" w:rsidRPr="00C75B14">
        <w:rPr>
          <w:rFonts w:cs="Times New Roman"/>
          <w:szCs w:val="20"/>
        </w:rPr>
        <w:t>.</w:t>
      </w:r>
    </w:p>
    <w:p w14:paraId="1F2F7F5D" w14:textId="77777777" w:rsidR="00A45AD2" w:rsidRPr="00C75B14" w:rsidRDefault="00A45AD2" w:rsidP="0082444F">
      <w:pPr>
        <w:pStyle w:val="30"/>
        <w:jc w:val="both"/>
        <w:rPr>
          <w:szCs w:val="20"/>
          <w:lang w:val="en-US"/>
        </w:rPr>
      </w:pPr>
    </w:p>
    <w:p w14:paraId="7C35D6BE" w14:textId="77777777" w:rsidR="00760D9C" w:rsidRPr="00C75B14" w:rsidRDefault="00DC2B73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  <w:lang w:val="en-US"/>
        </w:rPr>
        <w:t>Aloni</w:t>
      </w:r>
      <w:r w:rsidRPr="00C75B14">
        <w:rPr>
          <w:rFonts w:cs="Times New Roman"/>
          <w:sz w:val="20"/>
          <w:szCs w:val="20"/>
          <w:lang w:val="en-US" w:bidi="ar-SA"/>
        </w:rPr>
        <w:t>, Omer</w:t>
      </w:r>
      <w:r w:rsidR="009A1E4D" w:rsidRPr="00C75B14">
        <w:rPr>
          <w:rFonts w:cs="Times New Roman"/>
          <w:sz w:val="20"/>
          <w:szCs w:val="20"/>
          <w:lang w:val="en-US" w:bidi="ar-SA"/>
        </w:rPr>
        <w:t xml:space="preserve">. </w:t>
      </w:r>
      <w:r w:rsidR="009A1E4D" w:rsidRPr="00C75B14">
        <w:rPr>
          <w:sz w:val="20"/>
          <w:szCs w:val="20"/>
        </w:rPr>
        <w:t>"</w:t>
      </w:r>
      <w:r w:rsidR="00883E94" w:rsidRPr="00C75B14">
        <w:rPr>
          <w:sz w:val="20"/>
          <w:lang w:val="en-US"/>
        </w:rPr>
        <w:t xml:space="preserve">Juicy Legal Realism Without Theories or Research Questions </w:t>
      </w:r>
      <w:r w:rsidR="00185B20" w:rsidRPr="00C75B14">
        <w:rPr>
          <w:sz w:val="20"/>
          <w:lang w:val="en-US"/>
        </w:rPr>
        <w:t>(Review of Nathan Brun's book</w:t>
      </w:r>
      <w:r w:rsidR="00883E94" w:rsidRPr="00C75B14">
        <w:rPr>
          <w:sz w:val="20"/>
          <w:lang w:val="en-US"/>
        </w:rPr>
        <w:t xml:space="preserve">: </w:t>
      </w:r>
      <w:r w:rsidR="00883E94" w:rsidRPr="00C75B14">
        <w:rPr>
          <w:rFonts w:cs="Times New Roman"/>
          <w:i/>
          <w:iCs/>
          <w:sz w:val="20"/>
          <w:szCs w:val="20"/>
          <w:lang w:val="en-US"/>
        </w:rPr>
        <w:t>Law, Emotions and Politics: Judges and Lawyers Between the British Mandate and the State of Israel</w:t>
      </w:r>
      <w:r w:rsidR="00185B20" w:rsidRPr="00C75B14">
        <w:rPr>
          <w:sz w:val="20"/>
          <w:lang w:val="en-US"/>
        </w:rPr>
        <w:t>)</w:t>
      </w:r>
      <w:r w:rsidR="009A1E4D" w:rsidRPr="00C75B14">
        <w:rPr>
          <w:sz w:val="20"/>
          <w:lang w:val="en-US"/>
        </w:rPr>
        <w:t xml:space="preserve">." </w:t>
      </w:r>
      <w:r w:rsidR="009A1E4D" w:rsidRPr="00C75B14">
        <w:rPr>
          <w:rFonts w:cs="Times New Roman"/>
          <w:i/>
          <w:iCs/>
          <w:sz w:val="20"/>
          <w:szCs w:val="20"/>
          <w:lang w:val="en-US" w:bidi="ar-SA"/>
        </w:rPr>
        <w:t>Z</w:t>
      </w:r>
      <w:r w:rsidR="00883E94" w:rsidRPr="00C75B14">
        <w:rPr>
          <w:rFonts w:cs="Times New Roman"/>
          <w:i/>
          <w:iCs/>
          <w:sz w:val="20"/>
          <w:szCs w:val="20"/>
          <w:lang w:val="en-US" w:bidi="ar-SA"/>
        </w:rPr>
        <w:t>m</w:t>
      </w:r>
      <w:r w:rsidR="009A1E4D" w:rsidRPr="00C75B14">
        <w:rPr>
          <w:rFonts w:cs="Times New Roman"/>
          <w:i/>
          <w:iCs/>
          <w:sz w:val="20"/>
          <w:szCs w:val="20"/>
          <w:lang w:val="en-US" w:bidi="ar-SA"/>
        </w:rPr>
        <w:t>anim: A Historical Quarterly</w:t>
      </w:r>
      <w:r w:rsidR="009A1E4D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9A1E4D" w:rsidRPr="00C75B14">
        <w:rPr>
          <w:sz w:val="20"/>
          <w:lang w:val="en-US"/>
        </w:rPr>
        <w:t>136 (201</w:t>
      </w:r>
      <w:r w:rsidR="00D90B7C" w:rsidRPr="00C75B14">
        <w:rPr>
          <w:sz w:val="20"/>
          <w:lang w:val="en-US"/>
        </w:rPr>
        <w:t>6</w:t>
      </w:r>
      <w:r w:rsidR="009A1E4D" w:rsidRPr="00C75B14">
        <w:rPr>
          <w:sz w:val="20"/>
          <w:lang w:val="en-US"/>
        </w:rPr>
        <w:t>)</w:t>
      </w:r>
      <w:r w:rsidR="00D90B7C" w:rsidRPr="00C75B14">
        <w:rPr>
          <w:sz w:val="20"/>
          <w:lang w:val="en-US"/>
        </w:rPr>
        <w:t>: 140-143</w:t>
      </w:r>
      <w:r w:rsidR="009A1E4D" w:rsidRPr="00C75B14">
        <w:rPr>
          <w:sz w:val="20"/>
          <w:lang w:val="en-US"/>
        </w:rPr>
        <w:t xml:space="preserve"> (Hebrew).</w:t>
      </w:r>
      <w:r w:rsidR="00CF6F99" w:rsidRPr="00C75B14">
        <w:rPr>
          <w:rFonts w:cs="Times New Roman"/>
          <w:sz w:val="20"/>
          <w:szCs w:val="20"/>
          <w:lang w:val="en-US" w:bidi="ar-SA"/>
        </w:rPr>
        <w:t xml:space="preserve"> </w:t>
      </w:r>
    </w:p>
    <w:p w14:paraId="387C2D90" w14:textId="77777777" w:rsidR="000F76C7" w:rsidRPr="00C75B14" w:rsidRDefault="00CF6F99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</w:rPr>
        <w:t>––––.</w:t>
      </w:r>
      <w:r w:rsidR="009A1E4D" w:rsidRPr="00C75B14">
        <w:rPr>
          <w:sz w:val="20"/>
          <w:szCs w:val="20"/>
        </w:rPr>
        <w:t xml:space="preserve"> </w:t>
      </w:r>
      <w:r w:rsidR="009A1E4D" w:rsidRPr="00C75B14">
        <w:rPr>
          <w:sz w:val="20"/>
          <w:lang w:val="en-US"/>
        </w:rPr>
        <w:t xml:space="preserve">"The Question of Polygamy: Orientalist Reflections in Early Israeli Law and the Fight </w:t>
      </w:r>
      <w:r w:rsidR="00D02DAB" w:rsidRPr="00C75B14">
        <w:rPr>
          <w:sz w:val="20"/>
          <w:lang w:val="en-US"/>
        </w:rPr>
        <w:t>A</w:t>
      </w:r>
      <w:r w:rsidR="009A1E4D" w:rsidRPr="00C75B14">
        <w:rPr>
          <w:sz w:val="20"/>
          <w:lang w:val="en-US"/>
        </w:rPr>
        <w:t xml:space="preserve">gainst Bigamy and Polygamy." In Heba Yazbak and Liat Kozma eds. </w:t>
      </w:r>
      <w:r w:rsidR="009A1E4D" w:rsidRPr="00C75B14">
        <w:rPr>
          <w:i/>
          <w:sz w:val="20"/>
          <w:lang w:val="en-US"/>
        </w:rPr>
        <w:t>Personal Status and Gender: Palestinian Women in Israel</w:t>
      </w:r>
      <w:r w:rsidR="009A1E4D" w:rsidRPr="00C75B14">
        <w:rPr>
          <w:sz w:val="20"/>
          <w:lang w:val="en-US"/>
        </w:rPr>
        <w:t xml:space="preserve">. Haifa: Pardes Publishing (2017): 163-200 (Hebrew).  </w:t>
      </w:r>
      <w:r w:rsidR="000F76C7" w:rsidRPr="00C75B14">
        <w:rPr>
          <w:sz w:val="20"/>
          <w:szCs w:val="20"/>
        </w:rPr>
        <w:t xml:space="preserve"> </w:t>
      </w:r>
    </w:p>
    <w:p w14:paraId="0EECAE94" w14:textId="77777777" w:rsidR="00B9307A" w:rsidRPr="00C75B14" w:rsidRDefault="00CF6F99" w:rsidP="0082444F">
      <w:pPr>
        <w:shd w:val="clear" w:color="auto" w:fill="FFFFFF"/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  <w:r w:rsidRPr="00C75B14">
        <w:rPr>
          <w:sz w:val="20"/>
          <w:szCs w:val="20"/>
        </w:rPr>
        <w:t>––––.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="00B9307A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"Orientalist Reflections in Early Israeli Law: (New) Perspectives on the Issue of Polygamy." </w:t>
      </w:r>
      <w:r w:rsidR="00B9307A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Comparative Legal History </w:t>
      </w:r>
      <w:r w:rsidR="00B9307A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4</w:t>
      </w:r>
      <w:r w:rsidR="00FD3B71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(2)</w:t>
      </w:r>
      <w:r w:rsidR="00B9307A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(2016): 181-214.</w:t>
      </w:r>
    </w:p>
    <w:p w14:paraId="28F21F43" w14:textId="77777777" w:rsidR="00DC2B73" w:rsidRPr="00C75B14" w:rsidRDefault="00B9307A" w:rsidP="0082444F">
      <w:pPr>
        <w:pStyle w:val="30"/>
        <w:jc w:val="both"/>
        <w:rPr>
          <w:szCs w:val="20"/>
          <w:lang w:val="de-DE"/>
        </w:rPr>
      </w:pPr>
      <w:r w:rsidRPr="00C75B14">
        <w:rPr>
          <w:szCs w:val="20"/>
        </w:rPr>
        <w:t>––––.</w:t>
      </w:r>
      <w:r w:rsidRPr="00C75B14">
        <w:rPr>
          <w:rFonts w:cs="Times New Roman"/>
          <w:szCs w:val="20"/>
          <w:lang w:val="en-US" w:bidi="ar-SA"/>
        </w:rPr>
        <w:t xml:space="preserve"> </w:t>
      </w:r>
      <w:r w:rsidR="00F56934" w:rsidRPr="00C75B14">
        <w:rPr>
          <w:rFonts w:cs="Times New Roman"/>
          <w:szCs w:val="20"/>
          <w:lang w:val="en-US" w:bidi="ar-SA"/>
        </w:rPr>
        <w:t>"</w:t>
      </w:r>
      <w:r w:rsidR="00F56934" w:rsidRPr="00C75B14">
        <w:rPr>
          <w:rFonts w:cs="Times New Roman"/>
          <w:i/>
          <w:iCs/>
          <w:szCs w:val="20"/>
          <w:lang w:val="en-US" w:bidi="ar-SA"/>
        </w:rPr>
        <w:t xml:space="preserve">For </w:t>
      </w:r>
      <w:r w:rsidR="00DC2B73" w:rsidRPr="00C75B14">
        <w:rPr>
          <w:rFonts w:cs="Times New Roman"/>
          <w:i/>
          <w:iCs/>
          <w:szCs w:val="20"/>
          <w:lang w:val="en-US" w:bidi="ar-SA"/>
        </w:rPr>
        <w:t xml:space="preserve">There </w:t>
      </w:r>
      <w:r w:rsidR="000F0A3F" w:rsidRPr="00C75B14">
        <w:rPr>
          <w:rFonts w:cs="Times New Roman"/>
          <w:i/>
          <w:iCs/>
          <w:szCs w:val="20"/>
          <w:lang w:val="en-US" w:bidi="ar-SA"/>
        </w:rPr>
        <w:t>I</w:t>
      </w:r>
      <w:r w:rsidR="001C49A2" w:rsidRPr="00C75B14">
        <w:rPr>
          <w:rFonts w:cs="Times New Roman"/>
          <w:i/>
          <w:iCs/>
          <w:szCs w:val="20"/>
          <w:lang w:val="en-US" w:bidi="ar-SA"/>
        </w:rPr>
        <w:t xml:space="preserve">s </w:t>
      </w:r>
      <w:r w:rsidR="00DC2B73" w:rsidRPr="00C75B14">
        <w:rPr>
          <w:rFonts w:cs="Times New Roman"/>
          <w:i/>
          <w:iCs/>
          <w:szCs w:val="20"/>
          <w:lang w:val="en-US" w:bidi="ar-SA"/>
        </w:rPr>
        <w:t xml:space="preserve">Peace in </w:t>
      </w:r>
      <w:r w:rsidR="00C332DB" w:rsidRPr="00C75B14">
        <w:rPr>
          <w:rFonts w:cs="Times New Roman"/>
          <w:i/>
          <w:iCs/>
          <w:szCs w:val="20"/>
          <w:lang w:val="en-US" w:bidi="ar-SA"/>
        </w:rPr>
        <w:t xml:space="preserve">the </w:t>
      </w:r>
      <w:r w:rsidR="00DC2B73" w:rsidRPr="00C75B14">
        <w:rPr>
          <w:rFonts w:cs="Times New Roman"/>
          <w:i/>
          <w:iCs/>
          <w:szCs w:val="20"/>
          <w:lang w:val="en-US" w:bidi="ar-SA"/>
        </w:rPr>
        <w:t>Village</w:t>
      </w:r>
      <w:r w:rsidR="00F56934" w:rsidRPr="00C75B14">
        <w:rPr>
          <w:rFonts w:cs="Times New Roman"/>
          <w:i/>
          <w:iCs/>
          <w:szCs w:val="20"/>
          <w:lang w:val="en-US" w:bidi="ar-SA"/>
        </w:rPr>
        <w:t>"</w:t>
      </w:r>
      <w:r w:rsidR="00DC2B73" w:rsidRPr="00C75B14">
        <w:rPr>
          <w:rFonts w:cs="Times New Roman"/>
          <w:i/>
          <w:iCs/>
          <w:szCs w:val="20"/>
          <w:lang w:val="en-US" w:bidi="ar-SA"/>
        </w:rPr>
        <w:t xml:space="preserve">: Reflections of Orientalist Perspectives in Early Israeli Law </w:t>
      </w:r>
      <w:r w:rsidR="00DC2B73" w:rsidRPr="00C75B14">
        <w:rPr>
          <w:rFonts w:cs="Times New Roman"/>
          <w:szCs w:val="20"/>
          <w:lang w:val="en-US" w:bidi="ar-SA"/>
        </w:rPr>
        <w:t xml:space="preserve">(2012) (unpublished </w:t>
      </w:r>
      <w:r w:rsidR="00051D26" w:rsidRPr="00C75B14">
        <w:rPr>
          <w:rFonts w:cs="Times New Roman"/>
          <w:szCs w:val="20"/>
          <w:lang w:val="en-US" w:bidi="ar-SA"/>
        </w:rPr>
        <w:t>LL.</w:t>
      </w:r>
      <w:r w:rsidR="00DC2B73" w:rsidRPr="00C75B14">
        <w:rPr>
          <w:rFonts w:cs="Times New Roman"/>
          <w:szCs w:val="20"/>
          <w:lang w:val="en-US" w:bidi="ar-SA"/>
        </w:rPr>
        <w:t xml:space="preserve">M. </w:t>
      </w:r>
      <w:r w:rsidR="00CB2A01" w:rsidRPr="00C75B14">
        <w:rPr>
          <w:rFonts w:cs="Times New Roman"/>
          <w:szCs w:val="20"/>
          <w:lang w:val="en-US" w:bidi="ar-SA"/>
        </w:rPr>
        <w:t>thesis</w:t>
      </w:r>
      <w:r w:rsidR="00DC2B73" w:rsidRPr="00C75B14">
        <w:rPr>
          <w:rFonts w:cs="Times New Roman"/>
          <w:szCs w:val="20"/>
          <w:lang w:val="en-US" w:bidi="ar-SA"/>
        </w:rPr>
        <w:t xml:space="preserve">, </w:t>
      </w:r>
      <w:r w:rsidR="00C869AF" w:rsidRPr="00C75B14">
        <w:rPr>
          <w:rFonts w:cs="Times New Roman"/>
          <w:szCs w:val="20"/>
          <w:lang w:val="en-US" w:bidi="ar-SA"/>
        </w:rPr>
        <w:t>Tel Aviv</w:t>
      </w:r>
      <w:r w:rsidR="00DC2B73" w:rsidRPr="00C75B14">
        <w:rPr>
          <w:rFonts w:cs="Times New Roman"/>
          <w:szCs w:val="20"/>
          <w:lang w:val="en-US" w:bidi="ar-SA"/>
        </w:rPr>
        <w:t xml:space="preserve"> University) (Hebrew).</w:t>
      </w:r>
    </w:p>
    <w:p w14:paraId="6BA6095B" w14:textId="77777777" w:rsidR="002F2632" w:rsidRPr="00C75B14" w:rsidRDefault="002F2632" w:rsidP="0082444F">
      <w:pPr>
        <w:pStyle w:val="30"/>
        <w:jc w:val="both"/>
        <w:rPr>
          <w:szCs w:val="20"/>
          <w:lang w:val="de-DE"/>
        </w:rPr>
      </w:pPr>
    </w:p>
    <w:p w14:paraId="5BC1D4DA" w14:textId="2AA9315E" w:rsidR="002F2632" w:rsidRPr="00C75B14" w:rsidRDefault="002F2632" w:rsidP="002F263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Alsraiha, Kassim. "Deconstruction and Reconstruction: The Case of the Naqab's Tribal Courts in the Shadow of the Israeli Military Government." </w:t>
      </w:r>
      <w:r w:rsidRPr="00C75B14">
        <w:rPr>
          <w:rFonts w:cs="Times New Roman"/>
          <w:i/>
          <w:iCs/>
          <w:sz w:val="20"/>
          <w:szCs w:val="20"/>
        </w:rPr>
        <w:t xml:space="preserve">The Arab World Geographer </w:t>
      </w:r>
      <w:r w:rsidRPr="00C75B14">
        <w:rPr>
          <w:rFonts w:cs="Times New Roman"/>
          <w:sz w:val="20"/>
          <w:szCs w:val="20"/>
        </w:rPr>
        <w:t>22 (2019): 186-205.</w:t>
      </w:r>
    </w:p>
    <w:p w14:paraId="114D3ECD" w14:textId="77777777" w:rsidR="008C228A" w:rsidRPr="00C75B14" w:rsidRDefault="008C228A" w:rsidP="0082444F">
      <w:pPr>
        <w:pStyle w:val="30"/>
        <w:jc w:val="both"/>
        <w:rPr>
          <w:szCs w:val="20"/>
          <w:lang w:val="de-DE"/>
        </w:rPr>
      </w:pPr>
    </w:p>
    <w:p w14:paraId="19EC2BEF" w14:textId="77777777" w:rsidR="00A05727" w:rsidRPr="00C75B14" w:rsidRDefault="00A05727" w:rsidP="00A124DD">
      <w:pPr>
        <w:ind w:left="227" w:hanging="227"/>
        <w:rPr>
          <w:rFonts w:cs="Times New Roman"/>
          <w:sz w:val="20"/>
          <w:szCs w:val="20"/>
        </w:rPr>
      </w:pPr>
    </w:p>
    <w:p w14:paraId="3EA8C10D" w14:textId="163D6BCE" w:rsidR="00511F4D" w:rsidRPr="00C75B14" w:rsidRDefault="00511F4D" w:rsidP="00511F4D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lastRenderedPageBreak/>
        <w:t xml:space="preserve"> Alyagon Darr, Orna. "Arenas of Shame, Fear and Anger: History, Law and Rape in Mandate Palestin." </w:t>
      </w:r>
      <w:r w:rsidRPr="00C75B14">
        <w:rPr>
          <w:rFonts w:cs="Times New Roman"/>
          <w:i/>
          <w:iCs/>
          <w:sz w:val="20"/>
          <w:szCs w:val="20"/>
        </w:rPr>
        <w:t xml:space="preserve">Mishpat, Hevra ve-Tarbut 3 </w:t>
      </w:r>
      <w:r w:rsidRPr="00C75B14">
        <w:rPr>
          <w:rFonts w:cs="Times New Roman"/>
          <w:sz w:val="20"/>
          <w:szCs w:val="20"/>
        </w:rPr>
        <w:t>(2020): 151-190 (Hebrew).</w:t>
      </w:r>
    </w:p>
    <w:p w14:paraId="6917D81C" w14:textId="3AD3F02D" w:rsidR="00511F4D" w:rsidRPr="00C75B14" w:rsidRDefault="00511F4D" w:rsidP="00511F4D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</w:t>
      </w:r>
      <w:r w:rsidRPr="00C75B14">
        <w:rPr>
          <w:rFonts w:cs="Times New Roman"/>
          <w:sz w:val="20"/>
          <w:szCs w:val="20"/>
        </w:rPr>
        <w:t>. "Proving Rape: Were the Reforms Successful in Uprooting the Rape Myths?" </w:t>
      </w:r>
      <w:r w:rsidRPr="00C75B14">
        <w:rPr>
          <w:rFonts w:cs="Times New Roman"/>
          <w:i/>
          <w:iCs/>
          <w:sz w:val="20"/>
          <w:szCs w:val="20"/>
        </w:rPr>
        <w:t xml:space="preserve">Mishpatim: The Hebrew University Law Journal </w:t>
      </w:r>
      <w:r w:rsidRPr="00C75B14">
        <w:rPr>
          <w:rFonts w:cs="Times New Roman"/>
          <w:sz w:val="20"/>
          <w:szCs w:val="20"/>
        </w:rPr>
        <w:t>50 (2020): 131-187 (Hebrew).</w:t>
      </w:r>
    </w:p>
    <w:p w14:paraId="4B3BFDD4" w14:textId="29BD33C4" w:rsidR="002F2632" w:rsidRPr="00C75B14" w:rsidRDefault="00511F4D" w:rsidP="00A124DD">
      <w:pPr>
        <w:ind w:left="227" w:hanging="227"/>
        <w:rPr>
          <w:rFonts w:cs="Times New Roman"/>
          <w:bCs/>
          <w:i/>
          <w:iCs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2F2632" w:rsidRPr="00C75B14">
        <w:rPr>
          <w:rFonts w:cs="Times New Roman"/>
          <w:sz w:val="20"/>
          <w:szCs w:val="20"/>
        </w:rPr>
        <w:t xml:space="preserve"> </w:t>
      </w:r>
      <w:r w:rsidR="002F2632" w:rsidRPr="00C75B14">
        <w:rPr>
          <w:rFonts w:cs="Times New Roman"/>
          <w:i/>
          <w:iCs/>
          <w:sz w:val="20"/>
          <w:szCs w:val="20"/>
        </w:rPr>
        <w:t>Plausible Crime Stories - The Legal History of Sexual Offences in Mandate Palestine</w:t>
      </w:r>
      <w:r w:rsidR="002F2632" w:rsidRPr="00C75B14">
        <w:rPr>
          <w:rFonts w:cs="Times New Roman"/>
          <w:sz w:val="20"/>
          <w:szCs w:val="20"/>
        </w:rPr>
        <w:t>. Cambridge: Cambridge University Press (2018).</w:t>
      </w:r>
    </w:p>
    <w:p w14:paraId="57857E43" w14:textId="10E41B83" w:rsidR="00082922" w:rsidRPr="00C75B14" w:rsidRDefault="002F2632" w:rsidP="0082444F">
      <w:pPr>
        <w:pStyle w:val="20"/>
        <w:shd w:val="clear" w:color="auto" w:fill="FFFFFF"/>
        <w:rPr>
          <w:rFonts w:cs="Times New Roman"/>
          <w:bCs w:val="0"/>
          <w:i w:val="0"/>
          <w:iCs w:val="0"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rStyle w:val="apple-converted-space"/>
          <w:sz w:val="20"/>
          <w:szCs w:val="20"/>
        </w:rPr>
        <w:t xml:space="preserve"> </w:t>
      </w:r>
      <w:r w:rsidR="00082922" w:rsidRPr="00C75B14">
        <w:rPr>
          <w:rFonts w:cs="Times New Roman"/>
          <w:bCs w:val="0"/>
          <w:i w:val="0"/>
          <w:iCs w:val="0"/>
          <w:sz w:val="20"/>
          <w:szCs w:val="20"/>
        </w:rPr>
        <w:t xml:space="preserve">"Narratives of ‘Sodomy’ and ‘Unnatural Offences’ in the  </w:t>
      </w:r>
    </w:p>
    <w:p w14:paraId="3749BEC9" w14:textId="77777777" w:rsidR="00082922" w:rsidRPr="00C75B14" w:rsidRDefault="007F4B3C" w:rsidP="0082444F">
      <w:pPr>
        <w:pStyle w:val="20"/>
        <w:shd w:val="clear" w:color="auto" w:fill="FFFFFF"/>
        <w:rPr>
          <w:rFonts w:cs="Times New Roman"/>
          <w:b/>
          <w:bCs w:val="0"/>
          <w:i w:val="0"/>
          <w:iCs w:val="0"/>
          <w:sz w:val="20"/>
          <w:szCs w:val="20"/>
        </w:rPr>
      </w:pPr>
      <w:r w:rsidRPr="00C75B14">
        <w:rPr>
          <w:rFonts w:cs="Times New Roman"/>
          <w:bCs w:val="0"/>
          <w:i w:val="0"/>
          <w:iCs w:val="0"/>
          <w:sz w:val="20"/>
          <w:szCs w:val="20"/>
        </w:rPr>
        <w:tab/>
      </w:r>
      <w:r w:rsidR="00082922" w:rsidRPr="00C75B14">
        <w:rPr>
          <w:rFonts w:cs="Times New Roman"/>
          <w:bCs w:val="0"/>
          <w:i w:val="0"/>
          <w:iCs w:val="0"/>
          <w:sz w:val="20"/>
          <w:szCs w:val="20"/>
        </w:rPr>
        <w:t xml:space="preserve">Courts of Mandate Palestine (1918–48)." </w:t>
      </w:r>
      <w:r w:rsidR="00082922" w:rsidRPr="00C75B14">
        <w:rPr>
          <w:rFonts w:cs="Times New Roman"/>
          <w:bCs w:val="0"/>
          <w:sz w:val="20"/>
          <w:szCs w:val="20"/>
        </w:rPr>
        <w:t>Law and History Review</w:t>
      </w:r>
      <w:r w:rsidR="00A00DD9" w:rsidRPr="00C75B14">
        <w:rPr>
          <w:rFonts w:cs="Times New Roman"/>
          <w:bCs w:val="0"/>
          <w:i w:val="0"/>
          <w:iCs w:val="0"/>
          <w:sz w:val="20"/>
          <w:szCs w:val="20"/>
        </w:rPr>
        <w:t xml:space="preserve"> </w:t>
      </w:r>
      <w:r w:rsidR="00A00DD9" w:rsidRPr="00C75B14">
        <w:rPr>
          <w:rStyle w:val="apple-converted-space"/>
          <w:rFonts w:cs="Times New Roman"/>
          <w:bCs w:val="0"/>
          <w:i w:val="0"/>
          <w:iCs w:val="0"/>
          <w:sz w:val="20"/>
          <w:szCs w:val="20"/>
        </w:rPr>
        <w:t>35(1) (2017): 235-260.</w:t>
      </w:r>
      <w:r w:rsidRPr="00C75B14">
        <w:rPr>
          <w:rStyle w:val="apple-converted-space"/>
          <w:rFonts w:cs="Times New Roman"/>
          <w:bCs w:val="0"/>
          <w:i w:val="0"/>
          <w:iCs w:val="0"/>
          <w:sz w:val="20"/>
          <w:szCs w:val="20"/>
        </w:rPr>
        <w:tab/>
      </w:r>
    </w:p>
    <w:p w14:paraId="2328F4D2" w14:textId="77777777" w:rsidR="00082922" w:rsidRPr="00C75B14" w:rsidRDefault="00082922" w:rsidP="0082444F">
      <w:pPr>
        <w:pStyle w:val="NormalWeb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rStyle w:val="apple-converted-space"/>
          <w:sz w:val="20"/>
          <w:szCs w:val="20"/>
        </w:rPr>
        <w:t xml:space="preserve"> "</w:t>
      </w:r>
      <w:r w:rsidRPr="00C75B14">
        <w:rPr>
          <w:sz w:val="20"/>
          <w:szCs w:val="20"/>
        </w:rPr>
        <w:t>Relocated Doctrine: The Travel of the English Doctrine of Corroboration</w:t>
      </w:r>
      <w:r w:rsidR="00297DF8" w:rsidRPr="00C75B14">
        <w:rPr>
          <w:sz w:val="20"/>
          <w:szCs w:val="20"/>
        </w:rPr>
        <w:t xml:space="preserve"> </w:t>
      </w:r>
    </w:p>
    <w:p w14:paraId="7544E0EC" w14:textId="77777777" w:rsidR="006F57EF" w:rsidRPr="00C75B14" w:rsidRDefault="00082922" w:rsidP="0082444F">
      <w:pPr>
        <w:pStyle w:val="NormalWeb"/>
        <w:shd w:val="clear" w:color="auto" w:fill="FFFFFF"/>
        <w:spacing w:before="0" w:beforeAutospacing="0" w:after="0" w:afterAutospacing="0"/>
        <w:ind w:left="227"/>
        <w:jc w:val="both"/>
        <w:rPr>
          <w:rStyle w:val="apple-converted-space"/>
          <w:sz w:val="20"/>
          <w:szCs w:val="20"/>
        </w:rPr>
      </w:pPr>
      <w:r w:rsidRPr="00C75B14">
        <w:rPr>
          <w:sz w:val="20"/>
          <w:szCs w:val="20"/>
        </w:rPr>
        <w:t>in Sex Offense Cases to Mandate Palestine."</w:t>
      </w:r>
      <w:r w:rsidRPr="00C75B14">
        <w:rPr>
          <w:rStyle w:val="apple-converted-space"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Yale Journal of Law and the    Humanities</w:t>
      </w:r>
      <w:r w:rsidRPr="00C75B14">
        <w:rPr>
          <w:sz w:val="20"/>
          <w:szCs w:val="20"/>
        </w:rPr>
        <w:t xml:space="preserve"> 26 (2014):</w:t>
      </w:r>
      <w:r w:rsidRPr="00C75B14">
        <w:rPr>
          <w:rStyle w:val="apple-converted-space"/>
          <w:sz w:val="20"/>
          <w:szCs w:val="20"/>
        </w:rPr>
        <w:t> </w:t>
      </w:r>
      <w:r w:rsidRPr="00C75B14">
        <w:rPr>
          <w:sz w:val="20"/>
          <w:szCs w:val="20"/>
        </w:rPr>
        <w:t>185-209</w:t>
      </w:r>
      <w:r w:rsidRPr="00C75B14">
        <w:rPr>
          <w:rStyle w:val="apple-converted-space"/>
          <w:sz w:val="20"/>
          <w:szCs w:val="20"/>
        </w:rPr>
        <w:t>.</w:t>
      </w:r>
    </w:p>
    <w:p w14:paraId="6E75A642" w14:textId="77777777" w:rsidR="00956FA3" w:rsidRPr="00C75B14" w:rsidRDefault="00956FA3" w:rsidP="00956FA3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pple-converted-space"/>
          <w:sz w:val="20"/>
          <w:szCs w:val="20"/>
        </w:rPr>
      </w:pPr>
    </w:p>
    <w:p w14:paraId="44A908CF" w14:textId="77777777" w:rsidR="00956FA3" w:rsidRPr="00C75B14" w:rsidRDefault="00956FA3" w:rsidP="00E1653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Amara, Ahmad. "Civilizational Exceptions: Ottoman Law and Governance in Late Ottoman Palestine." </w:t>
      </w:r>
      <w:r w:rsidRPr="00C75B14">
        <w:rPr>
          <w:rFonts w:cs="Times New Roman"/>
          <w:i/>
          <w:iCs/>
          <w:sz w:val="20"/>
          <w:szCs w:val="20"/>
        </w:rPr>
        <w:t>Law and History Review</w:t>
      </w:r>
      <w:r w:rsidRPr="00C75B14">
        <w:rPr>
          <w:rFonts w:cs="Times New Roman"/>
          <w:sz w:val="20"/>
          <w:szCs w:val="20"/>
        </w:rPr>
        <w:t xml:space="preserve"> 36(4) (2018): 915-941.</w:t>
      </w:r>
    </w:p>
    <w:p w14:paraId="26E8D121" w14:textId="77777777" w:rsidR="00956FA3" w:rsidRPr="00C75B14" w:rsidRDefault="00956FA3" w:rsidP="00956FA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"The Negev Land Question: Between Denial and Recognition."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42 (2013): 27-47.</w:t>
      </w:r>
    </w:p>
    <w:p w14:paraId="4CAB9D54" w14:textId="77777777" w:rsidR="002F2632" w:rsidRPr="00C75B14" w:rsidRDefault="002F2632" w:rsidP="00E16532">
      <w:pPr>
        <w:pStyle w:val="a6"/>
        <w:ind w:left="227" w:hanging="227"/>
      </w:pPr>
    </w:p>
    <w:p w14:paraId="6EBF7E26" w14:textId="77777777" w:rsidR="002F2632" w:rsidRPr="00C75B14" w:rsidRDefault="002F2632" w:rsidP="002F263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Amara, Ahmad, Ismael Abu-Saad and Oren Yiftachel. </w:t>
      </w:r>
      <w:r w:rsidRPr="00C75B14">
        <w:rPr>
          <w:rFonts w:cs="Times New Roman"/>
          <w:i/>
          <w:iCs/>
          <w:sz w:val="20"/>
          <w:szCs w:val="20"/>
        </w:rPr>
        <w:t>Indigenous (In)Justice: Human Rights Law and Bedouin Arabs in the Naqab/Negev</w:t>
      </w:r>
      <w:r w:rsidRPr="00C75B14">
        <w:rPr>
          <w:rFonts w:cs="Times New Roman"/>
          <w:sz w:val="20"/>
          <w:szCs w:val="20"/>
        </w:rPr>
        <w:t>. Cambridge, MA: Harvard University Press (2012).</w:t>
      </w:r>
    </w:p>
    <w:p w14:paraId="0A427D7B" w14:textId="77777777" w:rsidR="00CE37E2" w:rsidRPr="00C75B14" w:rsidRDefault="00CE37E2" w:rsidP="0082444F">
      <w:pPr>
        <w:pStyle w:val="NormalWeb"/>
        <w:shd w:val="clear" w:color="auto" w:fill="FFFFFF"/>
        <w:spacing w:before="0" w:beforeAutospacing="0" w:after="0" w:afterAutospacing="0"/>
        <w:ind w:left="227"/>
        <w:jc w:val="both"/>
        <w:rPr>
          <w:rStyle w:val="apple-converted-space"/>
          <w:sz w:val="20"/>
          <w:szCs w:val="20"/>
        </w:rPr>
      </w:pPr>
    </w:p>
    <w:p w14:paraId="33D47F19" w14:textId="77777777" w:rsidR="00EC2A76" w:rsidRPr="00C75B14" w:rsidRDefault="00EC2A76" w:rsidP="0082444F">
      <w:pPr>
        <w:tabs>
          <w:tab w:val="left" w:pos="9356"/>
        </w:tabs>
        <w:autoSpaceDE w:val="0"/>
        <w:autoSpaceDN w:val="0"/>
        <w:adjustRightInd w:val="0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Anderson, Wayne F. </w:t>
      </w:r>
      <w:r w:rsidRPr="00C75B14">
        <w:rPr>
          <w:rFonts w:cs="Times New Roman"/>
          <w:i/>
          <w:iCs/>
          <w:sz w:val="20"/>
          <w:szCs w:val="20"/>
          <w:lang w:val="en-US"/>
        </w:rPr>
        <w:t>Income Tax Administration in the State of Israel: Report to the Government of Israel</w:t>
      </w:r>
      <w:r w:rsidRPr="00C75B14">
        <w:rPr>
          <w:rFonts w:cs="Times New Roman"/>
          <w:sz w:val="20"/>
          <w:szCs w:val="20"/>
          <w:lang w:val="en-US"/>
        </w:rPr>
        <w:t>. Tel Aviv: United States of America Operations Mission to Israel (1956).</w:t>
      </w:r>
    </w:p>
    <w:p w14:paraId="7A1CAA62" w14:textId="77777777" w:rsidR="007C6232" w:rsidRPr="00C75B14" w:rsidRDefault="007C6232" w:rsidP="0082444F">
      <w:pPr>
        <w:tabs>
          <w:tab w:val="left" w:pos="9356"/>
        </w:tabs>
        <w:autoSpaceDE w:val="0"/>
        <w:autoSpaceDN w:val="0"/>
        <w:adjustRightInd w:val="0"/>
        <w:ind w:left="227" w:hanging="227"/>
        <w:rPr>
          <w:rFonts w:cs="Times New Roman"/>
          <w:sz w:val="20"/>
          <w:szCs w:val="20"/>
          <w:lang w:val="en-US"/>
        </w:rPr>
      </w:pPr>
    </w:p>
    <w:p w14:paraId="38C17CAB" w14:textId="77777777" w:rsidR="007C6232" w:rsidRPr="00C75B14" w:rsidRDefault="007C6232" w:rsidP="007C623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shd w:val="clear" w:color="auto" w:fill="FFFFFF"/>
        </w:rPr>
        <w:t xml:space="preserve">Apelbom, A. M. and B. Braude.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>Palestine Income Tax Cases</w:t>
      </w:r>
      <w:r w:rsidRPr="00C75B14">
        <w:rPr>
          <w:rFonts w:cs="Times New Roman"/>
          <w:sz w:val="20"/>
          <w:szCs w:val="20"/>
          <w:shd w:val="clear" w:color="auto" w:fill="FFFFFF"/>
        </w:rPr>
        <w:t>. Tel Aviv: Palestine Law Publishing Co.</w:t>
      </w:r>
      <w:r w:rsidRPr="00C75B14">
        <w:rPr>
          <w:rFonts w:cs="Times New Roman"/>
          <w:sz w:val="20"/>
          <w:szCs w:val="20"/>
        </w:rPr>
        <w:t xml:space="preserve"> (1945).</w:t>
      </w:r>
    </w:p>
    <w:p w14:paraId="71D88AC1" w14:textId="77777777" w:rsidR="002F2632" w:rsidRPr="00C75B14" w:rsidRDefault="002F2632" w:rsidP="007C623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1B4FF7C4" w14:textId="77777777" w:rsidR="002F2632" w:rsidRPr="00C75B14" w:rsidRDefault="002F2632" w:rsidP="002F263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Arar, Khalid. "Israeli Education Policy since 1948 and the State of Arab Education in Israel."</w:t>
      </w:r>
      <w:r w:rsidRPr="00C75B14">
        <w:rPr>
          <w:rFonts w:cs="Times New Roman"/>
          <w:i/>
          <w:iCs/>
          <w:sz w:val="20"/>
          <w:szCs w:val="20"/>
        </w:rPr>
        <w:t xml:space="preserve"> Italian Journal of Sociology of Education</w:t>
      </w:r>
      <w:r w:rsidRPr="00C75B14">
        <w:rPr>
          <w:rFonts w:cs="Times New Roman"/>
          <w:sz w:val="20"/>
          <w:szCs w:val="20"/>
        </w:rPr>
        <w:t xml:space="preserve"> 1 (2012): 113-145.</w:t>
      </w:r>
    </w:p>
    <w:p w14:paraId="7CEBD61F" w14:textId="77777777" w:rsidR="009572BA" w:rsidRPr="00C75B14" w:rsidRDefault="009572BA" w:rsidP="007C623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7E8251ED" w14:textId="77777777" w:rsidR="009572BA" w:rsidRPr="00C75B14" w:rsidRDefault="009572BA" w:rsidP="009572BA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Arielli, Nir. "Italian Involvement in the Arab Revolt in Palestine, 1936-1939." </w:t>
      </w:r>
      <w:r w:rsidRPr="00C75B14">
        <w:rPr>
          <w:rFonts w:cs="Times New Roman"/>
          <w:i/>
          <w:iCs/>
          <w:sz w:val="20"/>
          <w:szCs w:val="20"/>
        </w:rPr>
        <w:t>British Journal of Middle Eastern Studies</w:t>
      </w:r>
      <w:r w:rsidRPr="00C75B14">
        <w:rPr>
          <w:rFonts w:cs="Times New Roman"/>
          <w:sz w:val="20"/>
          <w:szCs w:val="20"/>
        </w:rPr>
        <w:t xml:space="preserve"> 35 (2008): 187-204.</w:t>
      </w:r>
    </w:p>
    <w:p w14:paraId="688DFC3D" w14:textId="77777777" w:rsidR="00CD51C2" w:rsidRPr="00C75B14" w:rsidRDefault="00CD51C2" w:rsidP="007C623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2A1295D7" w14:textId="77777777" w:rsidR="00CD51C2" w:rsidRPr="00C75B14" w:rsidRDefault="00CD51C2" w:rsidP="00CD51C2">
      <w:pPr>
        <w:pStyle w:val="a6"/>
        <w:ind w:left="227" w:hanging="227"/>
        <w:rPr>
          <w:rFonts w:cs="Times New Roman"/>
        </w:rPr>
      </w:pPr>
      <w:r w:rsidRPr="00C75B14">
        <w:rPr>
          <w:rFonts w:cs="Times New Roman"/>
          <w:sz w:val="20"/>
          <w:szCs w:val="20"/>
        </w:rPr>
        <w:t xml:space="preserve">Asher Committee. </w:t>
      </w:r>
      <w:r w:rsidRPr="00C75B14">
        <w:rPr>
          <w:rFonts w:cs="Times New Roman"/>
          <w:i/>
          <w:iCs/>
          <w:sz w:val="20"/>
          <w:szCs w:val="20"/>
        </w:rPr>
        <w:t>The Public Committee for Reexamination of the Israeli Tax System: Report on Optimizing Collection of Israel Tax Authority</w:t>
      </w:r>
      <w:r w:rsidRPr="00C75B14">
        <w:rPr>
          <w:rFonts w:cs="Times New Roman"/>
          <w:sz w:val="20"/>
          <w:szCs w:val="20"/>
        </w:rPr>
        <w:t xml:space="preserve"> (1973) (Hebrew). </w:t>
      </w:r>
    </w:p>
    <w:p w14:paraId="260B1F3E" w14:textId="77777777" w:rsidR="00E2615F" w:rsidRPr="00C75B14" w:rsidRDefault="00E2615F" w:rsidP="0082444F">
      <w:pPr>
        <w:tabs>
          <w:tab w:val="left" w:pos="9356"/>
        </w:tabs>
        <w:autoSpaceDE w:val="0"/>
        <w:autoSpaceDN w:val="0"/>
        <w:adjustRightInd w:val="0"/>
        <w:ind w:left="227" w:hanging="227"/>
        <w:rPr>
          <w:rFonts w:cs="Times New Roman"/>
          <w:sz w:val="20"/>
          <w:szCs w:val="20"/>
          <w:lang w:val="en-US"/>
        </w:rPr>
      </w:pPr>
    </w:p>
    <w:p w14:paraId="13BA419A" w14:textId="77777777" w:rsidR="004F1785" w:rsidRPr="00C75B14" w:rsidRDefault="00E2615F" w:rsidP="0082444F">
      <w:pPr>
        <w:pStyle w:val="a6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>Atran, Scott.</w:t>
      </w:r>
      <w:r w:rsidR="004F1785" w:rsidRPr="00C75B14">
        <w:rPr>
          <w:rFonts w:cs="Times New Roman"/>
          <w:sz w:val="20"/>
          <w:szCs w:val="28"/>
        </w:rPr>
        <w:t xml:space="preserve"> </w:t>
      </w:r>
      <w:r w:rsidR="004F1785" w:rsidRPr="00C75B14">
        <w:rPr>
          <w:rFonts w:cs="Times New Roman"/>
          <w:sz w:val="20"/>
          <w:szCs w:val="20"/>
        </w:rPr>
        <w:t xml:space="preserve">"The Surrogate Colonization of Palestine, 1917-1939." </w:t>
      </w:r>
      <w:r w:rsidR="004F1785" w:rsidRPr="00C75B14">
        <w:rPr>
          <w:rFonts w:cs="Times New Roman"/>
          <w:i/>
          <w:iCs/>
          <w:sz w:val="20"/>
          <w:szCs w:val="20"/>
        </w:rPr>
        <w:t>American Ethnologist</w:t>
      </w:r>
      <w:r w:rsidR="004F1785" w:rsidRPr="00C75B14">
        <w:rPr>
          <w:rFonts w:cs="Times New Roman"/>
          <w:sz w:val="20"/>
          <w:szCs w:val="20"/>
        </w:rPr>
        <w:t xml:space="preserve"> 16(4) (1989): 719-744.  </w:t>
      </w:r>
      <w:r w:rsidRPr="00C75B14">
        <w:rPr>
          <w:rFonts w:cs="Times New Roman"/>
          <w:sz w:val="20"/>
          <w:szCs w:val="28"/>
        </w:rPr>
        <w:t xml:space="preserve"> </w:t>
      </w:r>
    </w:p>
    <w:p w14:paraId="6B736DA3" w14:textId="77777777" w:rsidR="00E2615F" w:rsidRPr="00C75B14" w:rsidRDefault="004F1785" w:rsidP="0082444F">
      <w:pPr>
        <w:pStyle w:val="a6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="00E2615F" w:rsidRPr="00C75B14">
        <w:rPr>
          <w:rFonts w:cs="Times New Roman"/>
          <w:sz w:val="20"/>
          <w:szCs w:val="28"/>
        </w:rPr>
        <w:t xml:space="preserve">"Le mashaʻa et la question foncière en Palestine, 1858-1948." </w:t>
      </w:r>
      <w:r w:rsidR="00E2615F" w:rsidRPr="00C75B14">
        <w:rPr>
          <w:rFonts w:cs="Times New Roman"/>
          <w:i/>
          <w:iCs/>
          <w:sz w:val="20"/>
          <w:szCs w:val="28"/>
        </w:rPr>
        <w:t xml:space="preserve">Annales. Économies, Sociétés, Civilisations </w:t>
      </w:r>
      <w:r w:rsidR="00E2615F" w:rsidRPr="00C75B14">
        <w:rPr>
          <w:rFonts w:cs="Times New Roman"/>
          <w:sz w:val="20"/>
          <w:szCs w:val="28"/>
        </w:rPr>
        <w:t>42 (1987): 1361-1389 (French).</w:t>
      </w:r>
    </w:p>
    <w:p w14:paraId="4641E500" w14:textId="77777777" w:rsidR="006F57EF" w:rsidRPr="00C75B14" w:rsidRDefault="004F1785" w:rsidP="004F1785">
      <w:pPr>
        <w:pStyle w:val="a6"/>
        <w:rPr>
          <w:rStyle w:val="apple-converted-space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rFonts w:cs="Times New Roman"/>
          <w:sz w:val="20"/>
          <w:szCs w:val="28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"Hamula Organization and Masha’a Tenure in Palestine." </w:t>
      </w:r>
      <w:r w:rsidRPr="00C75B14">
        <w:rPr>
          <w:rFonts w:cs="Times New Roman"/>
          <w:i/>
          <w:iCs/>
          <w:sz w:val="20"/>
          <w:szCs w:val="20"/>
        </w:rPr>
        <w:t>Man</w:t>
      </w:r>
      <w:r w:rsidRPr="00C75B14">
        <w:rPr>
          <w:rFonts w:cs="Times New Roman"/>
          <w:sz w:val="20"/>
          <w:szCs w:val="20"/>
        </w:rPr>
        <w:t xml:space="preserve"> 21(2) (1986): 271-295.</w:t>
      </w:r>
    </w:p>
    <w:p w14:paraId="68FB024C" w14:textId="77777777" w:rsidR="004F1785" w:rsidRPr="00C75B14" w:rsidRDefault="004F1785" w:rsidP="004F1785">
      <w:pPr>
        <w:pStyle w:val="a6"/>
        <w:rPr>
          <w:rStyle w:val="apple-converted-space"/>
          <w:sz w:val="20"/>
          <w:szCs w:val="20"/>
        </w:rPr>
      </w:pPr>
    </w:p>
    <w:p w14:paraId="0093FA86" w14:textId="77777777" w:rsidR="004F1785" w:rsidRPr="00C75B14" w:rsidRDefault="004F1785" w:rsidP="004F1785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Avci, Yasemin. "The Application of Tanzimat in the Desert: The Bedouins and the Creation of a New Town in Southern Palestine (1860–1914)." </w:t>
      </w:r>
      <w:r w:rsidRPr="00C75B14">
        <w:rPr>
          <w:rFonts w:cs="Times New Roman"/>
          <w:i/>
          <w:iCs/>
          <w:sz w:val="20"/>
          <w:szCs w:val="20"/>
        </w:rPr>
        <w:t>Middle Eastern Studies</w:t>
      </w:r>
      <w:r w:rsidRPr="00C75B14">
        <w:rPr>
          <w:rFonts w:cs="Times New Roman"/>
          <w:sz w:val="20"/>
          <w:szCs w:val="20"/>
        </w:rPr>
        <w:t xml:space="preserve"> 45(6): 969-983.</w:t>
      </w:r>
    </w:p>
    <w:p w14:paraId="47FEA326" w14:textId="77777777" w:rsidR="004F1785" w:rsidRPr="00C75B14" w:rsidRDefault="004F1785" w:rsidP="004F1785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0EC5B2B0" w14:textId="77777777" w:rsidR="004F1785" w:rsidRPr="00C75B14" w:rsidRDefault="004F1785" w:rsidP="004F1785">
      <w:pPr>
        <w:shd w:val="clear" w:color="auto" w:fill="FFFFFF"/>
        <w:ind w:left="227" w:hanging="227"/>
        <w:rPr>
          <w:rStyle w:val="apple-converted-space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Aytekin, E. Attila. "Agrarian Relations, Property and Law: An Analysis of the Land Code of 1858 in the Ottoman Empire." </w:t>
      </w:r>
      <w:r w:rsidRPr="00C75B14">
        <w:rPr>
          <w:rFonts w:cs="Times New Roman"/>
          <w:i/>
          <w:iCs/>
          <w:sz w:val="20"/>
          <w:szCs w:val="20"/>
        </w:rPr>
        <w:t>Middle Eastern Studies</w:t>
      </w:r>
      <w:r w:rsidRPr="00C75B14">
        <w:rPr>
          <w:rFonts w:cs="Times New Roman"/>
          <w:sz w:val="20"/>
          <w:szCs w:val="20"/>
        </w:rPr>
        <w:t xml:space="preserve"> 45(6) (2009): 935-951.</w:t>
      </w:r>
    </w:p>
    <w:p w14:paraId="5164CC9F" w14:textId="77777777" w:rsidR="004F1785" w:rsidRPr="00C75B14" w:rsidRDefault="004F1785" w:rsidP="004F1785">
      <w:pPr>
        <w:pStyle w:val="a6"/>
        <w:rPr>
          <w:rStyle w:val="apple-converted-space"/>
          <w:sz w:val="20"/>
          <w:szCs w:val="20"/>
        </w:rPr>
      </w:pPr>
    </w:p>
    <w:p w14:paraId="230AE2EE" w14:textId="77777777" w:rsidR="00297DF8" w:rsidRPr="00C75B14" w:rsidRDefault="00FE4287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Bach, Gavriel.</w:t>
      </w:r>
      <w:r w:rsidR="00CC3671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CC3671" w:rsidRPr="00C75B14">
        <w:rPr>
          <w:sz w:val="20"/>
          <w:szCs w:val="20"/>
          <w:lang w:val="en-US"/>
        </w:rPr>
        <w:t>"Thoughts</w:t>
      </w:r>
      <w:r w:rsidR="00CC3671" w:rsidRPr="00C75B14">
        <w:rPr>
          <w:sz w:val="20"/>
          <w:szCs w:val="20"/>
        </w:rPr>
        <w:t xml:space="preserve"> </w:t>
      </w:r>
      <w:r w:rsidR="00CC3671" w:rsidRPr="00C75B14">
        <w:rPr>
          <w:sz w:val="20"/>
          <w:szCs w:val="20"/>
          <w:lang w:val="en-US"/>
        </w:rPr>
        <w:t xml:space="preserve">and Reflections Thirty </w:t>
      </w:r>
      <w:r w:rsidR="006D672D" w:rsidRPr="00C75B14">
        <w:rPr>
          <w:sz w:val="20"/>
          <w:szCs w:val="20"/>
          <w:lang w:val="en-US"/>
        </w:rPr>
        <w:t>Y</w:t>
      </w:r>
      <w:r w:rsidR="00CC3671" w:rsidRPr="00C75B14">
        <w:rPr>
          <w:sz w:val="20"/>
          <w:szCs w:val="20"/>
          <w:lang w:val="en-US"/>
        </w:rPr>
        <w:t xml:space="preserve">ears </w:t>
      </w:r>
      <w:r w:rsidR="006D672D" w:rsidRPr="00C75B14">
        <w:rPr>
          <w:sz w:val="20"/>
          <w:szCs w:val="20"/>
          <w:lang w:val="en-US"/>
        </w:rPr>
        <w:t>A</w:t>
      </w:r>
      <w:r w:rsidR="00CC3671" w:rsidRPr="00C75B14">
        <w:rPr>
          <w:sz w:val="20"/>
          <w:szCs w:val="20"/>
          <w:lang w:val="en-US"/>
        </w:rPr>
        <w:t xml:space="preserve">fter the Eichmann Trial." In Aharon Barak and </w:t>
      </w:r>
      <w:r w:rsidR="00CC3671" w:rsidRPr="00C75B14">
        <w:rPr>
          <w:sz w:val="20"/>
          <w:szCs w:val="20"/>
        </w:rPr>
        <w:t>Elinoar Mazoz eds.</w:t>
      </w:r>
      <w:r w:rsidR="00CC3671" w:rsidRPr="00C75B14">
        <w:rPr>
          <w:sz w:val="20"/>
          <w:szCs w:val="20"/>
          <w:lang w:val="en-US"/>
        </w:rPr>
        <w:t xml:space="preserve"> </w:t>
      </w:r>
      <w:r w:rsidR="00CC3671" w:rsidRPr="00C75B14">
        <w:rPr>
          <w:i/>
          <w:iCs/>
          <w:sz w:val="20"/>
          <w:szCs w:val="20"/>
        </w:rPr>
        <w:t>Landau Book</w:t>
      </w:r>
      <w:r w:rsidR="00CC3671" w:rsidRPr="00C75B14">
        <w:rPr>
          <w:i/>
          <w:iCs/>
          <w:sz w:val="20"/>
          <w:szCs w:val="20"/>
          <w:lang w:val="en-US"/>
        </w:rPr>
        <w:t xml:space="preserve"> – Volume 2</w:t>
      </w:r>
      <w:r w:rsidR="00CC3671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CC3671" w:rsidRPr="00C75B14">
        <w:rPr>
          <w:sz w:val="20"/>
          <w:szCs w:val="20"/>
        </w:rPr>
        <w:t>: Bursi (1995): 567-585 (Hebrew</w:t>
      </w:r>
      <w:r w:rsidR="00CC3671" w:rsidRPr="00C75B14">
        <w:rPr>
          <w:sz w:val="20"/>
          <w:szCs w:val="20"/>
          <w:lang w:val="en-US"/>
        </w:rPr>
        <w:t xml:space="preserve">). </w:t>
      </w:r>
    </w:p>
    <w:p w14:paraId="73B07EE7" w14:textId="77777777" w:rsidR="000870F6" w:rsidRPr="00C75B14" w:rsidRDefault="000870F6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</w:p>
    <w:p w14:paraId="550157D5" w14:textId="77777777" w:rsidR="000870F6" w:rsidRPr="00C75B14" w:rsidRDefault="000870F6" w:rsidP="000870F6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Bailey, Clinton. </w:t>
      </w:r>
      <w:r w:rsidRPr="00C75B14">
        <w:rPr>
          <w:rFonts w:cs="Times New Roman"/>
          <w:i/>
          <w:iCs/>
          <w:sz w:val="20"/>
          <w:szCs w:val="20"/>
        </w:rPr>
        <w:t>Bedouin Law from Sinai and the Negev: Justice without Government</w:t>
      </w:r>
      <w:r w:rsidRPr="00C75B14">
        <w:rPr>
          <w:rFonts w:cs="Times New Roman"/>
          <w:sz w:val="20"/>
          <w:szCs w:val="20"/>
        </w:rPr>
        <w:t xml:space="preserve">. New Haven: </w:t>
      </w:r>
      <w:r w:rsidR="00F92278" w:rsidRPr="00C75B14">
        <w:rPr>
          <w:rFonts w:cs="Times New Roman"/>
          <w:sz w:val="20"/>
          <w:szCs w:val="20"/>
        </w:rPr>
        <w:t xml:space="preserve">Yale </w:t>
      </w:r>
      <w:r w:rsidRPr="00C75B14">
        <w:rPr>
          <w:rFonts w:cs="Times New Roman"/>
          <w:sz w:val="20"/>
          <w:szCs w:val="20"/>
        </w:rPr>
        <w:t>University Press (2009).</w:t>
      </w:r>
    </w:p>
    <w:p w14:paraId="2F936038" w14:textId="77777777" w:rsidR="000870F6" w:rsidRPr="00C75B14" w:rsidRDefault="000870F6" w:rsidP="000870F6">
      <w:pPr>
        <w:ind w:left="227" w:hanging="227"/>
        <w:rPr>
          <w:rFonts w:cs="Times New Roman"/>
          <w:sz w:val="20"/>
          <w:szCs w:val="20"/>
        </w:rPr>
      </w:pPr>
      <w:bookmarkStart w:id="1" w:name="_Hlk535703270"/>
      <w:r w:rsidRPr="00C75B14">
        <w:rPr>
          <w:rFonts w:cs="Times New Roman"/>
          <w:sz w:val="20"/>
          <w:szCs w:val="20"/>
        </w:rPr>
        <w:t>––––.</w:t>
      </w:r>
      <w:bookmarkEnd w:id="1"/>
      <w:r w:rsidRPr="00C75B14">
        <w:rPr>
          <w:rFonts w:cs="Times New Roman"/>
          <w:sz w:val="20"/>
          <w:szCs w:val="20"/>
        </w:rPr>
        <w:t xml:space="preserve"> "The Ottomans and the Bedouin Tribes of the Negev." In Gad G. Gilbar ed. </w:t>
      </w:r>
      <w:r w:rsidRPr="00C75B14">
        <w:rPr>
          <w:rFonts w:cs="Times New Roman"/>
          <w:i/>
          <w:iCs/>
          <w:sz w:val="20"/>
          <w:szCs w:val="20"/>
        </w:rPr>
        <w:t>Ottoman Palestine, 1800-1914: Studies in Economic and Social History</w:t>
      </w:r>
      <w:r w:rsidRPr="00C75B14">
        <w:rPr>
          <w:rFonts w:cs="Times New Roman"/>
          <w:sz w:val="20"/>
          <w:szCs w:val="20"/>
        </w:rPr>
        <w:t>. Leiden: Brill (1990): 321-332.</w:t>
      </w:r>
    </w:p>
    <w:p w14:paraId="43DF1604" w14:textId="77777777" w:rsidR="000870F6" w:rsidRPr="00C75B14" w:rsidRDefault="000870F6" w:rsidP="000870F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"The Negev in the Nineteenth Century: Reconstructing History from Bedouin Oral Tradition." </w:t>
      </w:r>
      <w:r w:rsidRPr="00C75B14">
        <w:rPr>
          <w:rFonts w:cs="Times New Roman"/>
          <w:i/>
          <w:iCs/>
          <w:sz w:val="20"/>
          <w:szCs w:val="20"/>
        </w:rPr>
        <w:t>Asian and African Studies</w:t>
      </w:r>
      <w:r w:rsidRPr="00C75B14">
        <w:rPr>
          <w:rFonts w:cs="Times New Roman"/>
          <w:sz w:val="20"/>
          <w:szCs w:val="20"/>
        </w:rPr>
        <w:t xml:space="preserve"> 14(1) (1980): 35-80.</w:t>
      </w:r>
    </w:p>
    <w:p w14:paraId="605C70D7" w14:textId="77777777" w:rsidR="000870F6" w:rsidRPr="00C75B14" w:rsidRDefault="000870F6" w:rsidP="000870F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––––. "Dating the Arrival of the Bedouin Tribes in Sinai and the Negev." </w:t>
      </w:r>
      <w:r w:rsidRPr="00C75B14">
        <w:rPr>
          <w:rFonts w:cs="Times New Roman"/>
          <w:i/>
          <w:iCs/>
          <w:sz w:val="20"/>
          <w:szCs w:val="20"/>
        </w:rPr>
        <w:t xml:space="preserve">Journal of the Economic and Social History of the Orient </w:t>
      </w:r>
      <w:r w:rsidRPr="00C75B14">
        <w:rPr>
          <w:rFonts w:cs="Times New Roman"/>
          <w:sz w:val="20"/>
          <w:szCs w:val="20"/>
        </w:rPr>
        <w:t>28(1) (1980): 20-49.</w:t>
      </w:r>
    </w:p>
    <w:p w14:paraId="5561DCB1" w14:textId="77777777" w:rsidR="00FE4287" w:rsidRPr="00C75B14" w:rsidRDefault="00CC3671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sz w:val="20"/>
          <w:szCs w:val="20"/>
          <w:lang w:val="en-US"/>
        </w:rPr>
        <w:t xml:space="preserve"> </w:t>
      </w:r>
      <w:r w:rsidR="00FE4287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</w:p>
    <w:p w14:paraId="265C646B" w14:textId="77777777" w:rsidR="001F74ED" w:rsidRPr="00C75B14" w:rsidRDefault="001F74ED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Balaban, Shlomi. </w:t>
      </w:r>
      <w:r w:rsidRPr="00C75B14">
        <w:rPr>
          <w:rFonts w:cs="Times New Roman"/>
          <w:i/>
          <w:iCs/>
          <w:sz w:val="20"/>
          <w:szCs w:val="20"/>
        </w:rPr>
        <w:t>On the Brink of Statehood: The Internal Tribunals in the Cyprus Internment Camps, 1946-1949</w:t>
      </w:r>
      <w:r w:rsidRPr="00C75B14">
        <w:rPr>
          <w:rFonts w:cs="Times New Roman"/>
          <w:sz w:val="20"/>
          <w:szCs w:val="20"/>
        </w:rPr>
        <w:t> (2013) (unpublished LL.M. thesis, the Hebrew University of Jerusalem) (Hebrew).</w:t>
      </w:r>
    </w:p>
    <w:p w14:paraId="418528D9" w14:textId="77777777" w:rsidR="00283C98" w:rsidRPr="00C75B14" w:rsidRDefault="00283C98" w:rsidP="0082444F">
      <w:pPr>
        <w:ind w:left="227" w:hanging="227"/>
        <w:rPr>
          <w:rFonts w:cs="Times New Roman"/>
          <w:sz w:val="20"/>
          <w:szCs w:val="20"/>
        </w:rPr>
      </w:pPr>
    </w:p>
    <w:p w14:paraId="2E9D9005" w14:textId="77777777" w:rsidR="00283C98" w:rsidRPr="00C75B14" w:rsidRDefault="00283C98" w:rsidP="00283C98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Banko, Lauren. "Refugees, Displaced Migrants, and Territorialization in Interwar Palestine." 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Mashriq &amp; Mahjar </w:t>
      </w:r>
      <w:r w:rsidRPr="00C75B14">
        <w:rPr>
          <w:rFonts w:cs="Times New Roman"/>
          <w:sz w:val="20"/>
          <w:szCs w:val="20"/>
          <w:lang w:val="en-US"/>
        </w:rPr>
        <w:t>5(2) (2018): 1-30.</w:t>
      </w:r>
    </w:p>
    <w:p w14:paraId="6DAAE9F4" w14:textId="77777777" w:rsidR="00283C98" w:rsidRPr="00C75B14" w:rsidRDefault="00283C98" w:rsidP="00283C98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"Claiming Identities in Palestine: Migration and Nationality Under the Mandate."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46(2) (2017): 26-43.</w:t>
      </w:r>
    </w:p>
    <w:p w14:paraId="50DE232F" w14:textId="77777777" w:rsidR="00283C98" w:rsidRPr="00C75B14" w:rsidRDefault="00283C98" w:rsidP="00283C98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The Invention of Palestinian Citizenship, 1918-1947</w:t>
      </w:r>
      <w:r w:rsidRPr="00C75B14">
        <w:rPr>
          <w:rFonts w:cs="Times New Roman"/>
          <w:sz w:val="20"/>
          <w:szCs w:val="20"/>
        </w:rPr>
        <w:t>. Edinburgh: Edinburgh University Press (2016).</w:t>
      </w:r>
    </w:p>
    <w:p w14:paraId="74F8B17D" w14:textId="77777777" w:rsidR="00000DD8" w:rsidRPr="00C75B14" w:rsidRDefault="00000DD8" w:rsidP="0082444F">
      <w:pPr>
        <w:ind w:left="227" w:hanging="227"/>
        <w:rPr>
          <w:rFonts w:cs="Times New Roman"/>
          <w:sz w:val="20"/>
          <w:szCs w:val="20"/>
        </w:rPr>
      </w:pPr>
    </w:p>
    <w:p w14:paraId="03BE0C70" w14:textId="77777777" w:rsidR="00000DD8" w:rsidRPr="00C75B14" w:rsidRDefault="00000DD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Bar-Cohen, Anat. "</w:t>
      </w:r>
      <w:hyperlink r:id="rId9" w:history="1">
        <w:r w:rsidRPr="00C75B14">
          <w:rPr>
            <w:rFonts w:cs="Times New Roman"/>
            <w:sz w:val="20"/>
            <w:szCs w:val="20"/>
          </w:rPr>
          <w:t>The Shaping of Israel's Pre-Statehood Planning Policies and Planning Ordinance</w:t>
        </w:r>
      </w:hyperlink>
      <w:r w:rsidRPr="00C75B14">
        <w:rPr>
          <w:rFonts w:cs="Times New Roman"/>
          <w:sz w:val="20"/>
          <w:szCs w:val="20"/>
        </w:rPr>
        <w:t xml:space="preserve">." </w:t>
      </w:r>
      <w:r w:rsidRPr="00C75B14">
        <w:rPr>
          <w:rFonts w:cs="Times New Roman"/>
          <w:i/>
          <w:iCs/>
          <w:sz w:val="20"/>
          <w:szCs w:val="20"/>
        </w:rPr>
        <w:t xml:space="preserve">Horizons in Geography </w:t>
      </w:r>
      <w:r w:rsidRPr="00C75B14">
        <w:rPr>
          <w:rFonts w:cs="Times New Roman"/>
          <w:sz w:val="20"/>
          <w:szCs w:val="20"/>
        </w:rPr>
        <w:t>70 (2008): 69-91 (Hebrew).</w:t>
      </w:r>
    </w:p>
    <w:p w14:paraId="2CEFDA43" w14:textId="77777777" w:rsidR="00000DD8" w:rsidRPr="00C75B14" w:rsidRDefault="00000DD8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Legislative Process of the Planning and Building Law, 1965 in the Context of 'Planning Institutions' (Chapter 2 of Law) and 'Schemes' (Chapter 3 of Law) </w:t>
      </w:r>
      <w:r w:rsidRPr="00C75B14">
        <w:rPr>
          <w:rFonts w:cs="Times New Roman"/>
          <w:sz w:val="20"/>
          <w:szCs w:val="20"/>
        </w:rPr>
        <w:t>(2007) (unpublished Ph.D. dissertation, Bar-Ilan University) (Hebrew).</w:t>
      </w:r>
    </w:p>
    <w:p w14:paraId="08951150" w14:textId="77777777" w:rsidR="00000DD8" w:rsidRPr="00C75B14" w:rsidRDefault="00000DD8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rFonts w:cs="Times New Roman"/>
          <w:sz w:val="20"/>
          <w:szCs w:val="20"/>
        </w:rPr>
        <w:t xml:space="preserve"> "Legislation in a Colonial Space: Expressions of Mandatory Policy in Physical Planning Legislation in Eretz-Israel." </w:t>
      </w:r>
      <w:r w:rsidRPr="00C75B14">
        <w:rPr>
          <w:rFonts w:cs="Times New Roman"/>
          <w:i/>
          <w:iCs/>
          <w:sz w:val="20"/>
          <w:szCs w:val="20"/>
        </w:rPr>
        <w:t>Land</w:t>
      </w:r>
      <w:r w:rsidRPr="00C75B14">
        <w:rPr>
          <w:rFonts w:cs="Times New Roman"/>
          <w:sz w:val="20"/>
          <w:szCs w:val="20"/>
        </w:rPr>
        <w:t xml:space="preserve"> 63 (2007): 52-77 (Hebrew).</w:t>
      </w:r>
    </w:p>
    <w:p w14:paraId="59C5DCCA" w14:textId="77777777" w:rsidR="00000DD8" w:rsidRPr="00C75B14" w:rsidRDefault="00000DD8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The Relationship </w:t>
      </w:r>
      <w:r w:rsidR="00D02DAB" w:rsidRPr="00C75B14">
        <w:rPr>
          <w:rFonts w:cs="Times New Roman"/>
          <w:i/>
          <w:iCs/>
          <w:sz w:val="20"/>
          <w:szCs w:val="20"/>
        </w:rPr>
        <w:t>B</w:t>
      </w:r>
      <w:r w:rsidRPr="00C75B14">
        <w:rPr>
          <w:rFonts w:cs="Times New Roman"/>
          <w:i/>
          <w:iCs/>
          <w:sz w:val="20"/>
          <w:szCs w:val="20"/>
        </w:rPr>
        <w:t>etween Environmental Conditions and Traditional Rural Settlement and Agrarian Conditions in </w:t>
      </w:r>
      <w:bookmarkStart w:id="2" w:name="m_-2872014605538791557_OLE_LINK4"/>
      <w:bookmarkStart w:id="3" w:name="m_-2872014605538791557_OLE_LINK3"/>
      <w:bookmarkEnd w:id="2"/>
      <w:r w:rsidRPr="00C75B14">
        <w:rPr>
          <w:rFonts w:cs="Times New Roman"/>
          <w:i/>
          <w:iCs/>
          <w:sz w:val="20"/>
          <w:szCs w:val="20"/>
        </w:rPr>
        <w:t>Menashe Plateau</w:t>
      </w:r>
      <w:bookmarkEnd w:id="3"/>
      <w:r w:rsidRPr="00C75B14">
        <w:rPr>
          <w:rFonts w:cs="Times New Roman"/>
          <w:i/>
          <w:iCs/>
          <w:sz w:val="20"/>
          <w:szCs w:val="20"/>
        </w:rPr>
        <w:t> </w:t>
      </w:r>
      <w:r w:rsidR="008373D2" w:rsidRPr="00C75B14">
        <w:rPr>
          <w:rFonts w:cs="Times New Roman"/>
          <w:i/>
          <w:iCs/>
          <w:sz w:val="20"/>
          <w:szCs w:val="20"/>
        </w:rPr>
        <w:t>B</w:t>
      </w:r>
      <w:r w:rsidRPr="00C75B14">
        <w:rPr>
          <w:rFonts w:cs="Times New Roman"/>
          <w:i/>
          <w:iCs/>
          <w:sz w:val="20"/>
          <w:szCs w:val="20"/>
        </w:rPr>
        <w:t>efore 1948</w:t>
      </w:r>
      <w:r w:rsidRPr="00C75B14">
        <w:rPr>
          <w:rFonts w:cs="Times New Roman"/>
          <w:sz w:val="20"/>
          <w:szCs w:val="20"/>
        </w:rPr>
        <w:t xml:space="preserve"> (2001) (unpublished M.A. thesis, Bar-Ilan University) (Hebrew).</w:t>
      </w:r>
    </w:p>
    <w:p w14:paraId="16B40A1A" w14:textId="77777777" w:rsidR="00C553E8" w:rsidRPr="00C75B14" w:rsidRDefault="00C553E8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13F43D52" w14:textId="77777777" w:rsidR="00C553E8" w:rsidRPr="00C75B14" w:rsidRDefault="00C553E8" w:rsidP="00895EE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Bar-Haim, David ed.</w:t>
      </w:r>
      <w:r w:rsidRPr="00C75B14">
        <w:rPr>
          <w:rFonts w:cs="Times New Roman"/>
          <w:i/>
          <w:iCs/>
          <w:sz w:val="20"/>
          <w:szCs w:val="20"/>
        </w:rPr>
        <w:t xml:space="preserve"> The Tax System of Israel (as of May 31, 1969)</w:t>
      </w:r>
      <w:r w:rsidRPr="00C75B14">
        <w:rPr>
          <w:rFonts w:cs="Times New Roman"/>
          <w:sz w:val="20"/>
          <w:szCs w:val="20"/>
        </w:rPr>
        <w:t>. Jerusalem: Museum of Taxes, State Revenue Administration (1969).</w:t>
      </w:r>
    </w:p>
    <w:p w14:paraId="1BE13D45" w14:textId="77777777" w:rsidR="00E9471C" w:rsidRPr="00C75B14" w:rsidRDefault="00E9471C" w:rsidP="0082444F">
      <w:pPr>
        <w:ind w:left="227" w:hanging="227"/>
        <w:rPr>
          <w:rFonts w:cs="Narkisim"/>
          <w:sz w:val="20"/>
          <w:szCs w:val="20"/>
          <w:rtl/>
          <w:lang w:val="en-US"/>
        </w:rPr>
      </w:pPr>
    </w:p>
    <w:p w14:paraId="2AF848AC" w14:textId="77777777" w:rsidR="00C1576A" w:rsidRPr="00C75B14" w:rsidRDefault="00C1576A" w:rsidP="0082444F">
      <w:pPr>
        <w:ind w:left="227" w:hanging="227"/>
        <w:rPr>
          <w:rFonts w:cs="Narkisim"/>
          <w:sz w:val="20"/>
          <w:szCs w:val="20"/>
          <w:lang w:val="en-US"/>
        </w:rPr>
      </w:pPr>
      <w:r w:rsidRPr="00C75B14">
        <w:rPr>
          <w:rFonts w:cs="Narkisim"/>
          <w:sz w:val="20"/>
          <w:szCs w:val="20"/>
          <w:lang w:val="en-US"/>
        </w:rPr>
        <w:t xml:space="preserve">Bar-On, Shani. </w:t>
      </w:r>
      <w:r w:rsidRPr="00C75B14">
        <w:rPr>
          <w:rFonts w:cs="Narkisim"/>
          <w:i/>
          <w:iCs/>
          <w:sz w:val="20"/>
          <w:szCs w:val="20"/>
          <w:lang w:val="en-US"/>
        </w:rPr>
        <w:t>The Center</w:t>
      </w:r>
      <w:r w:rsidR="003225F3" w:rsidRPr="00C75B14">
        <w:rPr>
          <w:rFonts w:cs="Narkisim"/>
          <w:i/>
          <w:iCs/>
          <w:sz w:val="20"/>
          <w:szCs w:val="20"/>
          <w:lang w:val="en-US"/>
        </w:rPr>
        <w:t xml:space="preserve"> </w:t>
      </w:r>
      <w:r w:rsidRPr="00C75B14">
        <w:rPr>
          <w:rFonts w:cs="Narkisim"/>
          <w:i/>
          <w:iCs/>
          <w:sz w:val="20"/>
          <w:szCs w:val="20"/>
          <w:lang w:val="en-US"/>
        </w:rPr>
        <w:t>Periphery Relationship in the Histadrut in</w:t>
      </w:r>
      <w:r w:rsidRPr="00C75B14">
        <w:rPr>
          <w:rFonts w:cs="Narkisim"/>
          <w:i/>
          <w:iCs/>
          <w:sz w:val="20"/>
          <w:szCs w:val="20"/>
          <w:rtl/>
        </w:rPr>
        <w:t xml:space="preserve"> </w:t>
      </w:r>
      <w:r w:rsidRPr="00C75B14">
        <w:rPr>
          <w:rFonts w:cs="Narkisim"/>
          <w:i/>
          <w:iCs/>
          <w:sz w:val="20"/>
          <w:szCs w:val="20"/>
          <w:lang w:val="en-US"/>
        </w:rPr>
        <w:t>the 1920s and 1930s: The Case of the Comrades’ Courts</w:t>
      </w:r>
      <w:r w:rsidRPr="00C75B14">
        <w:rPr>
          <w:rFonts w:cs="Narkisim"/>
          <w:sz w:val="20"/>
          <w:szCs w:val="20"/>
          <w:lang w:val="en-US"/>
        </w:rPr>
        <w:t xml:space="preserve"> (1998) (unpublished M.A. </w:t>
      </w:r>
      <w:r w:rsidR="00CB2A01" w:rsidRPr="00C75B14">
        <w:rPr>
          <w:rFonts w:cs="Narkisim"/>
          <w:sz w:val="20"/>
          <w:szCs w:val="20"/>
          <w:lang w:val="en-US"/>
        </w:rPr>
        <w:t>thesis</w:t>
      </w:r>
      <w:r w:rsidRPr="00C75B14">
        <w:rPr>
          <w:rFonts w:cs="Narkisim"/>
          <w:sz w:val="20"/>
          <w:szCs w:val="20"/>
          <w:lang w:val="en-US"/>
        </w:rPr>
        <w:t xml:space="preserve">, </w:t>
      </w:r>
      <w:r w:rsidR="00C869AF" w:rsidRPr="00C75B14">
        <w:rPr>
          <w:rFonts w:cs="Narkisim"/>
          <w:sz w:val="20"/>
          <w:szCs w:val="20"/>
          <w:lang w:val="en-US"/>
        </w:rPr>
        <w:t>Tel Aviv</w:t>
      </w:r>
      <w:r w:rsidRPr="00C75B14">
        <w:rPr>
          <w:rFonts w:cs="Narkisim"/>
          <w:sz w:val="20"/>
          <w:szCs w:val="20"/>
          <w:lang w:val="en-US"/>
        </w:rPr>
        <w:t xml:space="preserve"> University) (Hebrew).</w:t>
      </w:r>
    </w:p>
    <w:p w14:paraId="1208C8B3" w14:textId="77777777" w:rsidR="00C1576A" w:rsidRPr="00C75B14" w:rsidRDefault="00C1576A" w:rsidP="0082444F">
      <w:pPr>
        <w:ind w:left="227" w:hanging="227"/>
        <w:rPr>
          <w:rFonts w:cs="Narkisim"/>
          <w:sz w:val="20"/>
          <w:szCs w:val="20"/>
          <w:lang w:val="en-US"/>
        </w:rPr>
      </w:pPr>
    </w:p>
    <w:p w14:paraId="7608492D" w14:textId="77777777" w:rsidR="00D81F9D" w:rsidRPr="00C75B14" w:rsidRDefault="004107C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Narkisim"/>
          <w:sz w:val="20"/>
          <w:szCs w:val="20"/>
        </w:rPr>
        <w:t xml:space="preserve">Bar-On, Shani and David </w:t>
      </w:r>
      <w:r w:rsidR="00D81F9D" w:rsidRPr="00C75B14">
        <w:rPr>
          <w:rFonts w:cs="Narkisim"/>
          <w:sz w:val="20"/>
          <w:szCs w:val="20"/>
        </w:rPr>
        <w:t xml:space="preserve">De Vries. </w:t>
      </w:r>
      <w:r w:rsidR="00B27B07" w:rsidRPr="00C75B14">
        <w:rPr>
          <w:rFonts w:cs="Narkisim"/>
          <w:sz w:val="20"/>
          <w:szCs w:val="20"/>
        </w:rPr>
        <w:t>"'</w:t>
      </w:r>
      <w:r w:rsidR="00D81F9D" w:rsidRPr="00C75B14">
        <w:rPr>
          <w:rFonts w:cs="Narkisim"/>
          <w:sz w:val="20"/>
          <w:szCs w:val="20"/>
        </w:rPr>
        <w:t>In the Procrustean Bed of Professionalism</w:t>
      </w:r>
      <w:r w:rsidR="00B27B07" w:rsidRPr="00C75B14">
        <w:rPr>
          <w:rFonts w:cs="Narkisim"/>
          <w:sz w:val="20"/>
          <w:szCs w:val="20"/>
        </w:rPr>
        <w:t>'</w:t>
      </w:r>
      <w:r w:rsidR="00D81F9D" w:rsidRPr="00C75B14">
        <w:rPr>
          <w:rFonts w:cs="Narkisim"/>
          <w:sz w:val="20"/>
          <w:szCs w:val="20"/>
        </w:rPr>
        <w:t xml:space="preserve">: Lawyers and the Making of the Histadrut </w:t>
      </w:r>
      <w:r w:rsidR="000C7A5F" w:rsidRPr="00C75B14">
        <w:rPr>
          <w:rFonts w:cs="Narkisim"/>
          <w:sz w:val="20"/>
          <w:szCs w:val="20"/>
        </w:rPr>
        <w:t>Workers</w:t>
      </w:r>
      <w:r w:rsidR="00B27B07" w:rsidRPr="00C75B14">
        <w:rPr>
          <w:rFonts w:cs="Narkisim"/>
          <w:sz w:val="20"/>
          <w:szCs w:val="20"/>
        </w:rPr>
        <w:t>'</w:t>
      </w:r>
      <w:r w:rsidRPr="00C75B14">
        <w:rPr>
          <w:rFonts w:cs="Narkisim"/>
          <w:sz w:val="20"/>
          <w:szCs w:val="20"/>
        </w:rPr>
        <w:t xml:space="preserve"> </w:t>
      </w:r>
      <w:r w:rsidR="00D81F9D" w:rsidRPr="00C75B14">
        <w:rPr>
          <w:rFonts w:cs="Narkisim"/>
          <w:sz w:val="20"/>
          <w:szCs w:val="20"/>
        </w:rPr>
        <w:t>Tribunals in 1920s-1930s Palestine.</w:t>
      </w:r>
      <w:r w:rsidR="00B27B07" w:rsidRPr="00C75B14">
        <w:rPr>
          <w:rFonts w:cs="Narkisim"/>
          <w:sz w:val="20"/>
          <w:szCs w:val="20"/>
        </w:rPr>
        <w:t>"</w:t>
      </w:r>
      <w:r w:rsidR="00D81F9D" w:rsidRPr="00C75B14">
        <w:rPr>
          <w:rFonts w:cs="Narkisim"/>
          <w:sz w:val="20"/>
          <w:szCs w:val="20"/>
        </w:rPr>
        <w:t xml:space="preserve"> </w:t>
      </w:r>
      <w:r w:rsidR="00D81F9D" w:rsidRPr="00C75B14">
        <w:rPr>
          <w:rFonts w:cs="Narkisim"/>
          <w:i/>
          <w:iCs/>
          <w:sz w:val="20"/>
          <w:szCs w:val="20"/>
        </w:rPr>
        <w:t>Labor, Society and Law</w:t>
      </w:r>
      <w:r w:rsidR="00D81F9D" w:rsidRPr="00C75B14">
        <w:rPr>
          <w:rFonts w:cs="Narkisim"/>
          <w:sz w:val="20"/>
          <w:szCs w:val="20"/>
        </w:rPr>
        <w:t xml:space="preserve"> 8 (2001): 15-42 (Hebrew).</w:t>
      </w:r>
    </w:p>
    <w:p w14:paraId="36EC2E7F" w14:textId="77777777" w:rsidR="00CC7DA7" w:rsidRPr="00C75B14" w:rsidRDefault="00CC7DA7" w:rsidP="0082444F">
      <w:pPr>
        <w:ind w:left="227" w:hanging="227"/>
        <w:rPr>
          <w:sz w:val="20"/>
          <w:szCs w:val="20"/>
          <w:lang w:val="en-US"/>
        </w:rPr>
      </w:pPr>
    </w:p>
    <w:p w14:paraId="1DC08E63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Bar-Yaacov, Nissim. "The Applicability of the Laws of War to Juda and Samaria (the West Bank) and to the Gaza Strip (In Response to Prof. R. Lapidoth)."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485-506.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831-846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7F23340B" w14:textId="77777777" w:rsidR="000C7A5F" w:rsidRPr="00C75B14" w:rsidRDefault="000C7A5F" w:rsidP="0082444F">
      <w:pPr>
        <w:ind w:left="227" w:hanging="227"/>
        <w:rPr>
          <w:rFonts w:cs="Narkisim"/>
          <w:sz w:val="20"/>
          <w:szCs w:val="20"/>
        </w:rPr>
      </w:pPr>
    </w:p>
    <w:p w14:paraId="04908029" w14:textId="77777777" w:rsidR="00C6236E" w:rsidRPr="00C75B14" w:rsidRDefault="00C65BA2" w:rsidP="00C6236E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Narkisim"/>
          <w:sz w:val="20"/>
          <w:szCs w:val="20"/>
        </w:rPr>
        <w:t>Barak</w:t>
      </w:r>
      <w:r w:rsidRPr="00C75B14">
        <w:rPr>
          <w:sz w:val="20"/>
          <w:szCs w:val="20"/>
        </w:rPr>
        <w:t>, Aharon</w:t>
      </w:r>
      <w:r w:rsidR="00E8310E" w:rsidRPr="00C75B14">
        <w:rPr>
          <w:sz w:val="20"/>
          <w:szCs w:val="20"/>
        </w:rPr>
        <w:t>.</w:t>
      </w:r>
      <w:r w:rsidR="00C6236E" w:rsidRPr="00C75B14">
        <w:rPr>
          <w:sz w:val="20"/>
          <w:szCs w:val="20"/>
        </w:rPr>
        <w:t xml:space="preserve"> </w:t>
      </w:r>
      <w:r w:rsidR="00C6236E" w:rsidRPr="00C75B14">
        <w:rPr>
          <w:rFonts w:cs="Times New Roman"/>
          <w:sz w:val="20"/>
          <w:szCs w:val="20"/>
        </w:rPr>
        <w:t xml:space="preserve">"The Values of the State of Israel as a Jewish and Democratic State in the Scholarship of Menachem Elon." In Arye Edrei et al. eds. </w:t>
      </w:r>
      <w:r w:rsidR="00C6236E" w:rsidRPr="00C75B14">
        <w:rPr>
          <w:rFonts w:cs="Times New Roman"/>
          <w:i/>
          <w:iCs/>
          <w:sz w:val="20"/>
          <w:szCs w:val="20"/>
        </w:rPr>
        <w:t>Studies in Law and Halakhah: Menachem Elon Memorial Volume</w:t>
      </w:r>
      <w:r w:rsidR="00C6236E" w:rsidRPr="00C75B14">
        <w:rPr>
          <w:rFonts w:cs="Times New Roman"/>
          <w:sz w:val="20"/>
          <w:szCs w:val="20"/>
        </w:rPr>
        <w:t>. Zafririm: Nevo Publishers (2018): 97-108 (Hebrew).</w:t>
      </w:r>
      <w:r w:rsidR="0057669D" w:rsidRPr="00C75B14">
        <w:rPr>
          <w:sz w:val="20"/>
          <w:szCs w:val="20"/>
        </w:rPr>
        <w:t xml:space="preserve"> </w:t>
      </w:r>
    </w:p>
    <w:p w14:paraId="3691699B" w14:textId="77777777" w:rsidR="0057669D" w:rsidRPr="00C75B14" w:rsidRDefault="00C6236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57669D" w:rsidRPr="00C75B14">
        <w:rPr>
          <w:sz w:val="20"/>
          <w:szCs w:val="20"/>
        </w:rPr>
        <w:t>Israeli Legal History.</w:t>
      </w:r>
      <w:r w:rsidR="00B27B07" w:rsidRPr="00C75B14">
        <w:rPr>
          <w:sz w:val="20"/>
          <w:szCs w:val="20"/>
        </w:rPr>
        <w:t>"</w:t>
      </w:r>
      <w:r w:rsidR="0057669D" w:rsidRPr="00C75B14">
        <w:rPr>
          <w:sz w:val="20"/>
          <w:szCs w:val="20"/>
        </w:rPr>
        <w:t xml:space="preserve"> In </w:t>
      </w:r>
      <w:r w:rsidR="0057669D" w:rsidRPr="00C75B14">
        <w:rPr>
          <w:sz w:val="20"/>
          <w:szCs w:val="20"/>
          <w:lang w:val="en-US"/>
        </w:rPr>
        <w:t xml:space="preserve">Harris Ron,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="0057669D" w:rsidRPr="00C75B14">
        <w:rPr>
          <w:sz w:val="20"/>
          <w:szCs w:val="20"/>
          <w:lang w:val="en-US"/>
        </w:rPr>
        <w:t xml:space="preserve">Kedar, Assaf Likhovski and Pnina Lahav eds. </w:t>
      </w:r>
      <w:r w:rsidR="0057669D" w:rsidRPr="00C75B14">
        <w:rPr>
          <w:i/>
          <w:iCs/>
          <w:sz w:val="20"/>
          <w:szCs w:val="20"/>
          <w:lang w:val="en-US"/>
        </w:rPr>
        <w:t xml:space="preserve">The History of Law in a </w:t>
      </w:r>
      <w:r w:rsidR="007A4869" w:rsidRPr="00C75B14">
        <w:rPr>
          <w:i/>
          <w:iCs/>
          <w:sz w:val="20"/>
          <w:szCs w:val="20"/>
          <w:lang w:val="en-US"/>
        </w:rPr>
        <w:t xml:space="preserve">Multi-Cultural </w:t>
      </w:r>
      <w:r w:rsidR="0057669D" w:rsidRPr="00C75B14">
        <w:rPr>
          <w:i/>
          <w:iCs/>
          <w:sz w:val="20"/>
          <w:szCs w:val="20"/>
          <w:lang w:val="en-US"/>
        </w:rPr>
        <w:t>Society: Israel 1917-1967</w:t>
      </w:r>
      <w:r w:rsidR="0057669D" w:rsidRPr="00C75B14">
        <w:rPr>
          <w:sz w:val="20"/>
          <w:szCs w:val="20"/>
          <w:lang w:val="en-US"/>
        </w:rPr>
        <w:t>.</w:t>
      </w:r>
      <w:r w:rsidR="00CD3CC5" w:rsidRPr="00C75B14">
        <w:rPr>
          <w:sz w:val="20"/>
          <w:szCs w:val="20"/>
          <w:lang w:val="en-US"/>
        </w:rPr>
        <w:t xml:space="preserve"> Aldershot: Ashgate</w:t>
      </w:r>
      <w:r w:rsidR="00054EC3" w:rsidRPr="00C75B14">
        <w:rPr>
          <w:sz w:val="20"/>
          <w:szCs w:val="20"/>
          <w:lang w:val="en-US"/>
        </w:rPr>
        <w:t xml:space="preserve"> (</w:t>
      </w:r>
      <w:r w:rsidR="0057669D" w:rsidRPr="00C75B14">
        <w:rPr>
          <w:sz w:val="20"/>
          <w:szCs w:val="20"/>
          <w:lang w:val="en-US"/>
        </w:rPr>
        <w:t>2002</w:t>
      </w:r>
      <w:r w:rsidR="00054EC3" w:rsidRPr="00C75B14">
        <w:rPr>
          <w:sz w:val="20"/>
          <w:szCs w:val="20"/>
          <w:lang w:val="en-US"/>
        </w:rPr>
        <w:t>)</w:t>
      </w:r>
      <w:r w:rsidR="0057669D" w:rsidRPr="00C75B14">
        <w:rPr>
          <w:sz w:val="20"/>
          <w:szCs w:val="20"/>
          <w:lang w:val="en-US"/>
        </w:rPr>
        <w:t>: 383-389.</w:t>
      </w:r>
    </w:p>
    <w:p w14:paraId="038D2871" w14:textId="77777777" w:rsidR="008C6776" w:rsidRPr="00C75B14" w:rsidRDefault="00E8310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955B7C" w:rsidRPr="00C75B14">
        <w:rPr>
          <w:sz w:val="20"/>
          <w:szCs w:val="20"/>
        </w:rPr>
        <w:t>The Tradition and Culture of the Israeli Legal System.</w:t>
      </w:r>
      <w:r w:rsidR="00B27B07" w:rsidRPr="00C75B14">
        <w:rPr>
          <w:sz w:val="20"/>
          <w:szCs w:val="20"/>
        </w:rPr>
        <w:t>"</w:t>
      </w:r>
      <w:r w:rsidR="00955B7C" w:rsidRPr="00C75B14">
        <w:rPr>
          <w:sz w:val="20"/>
          <w:szCs w:val="20"/>
        </w:rPr>
        <w:t xml:space="preserve"> In A</w:t>
      </w:r>
      <w:r w:rsidR="00F5586C" w:rsidRPr="00C75B14">
        <w:rPr>
          <w:sz w:val="20"/>
          <w:szCs w:val="20"/>
        </w:rPr>
        <w:t xml:space="preserve">lfredo </w:t>
      </w:r>
      <w:r w:rsidR="00955B7C" w:rsidRPr="00C75B14">
        <w:rPr>
          <w:sz w:val="20"/>
          <w:szCs w:val="20"/>
        </w:rPr>
        <w:t>M</w:t>
      </w:r>
      <w:r w:rsidR="00F5586C" w:rsidRPr="00C75B14">
        <w:rPr>
          <w:sz w:val="20"/>
          <w:szCs w:val="20"/>
        </w:rPr>
        <w:t>ordechai</w:t>
      </w:r>
      <w:r w:rsidR="00955B7C" w:rsidRPr="00C75B14">
        <w:rPr>
          <w:sz w:val="20"/>
          <w:szCs w:val="20"/>
        </w:rPr>
        <w:t xml:space="preserve"> </w:t>
      </w:r>
      <w:r w:rsidR="00F5586C" w:rsidRPr="00C75B14">
        <w:rPr>
          <w:sz w:val="20"/>
          <w:szCs w:val="20"/>
        </w:rPr>
        <w:t xml:space="preserve">Rabello </w:t>
      </w:r>
      <w:r w:rsidR="0032541E" w:rsidRPr="00C75B14">
        <w:rPr>
          <w:sz w:val="20"/>
          <w:szCs w:val="20"/>
        </w:rPr>
        <w:t>ed.</w:t>
      </w:r>
      <w:r w:rsidRPr="00C75B14">
        <w:rPr>
          <w:sz w:val="20"/>
          <w:szCs w:val="20"/>
        </w:rPr>
        <w:t xml:space="preserve"> </w:t>
      </w:r>
      <w:r w:rsidR="00955B7C" w:rsidRPr="00C75B14">
        <w:rPr>
          <w:i/>
          <w:iCs/>
          <w:sz w:val="20"/>
          <w:szCs w:val="20"/>
        </w:rPr>
        <w:t xml:space="preserve">European Legal Traditions and </w:t>
      </w:r>
      <w:r w:rsidR="00F5586C" w:rsidRPr="00C75B14">
        <w:rPr>
          <w:i/>
          <w:iCs/>
          <w:sz w:val="20"/>
          <w:szCs w:val="20"/>
        </w:rPr>
        <w:t>Israel</w:t>
      </w:r>
      <w:r w:rsidR="00F5586C" w:rsidRPr="00C75B14">
        <w:rPr>
          <w:sz w:val="20"/>
          <w:szCs w:val="20"/>
        </w:rPr>
        <w:t>.</w:t>
      </w:r>
      <w:r w:rsidR="00F5586C" w:rsidRPr="00C75B14">
        <w:rPr>
          <w:i/>
          <w:iCs/>
          <w:sz w:val="20"/>
          <w:szCs w:val="20"/>
        </w:rPr>
        <w:t xml:space="preserve"> </w:t>
      </w:r>
      <w:r w:rsidR="00955B7C" w:rsidRPr="00C75B14">
        <w:rPr>
          <w:sz w:val="20"/>
          <w:szCs w:val="20"/>
        </w:rPr>
        <w:t xml:space="preserve">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F5586C" w:rsidRPr="00C75B14">
        <w:rPr>
          <w:sz w:val="20"/>
          <w:szCs w:val="20"/>
        </w:rPr>
        <w:t>University of Jerusalem</w:t>
      </w:r>
      <w:r w:rsidR="00955B7C" w:rsidRPr="00C75B14">
        <w:rPr>
          <w:sz w:val="20"/>
          <w:szCs w:val="20"/>
        </w:rPr>
        <w:t xml:space="preserve"> </w:t>
      </w:r>
      <w:r w:rsidR="00977E30" w:rsidRPr="00C75B14">
        <w:rPr>
          <w:sz w:val="20"/>
          <w:szCs w:val="20"/>
        </w:rPr>
        <w:t>(</w:t>
      </w:r>
      <w:r w:rsidR="00A4407B" w:rsidRPr="00C75B14">
        <w:rPr>
          <w:sz w:val="20"/>
          <w:szCs w:val="20"/>
        </w:rPr>
        <w:t>1994</w:t>
      </w:r>
      <w:r w:rsidR="00977E30" w:rsidRPr="00C75B14">
        <w:rPr>
          <w:sz w:val="20"/>
          <w:szCs w:val="20"/>
        </w:rPr>
        <w:t>)</w:t>
      </w:r>
      <w:r w:rsidR="00955B7C" w:rsidRPr="00C75B14">
        <w:rPr>
          <w:sz w:val="20"/>
          <w:szCs w:val="20"/>
        </w:rPr>
        <w:t xml:space="preserve">: </w:t>
      </w:r>
      <w:r w:rsidR="00A4407B" w:rsidRPr="00C75B14">
        <w:rPr>
          <w:sz w:val="20"/>
          <w:szCs w:val="20"/>
        </w:rPr>
        <w:t>473</w:t>
      </w:r>
      <w:r w:rsidR="00955B7C" w:rsidRPr="00C75B14">
        <w:rPr>
          <w:sz w:val="20"/>
          <w:szCs w:val="20"/>
        </w:rPr>
        <w:t>-498.</w:t>
      </w:r>
    </w:p>
    <w:p w14:paraId="59553551" w14:textId="77777777" w:rsidR="008E6CB7" w:rsidRPr="00C75B14" w:rsidRDefault="008E6CB7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"Protected Human Rights and Private Law." </w:t>
      </w:r>
      <w:r w:rsidRPr="00C75B14">
        <w:rPr>
          <w:sz w:val="20"/>
          <w:szCs w:val="20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 xml:space="preserve">University of Jerusalem (1993): </w:t>
      </w:r>
      <w:r w:rsidR="00ED0D50" w:rsidRPr="00C75B14">
        <w:rPr>
          <w:sz w:val="20"/>
          <w:szCs w:val="20"/>
        </w:rPr>
        <w:t>163</w:t>
      </w:r>
      <w:r w:rsidRPr="00C75B14">
        <w:rPr>
          <w:sz w:val="20"/>
          <w:szCs w:val="20"/>
        </w:rPr>
        <w:t>-</w:t>
      </w:r>
      <w:r w:rsidR="00ED0D50" w:rsidRPr="00C75B14">
        <w:rPr>
          <w:sz w:val="20"/>
          <w:szCs w:val="20"/>
        </w:rPr>
        <w:t>208</w:t>
      </w:r>
      <w:r w:rsidRPr="00C75B14">
        <w:rPr>
          <w:sz w:val="20"/>
          <w:szCs w:val="20"/>
        </w:rPr>
        <w:t xml:space="preserve"> (Hebrew).</w:t>
      </w:r>
    </w:p>
    <w:p w14:paraId="34EB3C18" w14:textId="77777777" w:rsidR="00955B7C" w:rsidRPr="00C75B14" w:rsidRDefault="00955B7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Israeli Legal System: Tradition and Culture.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Ha</w:t>
      </w:r>
      <w:r w:rsidR="00D32A7F" w:rsidRPr="00C75B14">
        <w:rPr>
          <w:i/>
          <w:iCs/>
          <w:sz w:val="20"/>
          <w:szCs w:val="20"/>
          <w:lang w:val="en-US"/>
        </w:rPr>
        <w:t>P</w:t>
      </w:r>
      <w:r w:rsidRPr="00C75B14">
        <w:rPr>
          <w:i/>
          <w:iCs/>
          <w:sz w:val="20"/>
          <w:szCs w:val="20"/>
          <w:lang w:val="en-US"/>
        </w:rPr>
        <w:t>raklit</w:t>
      </w:r>
      <w:r w:rsidRPr="00C75B14">
        <w:rPr>
          <w:sz w:val="20"/>
          <w:szCs w:val="20"/>
          <w:lang w:val="en-US"/>
        </w:rPr>
        <w:t xml:space="preserve"> 40</w:t>
      </w:r>
      <w:r w:rsidR="00901791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(1992): 197-217 (Hebrew).</w:t>
      </w:r>
    </w:p>
    <w:p w14:paraId="3F6D2C20" w14:textId="77777777" w:rsidR="008608D2" w:rsidRPr="00C75B14" w:rsidRDefault="008608D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sz w:val="20"/>
          <w:szCs w:val="20"/>
          <w:lang w:val="en-US"/>
        </w:rPr>
        <w:t xml:space="preserve">"The Codification of Civil Law and the Law of Torts."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628-650.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631-646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5A42A56F" w14:textId="77777777" w:rsidR="0022487E" w:rsidRPr="00C75B14" w:rsidRDefault="0022487E" w:rsidP="0082444F">
      <w:pPr>
        <w:ind w:left="227" w:hanging="227"/>
        <w:rPr>
          <w:sz w:val="20"/>
          <w:szCs w:val="20"/>
          <w:rtl/>
          <w:lang w:val="en-US"/>
        </w:rPr>
      </w:pPr>
    </w:p>
    <w:p w14:paraId="49D17D0C" w14:textId="77777777" w:rsidR="00FA3FCE" w:rsidRPr="00C75B14" w:rsidRDefault="00F844E6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Ba</w:t>
      </w:r>
      <w:r w:rsidR="0032541E" w:rsidRPr="00C75B14">
        <w:rPr>
          <w:sz w:val="20"/>
          <w:szCs w:val="20"/>
          <w:lang w:val="en-US"/>
        </w:rPr>
        <w:t>rak, Aharon and Chaim Ber</w:t>
      </w:r>
      <w:r w:rsidR="005E3898" w:rsidRPr="00C75B14">
        <w:rPr>
          <w:sz w:val="20"/>
          <w:szCs w:val="20"/>
          <w:lang w:val="en-US"/>
        </w:rPr>
        <w:t>e</w:t>
      </w:r>
      <w:r w:rsidR="0032541E" w:rsidRPr="00C75B14">
        <w:rPr>
          <w:sz w:val="20"/>
          <w:szCs w:val="20"/>
          <w:lang w:val="en-US"/>
        </w:rPr>
        <w:t xml:space="preserve">nson </w:t>
      </w:r>
      <w:r w:rsidRPr="00C75B14">
        <w:rPr>
          <w:sz w:val="20"/>
          <w:szCs w:val="20"/>
          <w:lang w:val="en-US"/>
        </w:rPr>
        <w:t>eds.</w:t>
      </w:r>
      <w:r w:rsidR="00901791" w:rsidRPr="00C75B14">
        <w:rPr>
          <w:i/>
          <w:iCs/>
          <w:sz w:val="20"/>
          <w:szCs w:val="20"/>
          <w:lang w:val="en-US"/>
        </w:rPr>
        <w:t xml:space="preserve"> </w:t>
      </w:r>
      <w:r w:rsidR="00FA3FCE" w:rsidRPr="00C75B14">
        <w:rPr>
          <w:i/>
          <w:iCs/>
          <w:sz w:val="20"/>
          <w:szCs w:val="20"/>
          <w:lang w:val="en-US"/>
        </w:rPr>
        <w:t xml:space="preserve">Berenson Book – </w:t>
      </w:r>
      <w:r w:rsidR="00FA783E" w:rsidRPr="00C75B14">
        <w:rPr>
          <w:i/>
          <w:iCs/>
          <w:sz w:val="20"/>
          <w:szCs w:val="20"/>
          <w:lang w:val="en-US"/>
        </w:rPr>
        <w:t xml:space="preserve">Volume </w:t>
      </w:r>
      <w:r w:rsidR="00FA3FCE" w:rsidRPr="00C75B14">
        <w:rPr>
          <w:i/>
          <w:iCs/>
          <w:sz w:val="20"/>
          <w:szCs w:val="20"/>
          <w:lang w:val="en-US"/>
        </w:rPr>
        <w:t>3: Golal</w:t>
      </w:r>
      <w:r w:rsidR="00FA3FCE" w:rsidRPr="00C75B14">
        <w:rPr>
          <w:sz w:val="20"/>
          <w:szCs w:val="20"/>
          <w:lang w:val="en-US"/>
        </w:rPr>
        <w:t xml:space="preserve">. </w:t>
      </w:r>
      <w:r w:rsidR="00571603" w:rsidRPr="00C75B14">
        <w:rPr>
          <w:sz w:val="20"/>
          <w:szCs w:val="20"/>
          <w:lang w:val="en-US"/>
        </w:rPr>
        <w:t>Srigim</w:t>
      </w:r>
      <w:r w:rsidR="00FA3FCE" w:rsidRPr="00C75B14">
        <w:rPr>
          <w:sz w:val="20"/>
          <w:szCs w:val="20"/>
          <w:lang w:val="en-US"/>
        </w:rPr>
        <w:t xml:space="preserve">: Nevo Publishers (2007) (Hebrew). </w:t>
      </w:r>
    </w:p>
    <w:p w14:paraId="04B71A84" w14:textId="77777777" w:rsidR="00FA3FCE" w:rsidRPr="00C75B14" w:rsidRDefault="005E3898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A3FCE" w:rsidRPr="00C75B14">
        <w:rPr>
          <w:i/>
          <w:iCs/>
          <w:sz w:val="20"/>
          <w:szCs w:val="20"/>
          <w:lang w:val="en-US"/>
        </w:rPr>
        <w:t xml:space="preserve">Berenson Book – </w:t>
      </w:r>
      <w:r w:rsidR="00FA783E" w:rsidRPr="00C75B14">
        <w:rPr>
          <w:i/>
          <w:iCs/>
          <w:sz w:val="20"/>
          <w:szCs w:val="20"/>
          <w:lang w:val="en-US"/>
        </w:rPr>
        <w:t xml:space="preserve">Volume </w:t>
      </w:r>
      <w:r w:rsidR="00FA3FCE" w:rsidRPr="00C75B14">
        <w:rPr>
          <w:i/>
          <w:iCs/>
          <w:sz w:val="20"/>
          <w:szCs w:val="20"/>
          <w:lang w:val="en-US"/>
        </w:rPr>
        <w:t>1</w:t>
      </w:r>
      <w:r w:rsidR="00FA3FCE" w:rsidRPr="00C75B14">
        <w:rPr>
          <w:sz w:val="20"/>
          <w:szCs w:val="20"/>
          <w:lang w:val="en-US"/>
        </w:rPr>
        <w:t xml:space="preserve">. Jerusalem: Nevo Publishers (1997) (Hebrew). </w:t>
      </w:r>
    </w:p>
    <w:p w14:paraId="7F80F5AB" w14:textId="77777777" w:rsidR="00360049" w:rsidRPr="00C75B14" w:rsidRDefault="00360049" w:rsidP="0082444F">
      <w:pPr>
        <w:ind w:left="227" w:hanging="227"/>
        <w:rPr>
          <w:sz w:val="20"/>
          <w:szCs w:val="20"/>
        </w:rPr>
      </w:pPr>
    </w:p>
    <w:p w14:paraId="115D9869" w14:textId="77777777" w:rsidR="003F43CA" w:rsidRPr="00C75B14" w:rsidRDefault="00F844E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lastRenderedPageBreak/>
        <w:t xml:space="preserve">Barak, Aharon and Elinoar Mazoz eds. </w:t>
      </w:r>
      <w:r w:rsidRPr="00C75B14">
        <w:rPr>
          <w:i/>
          <w:iCs/>
          <w:sz w:val="20"/>
          <w:szCs w:val="20"/>
        </w:rPr>
        <w:t>Landau Book</w:t>
      </w:r>
      <w:r w:rsidR="003F43CA" w:rsidRPr="00C75B14">
        <w:rPr>
          <w:i/>
          <w:iCs/>
          <w:sz w:val="20"/>
          <w:szCs w:val="20"/>
          <w:lang w:val="en-US"/>
        </w:rPr>
        <w:t xml:space="preserve"> – </w:t>
      </w:r>
      <w:r w:rsidR="007B431E" w:rsidRPr="00C75B14">
        <w:rPr>
          <w:i/>
          <w:iCs/>
          <w:sz w:val="20"/>
          <w:szCs w:val="20"/>
          <w:lang w:val="en-US"/>
        </w:rPr>
        <w:t xml:space="preserve">Volume </w:t>
      </w:r>
      <w:r w:rsidR="003F43CA" w:rsidRPr="00C75B14">
        <w:rPr>
          <w:i/>
          <w:iCs/>
          <w:sz w:val="20"/>
          <w:szCs w:val="20"/>
          <w:lang w:val="en-US"/>
        </w:rPr>
        <w:t>1</w:t>
      </w:r>
      <w:r w:rsidRPr="00C75B14">
        <w:rPr>
          <w:sz w:val="20"/>
          <w:szCs w:val="20"/>
        </w:rPr>
        <w:t>.</w:t>
      </w:r>
      <w:r w:rsidR="0032541E" w:rsidRPr="00C75B14">
        <w:rPr>
          <w:sz w:val="20"/>
          <w:szCs w:val="20"/>
        </w:rPr>
        <w:t xml:space="preserve">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 xml:space="preserve">: </w:t>
      </w:r>
      <w:r w:rsidR="00D63DBE" w:rsidRPr="00C75B14">
        <w:rPr>
          <w:sz w:val="20"/>
          <w:szCs w:val="20"/>
        </w:rPr>
        <w:t xml:space="preserve">Bursi </w:t>
      </w:r>
      <w:r w:rsidR="003F43CA" w:rsidRPr="00C75B14">
        <w:rPr>
          <w:sz w:val="20"/>
          <w:szCs w:val="20"/>
        </w:rPr>
        <w:t>(</w:t>
      </w:r>
      <w:r w:rsidR="00D63DBE" w:rsidRPr="00C75B14">
        <w:rPr>
          <w:sz w:val="20"/>
          <w:szCs w:val="20"/>
        </w:rPr>
        <w:t>1995</w:t>
      </w:r>
      <w:r w:rsidR="003F43CA" w:rsidRPr="00C75B14">
        <w:rPr>
          <w:sz w:val="20"/>
          <w:szCs w:val="20"/>
        </w:rPr>
        <w:t>)</w:t>
      </w:r>
      <w:r w:rsidR="00D63DBE" w:rsidRPr="00C75B14">
        <w:rPr>
          <w:sz w:val="20"/>
          <w:szCs w:val="20"/>
        </w:rPr>
        <w:t xml:space="preserve"> (Hebrew)</w:t>
      </w:r>
      <w:r w:rsidR="00824C15" w:rsidRPr="00C75B14">
        <w:rPr>
          <w:sz w:val="20"/>
          <w:szCs w:val="20"/>
        </w:rPr>
        <w:t>.</w:t>
      </w:r>
      <w:r w:rsidR="005C21C7" w:rsidRPr="00C75B14">
        <w:rPr>
          <w:sz w:val="20"/>
          <w:szCs w:val="20"/>
        </w:rPr>
        <w:t xml:space="preserve"> </w:t>
      </w:r>
    </w:p>
    <w:p w14:paraId="4EACAE37" w14:textId="77777777" w:rsidR="009127EE" w:rsidRPr="00C75B14" w:rsidRDefault="009127EE" w:rsidP="0082444F">
      <w:pPr>
        <w:ind w:left="227" w:hanging="227"/>
        <w:rPr>
          <w:sz w:val="20"/>
          <w:szCs w:val="20"/>
          <w:lang w:val="en-US"/>
        </w:rPr>
      </w:pPr>
    </w:p>
    <w:p w14:paraId="51A4450D" w14:textId="77777777" w:rsidR="009127EE" w:rsidRPr="00C75B14" w:rsidRDefault="009127E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Barak, Aharon and Tana Spanic eds. </w:t>
      </w:r>
      <w:r w:rsidRPr="00C75B14">
        <w:rPr>
          <w:i/>
          <w:iCs/>
          <w:sz w:val="20"/>
          <w:szCs w:val="20"/>
          <w:lang w:val="en-US"/>
        </w:rPr>
        <w:t>In Memoriam Uri Yadin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– Volume 1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Bursi (1990) (Hebrew and English). </w:t>
      </w:r>
    </w:p>
    <w:p w14:paraId="25F9F218" w14:textId="77777777" w:rsidR="00D45169" w:rsidRPr="00C75B14" w:rsidRDefault="00D45169" w:rsidP="0082444F">
      <w:pPr>
        <w:ind w:left="227" w:hanging="227"/>
        <w:rPr>
          <w:sz w:val="20"/>
          <w:szCs w:val="20"/>
          <w:lang w:val="en-US"/>
        </w:rPr>
      </w:pPr>
    </w:p>
    <w:p w14:paraId="00C94B8E" w14:textId="77777777" w:rsidR="00EC2A76" w:rsidRPr="00C75B14" w:rsidRDefault="00866911" w:rsidP="0082444F">
      <w:pPr>
        <w:pStyle w:val="a6"/>
        <w:ind w:left="266" w:hanging="266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Barak-Erez, Daphne.</w:t>
      </w:r>
      <w:r w:rsidR="00EC2A76" w:rsidRPr="00C75B14">
        <w:rPr>
          <w:sz w:val="20"/>
          <w:szCs w:val="20"/>
        </w:rPr>
        <w:t xml:space="preserve"> </w:t>
      </w:r>
      <w:r w:rsidR="00EC2A76" w:rsidRPr="00C75B14">
        <w:rPr>
          <w:rFonts w:cs="Times New Roman"/>
          <w:i/>
          <w:iCs/>
          <w:sz w:val="20"/>
          <w:szCs w:val="20"/>
        </w:rPr>
        <w:t>Citizen-Subject-Consumer – Law and Government in a Changing State</w:t>
      </w:r>
      <w:r w:rsidR="00EC2A76" w:rsidRPr="00C75B14">
        <w:rPr>
          <w:rFonts w:cs="Times New Roman"/>
          <w:sz w:val="20"/>
          <w:szCs w:val="20"/>
        </w:rPr>
        <w:t>. Or Yehuda: Kinneret, Zmora-Bitan, Dvir (2012) (Hebrew).</w:t>
      </w:r>
    </w:p>
    <w:p w14:paraId="456428FA" w14:textId="77777777" w:rsidR="00116DBA" w:rsidRPr="00C75B14" w:rsidRDefault="00EC2A76" w:rsidP="0082444F">
      <w:pPr>
        <w:pStyle w:val="a6"/>
        <w:ind w:left="266" w:hanging="266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116DBA" w:rsidRPr="00C75B14">
        <w:rPr>
          <w:sz w:val="20"/>
          <w:szCs w:val="20"/>
        </w:rPr>
        <w:t>Women and Law in Israel</w:t>
      </w:r>
      <w:r w:rsidR="00E4236D" w:rsidRPr="00C75B14">
        <w:rPr>
          <w:sz w:val="20"/>
          <w:szCs w:val="20"/>
        </w:rPr>
        <w:t>:</w:t>
      </w:r>
      <w:r w:rsidR="00116DBA" w:rsidRPr="00C75B14">
        <w:rPr>
          <w:sz w:val="20"/>
          <w:szCs w:val="20"/>
        </w:rPr>
        <w:t xml:space="preserve"> </w:t>
      </w:r>
      <w:r w:rsidR="00E4236D" w:rsidRPr="00C75B14">
        <w:rPr>
          <w:sz w:val="20"/>
          <w:szCs w:val="20"/>
        </w:rPr>
        <w:t>From British Mandate to Statehood</w:t>
      </w:r>
      <w:r w:rsidR="00116DBA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="001865D9" w:rsidRPr="00C75B14">
        <w:rPr>
          <w:sz w:val="20"/>
          <w:szCs w:val="20"/>
        </w:rPr>
        <w:t xml:space="preserve"> In Eyal Katvan, Margalit Shilo and Ruth Halperin-</w:t>
      </w:r>
      <w:r w:rsidR="000E57BE" w:rsidRPr="00C75B14">
        <w:rPr>
          <w:sz w:val="20"/>
          <w:szCs w:val="20"/>
        </w:rPr>
        <w:t>Kaddari</w:t>
      </w:r>
      <w:r w:rsidR="00183111" w:rsidRPr="00C75B14">
        <w:rPr>
          <w:sz w:val="20"/>
          <w:szCs w:val="20"/>
        </w:rPr>
        <w:t xml:space="preserve"> </w:t>
      </w:r>
      <w:r w:rsidR="001865D9" w:rsidRPr="00C75B14">
        <w:rPr>
          <w:sz w:val="20"/>
          <w:szCs w:val="20"/>
        </w:rPr>
        <w:t>eds.</w:t>
      </w:r>
      <w:r w:rsidR="00F31619" w:rsidRPr="00C75B14">
        <w:rPr>
          <w:i/>
          <w:iCs/>
          <w:sz w:val="20"/>
          <w:szCs w:val="20"/>
        </w:rPr>
        <w:t xml:space="preserve"> </w:t>
      </w:r>
      <w:r w:rsidR="001865D9" w:rsidRPr="00C75B14">
        <w:rPr>
          <w:i/>
          <w:iCs/>
          <w:sz w:val="20"/>
          <w:szCs w:val="20"/>
        </w:rPr>
        <w:t>One Law for Man and Woman: Women, Rights and Law in Mandatory Palestine</w:t>
      </w:r>
      <w:r w:rsidR="001865D9"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="001865D9" w:rsidRPr="00C75B14">
        <w:rPr>
          <w:sz w:val="20"/>
          <w:szCs w:val="20"/>
        </w:rPr>
        <w:t>-Gan: Bar-Ilan University</w:t>
      </w:r>
      <w:r w:rsidR="00977E30" w:rsidRPr="00C75B14">
        <w:rPr>
          <w:sz w:val="20"/>
          <w:szCs w:val="20"/>
        </w:rPr>
        <w:t xml:space="preserve"> Press</w:t>
      </w:r>
      <w:r w:rsidR="001865D9" w:rsidRPr="00C75B14">
        <w:rPr>
          <w:sz w:val="20"/>
          <w:szCs w:val="20"/>
        </w:rPr>
        <w:t xml:space="preserve"> </w:t>
      </w:r>
      <w:r w:rsidR="00977E30" w:rsidRPr="00C75B14">
        <w:rPr>
          <w:sz w:val="20"/>
          <w:szCs w:val="20"/>
        </w:rPr>
        <w:t>(</w:t>
      </w:r>
      <w:r w:rsidR="001865D9" w:rsidRPr="00C75B14">
        <w:rPr>
          <w:sz w:val="20"/>
          <w:szCs w:val="20"/>
        </w:rPr>
        <w:t>2010</w:t>
      </w:r>
      <w:r w:rsidR="00977E30" w:rsidRPr="00C75B14">
        <w:rPr>
          <w:sz w:val="20"/>
          <w:szCs w:val="20"/>
        </w:rPr>
        <w:t>)</w:t>
      </w:r>
      <w:r w:rsidR="001865D9" w:rsidRPr="00C75B14">
        <w:rPr>
          <w:sz w:val="20"/>
          <w:szCs w:val="20"/>
        </w:rPr>
        <w:t>: 547-</w:t>
      </w:r>
      <w:r w:rsidR="00E4236D" w:rsidRPr="00C75B14">
        <w:rPr>
          <w:sz w:val="20"/>
          <w:szCs w:val="20"/>
        </w:rPr>
        <w:t>557</w:t>
      </w:r>
      <w:r w:rsidR="001865D9" w:rsidRPr="00C75B14">
        <w:rPr>
          <w:sz w:val="20"/>
          <w:szCs w:val="20"/>
        </w:rPr>
        <w:t xml:space="preserve"> </w:t>
      </w:r>
      <w:r w:rsidR="00116DBA" w:rsidRPr="00C75B14">
        <w:rPr>
          <w:sz w:val="20"/>
          <w:szCs w:val="20"/>
        </w:rPr>
        <w:t>(Hebrew).</w:t>
      </w:r>
    </w:p>
    <w:p w14:paraId="2E84E6F9" w14:textId="77777777" w:rsidR="00E422B5" w:rsidRPr="00C75B14" w:rsidRDefault="00E4236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E422B5" w:rsidRPr="00C75B14">
        <w:rPr>
          <w:i/>
          <w:iCs/>
          <w:sz w:val="20"/>
          <w:szCs w:val="20"/>
        </w:rPr>
        <w:t>Outlawed Pigs: Law, Religion, and Culture in Israel</w:t>
      </w:r>
      <w:r w:rsidR="00E422B5" w:rsidRPr="00C75B14">
        <w:rPr>
          <w:sz w:val="20"/>
          <w:szCs w:val="20"/>
        </w:rPr>
        <w:t>. Madis</w:t>
      </w:r>
      <w:r w:rsidR="00AC7A15" w:rsidRPr="00C75B14">
        <w:rPr>
          <w:sz w:val="20"/>
          <w:szCs w:val="20"/>
        </w:rPr>
        <w:t>o</w:t>
      </w:r>
      <w:r w:rsidR="00E422B5" w:rsidRPr="00C75B14">
        <w:rPr>
          <w:sz w:val="20"/>
          <w:szCs w:val="20"/>
        </w:rPr>
        <w:t xml:space="preserve">n: University of Wisconsin Press (2007). </w:t>
      </w:r>
    </w:p>
    <w:p w14:paraId="3B9DAFD4" w14:textId="77777777" w:rsidR="00866911" w:rsidRPr="00C75B14" w:rsidRDefault="003078B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E422B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Transformation of </w:t>
      </w:r>
      <w:r w:rsidR="00B50DF7"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Pig</w:t>
      </w:r>
      <w:r w:rsidR="00B50DF7" w:rsidRPr="00C75B14">
        <w:rPr>
          <w:sz w:val="20"/>
          <w:szCs w:val="20"/>
          <w:lang w:val="en-US"/>
        </w:rPr>
        <w:t xml:space="preserve"> Laws</w:t>
      </w:r>
      <w:r w:rsidRPr="00C75B14">
        <w:rPr>
          <w:sz w:val="20"/>
          <w:szCs w:val="20"/>
          <w:lang w:val="en-US"/>
        </w:rPr>
        <w:t xml:space="preserve">: </w:t>
      </w:r>
      <w:r w:rsidR="00B50DF7" w:rsidRPr="00C75B14">
        <w:rPr>
          <w:sz w:val="20"/>
          <w:szCs w:val="20"/>
          <w:lang w:val="en-US"/>
        </w:rPr>
        <w:t>From</w:t>
      </w:r>
      <w:r w:rsidRPr="00C75B14">
        <w:rPr>
          <w:sz w:val="20"/>
          <w:szCs w:val="20"/>
          <w:lang w:val="en-US"/>
        </w:rPr>
        <w:t xml:space="preserve"> a National Symbol to a Religious Interest?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3A6AEA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="003D15FE" w:rsidRPr="00C75B14">
        <w:rPr>
          <w:sz w:val="20"/>
          <w:szCs w:val="20"/>
          <w:lang w:val="en-US"/>
        </w:rPr>
        <w:t xml:space="preserve"> 33</w:t>
      </w:r>
      <w:r w:rsidR="00B50DF7" w:rsidRPr="00C75B14">
        <w:rPr>
          <w:sz w:val="20"/>
          <w:szCs w:val="20"/>
          <w:lang w:val="en-US"/>
        </w:rPr>
        <w:t>(2)</w:t>
      </w:r>
      <w:r w:rsidR="003D15FE" w:rsidRPr="00C75B14">
        <w:rPr>
          <w:sz w:val="20"/>
          <w:szCs w:val="20"/>
          <w:lang w:val="en-US"/>
        </w:rPr>
        <w:t xml:space="preserve"> (2003): 403-475 (Hebrew).</w:t>
      </w:r>
      <w:r w:rsidRPr="00C75B14">
        <w:rPr>
          <w:sz w:val="20"/>
          <w:szCs w:val="20"/>
          <w:lang w:val="en-US"/>
        </w:rPr>
        <w:t xml:space="preserve"> </w:t>
      </w:r>
    </w:p>
    <w:p w14:paraId="2B6F3BE6" w14:textId="77777777" w:rsidR="003078BB" w:rsidRPr="00C75B14" w:rsidRDefault="00EE543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E422B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And </w:t>
      </w:r>
      <w:r w:rsidR="00B50DF7" w:rsidRPr="00C75B14">
        <w:rPr>
          <w:sz w:val="20"/>
          <w:szCs w:val="20"/>
          <w:lang w:val="en-US"/>
        </w:rPr>
        <w:t>Thou Shalt Tell Thy Son</w:t>
      </w:r>
      <w:r w:rsidRPr="00C75B14">
        <w:rPr>
          <w:sz w:val="20"/>
          <w:szCs w:val="20"/>
          <w:lang w:val="en-US"/>
        </w:rPr>
        <w:t xml:space="preserve">: History and Memory in </w:t>
      </w:r>
      <w:r w:rsidR="00B50DF7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>Court.</w:t>
      </w:r>
      <w:r w:rsidR="00B27B07" w:rsidRPr="00C75B14">
        <w:rPr>
          <w:sz w:val="20"/>
          <w:szCs w:val="20"/>
          <w:lang w:val="en-US"/>
        </w:rPr>
        <w:t>"</w:t>
      </w:r>
      <w:r w:rsidR="007A7011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003E6B" w:rsidRPr="00C75B14">
        <w:rPr>
          <w:i/>
          <w:iCs/>
          <w:sz w:val="20"/>
          <w:szCs w:val="20"/>
          <w:lang w:val="en-US"/>
        </w:rPr>
        <w:t xml:space="preserve"> University Law Review </w:t>
      </w:r>
      <w:r w:rsidR="004A556D" w:rsidRPr="00C75B14">
        <w:rPr>
          <w:sz w:val="20"/>
          <w:szCs w:val="20"/>
          <w:lang w:val="en-US"/>
        </w:rPr>
        <w:t>26</w:t>
      </w:r>
      <w:r w:rsidR="00B50DF7" w:rsidRPr="00C75B14">
        <w:rPr>
          <w:sz w:val="20"/>
          <w:szCs w:val="20"/>
          <w:lang w:val="en-US"/>
        </w:rPr>
        <w:t>(2)</w:t>
      </w:r>
      <w:r w:rsidR="004A556D" w:rsidRPr="00C75B14">
        <w:rPr>
          <w:sz w:val="20"/>
          <w:szCs w:val="20"/>
          <w:lang w:val="en-US"/>
        </w:rPr>
        <w:t xml:space="preserve"> (2003): 773-802 (Hebrew). </w:t>
      </w:r>
    </w:p>
    <w:p w14:paraId="65599EE6" w14:textId="77777777" w:rsidR="003078BB" w:rsidRPr="00C75B14" w:rsidRDefault="00D5649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BC4FF9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M</w:t>
      </w:r>
      <w:r w:rsidR="00A17DE8" w:rsidRPr="00C75B14">
        <w:rPr>
          <w:i/>
          <w:iCs/>
          <w:sz w:val="20"/>
          <w:szCs w:val="20"/>
          <w:lang w:val="en-US"/>
        </w:rPr>
        <w:t xml:space="preserve">ilestone </w:t>
      </w:r>
      <w:r w:rsidR="00B50DF7" w:rsidRPr="00C75B14">
        <w:rPr>
          <w:i/>
          <w:iCs/>
          <w:sz w:val="20"/>
          <w:szCs w:val="20"/>
          <w:lang w:val="en-US"/>
        </w:rPr>
        <w:t xml:space="preserve">Judgments </w:t>
      </w:r>
      <w:r w:rsidR="00A17DE8" w:rsidRPr="00C75B14">
        <w:rPr>
          <w:i/>
          <w:iCs/>
          <w:sz w:val="20"/>
          <w:szCs w:val="20"/>
          <w:lang w:val="en-US"/>
        </w:rPr>
        <w:t xml:space="preserve">of the </w:t>
      </w:r>
      <w:r w:rsidR="00B50DF7" w:rsidRPr="00C75B14">
        <w:rPr>
          <w:i/>
          <w:iCs/>
          <w:sz w:val="20"/>
          <w:szCs w:val="20"/>
          <w:lang w:val="en-US"/>
        </w:rPr>
        <w:t xml:space="preserve">Israeli </w:t>
      </w:r>
      <w:r w:rsidR="00A17DE8" w:rsidRPr="00C75B14">
        <w:rPr>
          <w:i/>
          <w:iCs/>
          <w:sz w:val="20"/>
          <w:szCs w:val="20"/>
          <w:lang w:val="en-US"/>
        </w:rPr>
        <w:t>Supreme Court</w:t>
      </w:r>
      <w:r w:rsidR="00A17DE8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A17DE8" w:rsidRPr="00C75B14">
        <w:rPr>
          <w:sz w:val="20"/>
          <w:szCs w:val="20"/>
          <w:lang w:val="en-US"/>
        </w:rPr>
        <w:t>: Defense Ministry</w:t>
      </w:r>
      <w:r w:rsidR="0096744D" w:rsidRPr="00C75B14">
        <w:rPr>
          <w:sz w:val="20"/>
          <w:szCs w:val="20"/>
          <w:lang w:val="en-US"/>
        </w:rPr>
        <w:t xml:space="preserve"> (2003) (Hebrew).</w:t>
      </w:r>
    </w:p>
    <w:p w14:paraId="3A31CE2C" w14:textId="77777777" w:rsidR="004B5A6E" w:rsidRPr="00C75B14" w:rsidRDefault="00E422B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="00D273B5" w:rsidRPr="00C75B14">
        <w:rPr>
          <w:sz w:val="20"/>
          <w:szCs w:val="20"/>
          <w:lang w:val="en-US"/>
        </w:rPr>
        <w:t xml:space="preserve"> </w:t>
      </w:r>
      <w:r w:rsidR="002E69FE" w:rsidRPr="00C75B14">
        <w:rPr>
          <w:sz w:val="20"/>
          <w:szCs w:val="20"/>
          <w:lang w:val="en-US"/>
        </w:rPr>
        <w:t>ed.</w:t>
      </w:r>
      <w:r w:rsidR="008F4B30" w:rsidRPr="00C75B14">
        <w:rPr>
          <w:i/>
          <w:iCs/>
          <w:sz w:val="20"/>
          <w:szCs w:val="20"/>
          <w:lang w:val="en-US"/>
        </w:rPr>
        <w:t xml:space="preserve"> </w:t>
      </w:r>
      <w:r w:rsidR="00241F1B" w:rsidRPr="00C75B14">
        <w:rPr>
          <w:i/>
          <w:iCs/>
          <w:sz w:val="20"/>
          <w:szCs w:val="20"/>
          <w:lang w:val="en-US"/>
        </w:rPr>
        <w:t xml:space="preserve">First Judgments: Reflections upon Decisions of the Israeli Supreme Court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="00241F1B" w:rsidRPr="00C75B14">
        <w:rPr>
          <w:i/>
          <w:iCs/>
          <w:sz w:val="20"/>
          <w:szCs w:val="20"/>
          <w:lang w:val="en-US"/>
        </w:rPr>
        <w:t xml:space="preserve"> the First Year of Israel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="00241F1B" w:rsidRPr="00C75B14">
        <w:rPr>
          <w:i/>
          <w:iCs/>
          <w:sz w:val="20"/>
          <w:szCs w:val="20"/>
          <w:lang w:val="en-US"/>
        </w:rPr>
        <w:t>s Independence</w:t>
      </w:r>
      <w:r w:rsidR="00241F1B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977E30" w:rsidRPr="00C75B14">
        <w:rPr>
          <w:sz w:val="20"/>
          <w:szCs w:val="20"/>
          <w:lang w:val="en-US"/>
        </w:rPr>
        <w:t>: Hakibbutz Hameuchad</w:t>
      </w:r>
      <w:r w:rsidR="00241F1B" w:rsidRPr="00C75B14">
        <w:rPr>
          <w:sz w:val="20"/>
          <w:szCs w:val="20"/>
          <w:lang w:val="en-US"/>
        </w:rPr>
        <w:t xml:space="preserve"> </w:t>
      </w:r>
      <w:r w:rsidR="00977E30" w:rsidRPr="00C75B14">
        <w:rPr>
          <w:sz w:val="20"/>
          <w:szCs w:val="20"/>
          <w:lang w:val="en-US"/>
        </w:rPr>
        <w:t>(</w:t>
      </w:r>
      <w:r w:rsidR="00241F1B" w:rsidRPr="00C75B14">
        <w:rPr>
          <w:sz w:val="20"/>
          <w:szCs w:val="20"/>
          <w:lang w:val="en-US"/>
        </w:rPr>
        <w:t>1999</w:t>
      </w:r>
      <w:r w:rsidR="00977E30" w:rsidRPr="00C75B14">
        <w:rPr>
          <w:sz w:val="20"/>
          <w:szCs w:val="20"/>
          <w:lang w:val="en-US"/>
        </w:rPr>
        <w:t>)</w:t>
      </w:r>
      <w:r w:rsidR="00241F1B" w:rsidRPr="00C75B14">
        <w:rPr>
          <w:sz w:val="20"/>
          <w:szCs w:val="20"/>
          <w:lang w:val="en-US"/>
        </w:rPr>
        <w:t xml:space="preserve"> (Hebrew).</w:t>
      </w:r>
    </w:p>
    <w:p w14:paraId="23BF480D" w14:textId="77777777" w:rsidR="004B5A6E" w:rsidRPr="00C75B14" w:rsidRDefault="004B5A6E" w:rsidP="0082444F">
      <w:pPr>
        <w:ind w:left="227" w:hanging="227"/>
        <w:rPr>
          <w:sz w:val="20"/>
          <w:szCs w:val="20"/>
          <w:lang w:val="en-US"/>
        </w:rPr>
      </w:pPr>
    </w:p>
    <w:p w14:paraId="7C3BDAEF" w14:textId="77777777" w:rsidR="004B5A6E" w:rsidRPr="00C75B14" w:rsidRDefault="004B5A6E" w:rsidP="0082444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Bareli, Avi. "Mamlakhtiyut, Capitalism and Socialism During the 1950s in Israel." </w:t>
      </w:r>
      <w:r w:rsidRPr="00C75B14">
        <w:rPr>
          <w:rFonts w:cs="Times New Roman"/>
          <w:i/>
          <w:iCs/>
          <w:sz w:val="20"/>
          <w:szCs w:val="20"/>
        </w:rPr>
        <w:t>Journal of Israeli History</w:t>
      </w:r>
      <w:r w:rsidRPr="00C75B14">
        <w:rPr>
          <w:rFonts w:cs="Times New Roman"/>
          <w:sz w:val="20"/>
          <w:szCs w:val="20"/>
        </w:rPr>
        <w:t xml:space="preserve"> 26 (2007): 201-227.</w:t>
      </w:r>
    </w:p>
    <w:p w14:paraId="1F4AF637" w14:textId="77777777" w:rsidR="004B5A6E" w:rsidRPr="00C75B14" w:rsidRDefault="00CC6352" w:rsidP="00CC635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4B5A6E" w:rsidRPr="00C75B14">
        <w:rPr>
          <w:rFonts w:cs="Times New Roman"/>
          <w:sz w:val="20"/>
          <w:szCs w:val="20"/>
        </w:rPr>
        <w:t xml:space="preserve">"Statism and the Labor Movement in the Early Fifties." In Mordechai Bar-On ed. </w:t>
      </w:r>
      <w:r w:rsidR="004B5A6E" w:rsidRPr="00C75B14">
        <w:rPr>
          <w:rFonts w:cs="Times New Roman"/>
          <w:i/>
          <w:iCs/>
          <w:sz w:val="20"/>
          <w:szCs w:val="20"/>
        </w:rPr>
        <w:t>The Challenge of Independence: Ideological and Cultural Aspects of Israel's First Decade</w:t>
      </w:r>
      <w:r w:rsidR="004B5A6E" w:rsidRPr="00C75B14">
        <w:rPr>
          <w:rFonts w:cs="Times New Roman"/>
          <w:sz w:val="20"/>
          <w:szCs w:val="20"/>
        </w:rPr>
        <w:t xml:space="preserve">.  </w:t>
      </w:r>
      <w:bookmarkStart w:id="4" w:name="_Hlk535318436"/>
      <w:r w:rsidR="004B5A6E" w:rsidRPr="00C75B14">
        <w:rPr>
          <w:rFonts w:cs="Times New Roman"/>
          <w:sz w:val="20"/>
          <w:szCs w:val="20"/>
        </w:rPr>
        <w:t>Jerusalem: Yad Izhak Ben-Zvi (1999): 23-44 (Hebrew).</w:t>
      </w:r>
    </w:p>
    <w:bookmarkEnd w:id="4"/>
    <w:p w14:paraId="19D46B55" w14:textId="77777777" w:rsidR="002B2C43" w:rsidRPr="00C75B14" w:rsidRDefault="002B2C43" w:rsidP="0082444F">
      <w:pPr>
        <w:ind w:left="227" w:hanging="227"/>
        <w:rPr>
          <w:sz w:val="20"/>
          <w:szCs w:val="20"/>
          <w:lang w:val="en-US"/>
        </w:rPr>
      </w:pPr>
    </w:p>
    <w:p w14:paraId="05265D12" w14:textId="77777777" w:rsidR="00743DAB" w:rsidRPr="00C75B14" w:rsidRDefault="00743DA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de-DE"/>
        </w:rPr>
        <w:t xml:space="preserve">Bareli, </w:t>
      </w:r>
      <w:r w:rsidR="00E65D5D" w:rsidRPr="00C75B14">
        <w:rPr>
          <w:sz w:val="20"/>
          <w:szCs w:val="20"/>
          <w:lang w:val="de-DE"/>
        </w:rPr>
        <w:t xml:space="preserve">Avi and </w:t>
      </w:r>
      <w:r w:rsidRPr="00C75B14">
        <w:rPr>
          <w:sz w:val="20"/>
          <w:szCs w:val="20"/>
          <w:lang w:val="de-DE"/>
        </w:rPr>
        <w:t>Nir Kedar</w:t>
      </w:r>
      <w:r w:rsidR="00BC4FF9" w:rsidRPr="00C75B14">
        <w:rPr>
          <w:sz w:val="20"/>
          <w:szCs w:val="20"/>
          <w:lang w:val="de-DE"/>
        </w:rPr>
        <w:t xml:space="preserve">. </w:t>
      </w:r>
      <w:r w:rsidRPr="00C75B14">
        <w:rPr>
          <w:i/>
          <w:iCs/>
          <w:sz w:val="20"/>
          <w:szCs w:val="20"/>
          <w:lang w:val="de-DE"/>
        </w:rPr>
        <w:t xml:space="preserve">Israeli </w:t>
      </w:r>
      <w:r w:rsidR="00BC4FF9" w:rsidRPr="00C75B14">
        <w:rPr>
          <w:rFonts w:cs="Times New Roman"/>
          <w:i/>
          <w:iCs/>
          <w:sz w:val="20"/>
          <w:szCs w:val="20"/>
        </w:rPr>
        <w:t>Republicanism</w:t>
      </w:r>
      <w:r w:rsidRPr="00C75B14">
        <w:rPr>
          <w:sz w:val="20"/>
          <w:szCs w:val="20"/>
          <w:lang w:val="de-DE"/>
        </w:rPr>
        <w:t xml:space="preserve">. </w:t>
      </w:r>
      <w:r w:rsidRPr="00C75B14">
        <w:rPr>
          <w:sz w:val="20"/>
          <w:szCs w:val="20"/>
          <w:lang w:val="en-US"/>
        </w:rPr>
        <w:t>Jerusalem: The Israel Democracy Institute (2011) (Hebrew).</w:t>
      </w:r>
    </w:p>
    <w:p w14:paraId="2BCD3011" w14:textId="77777777" w:rsidR="00E25C8E" w:rsidRPr="00C75B14" w:rsidRDefault="00E25C8E" w:rsidP="0082444F">
      <w:pPr>
        <w:ind w:left="227" w:hanging="227"/>
        <w:rPr>
          <w:sz w:val="20"/>
          <w:szCs w:val="20"/>
          <w:lang w:val="en-US"/>
        </w:rPr>
      </w:pPr>
    </w:p>
    <w:p w14:paraId="79B9BC50" w14:textId="77777777" w:rsidR="00E25C8E" w:rsidRPr="00C75B14" w:rsidRDefault="00E25C8E" w:rsidP="0082444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Barkai, Haim. "Don Patinkin's Contribution to Economics in Israel." In Haim Barkai et al. eds. </w:t>
      </w:r>
      <w:r w:rsidRPr="00C75B14">
        <w:rPr>
          <w:rFonts w:cs="Times New Roman"/>
          <w:i/>
          <w:iCs/>
          <w:sz w:val="20"/>
          <w:szCs w:val="20"/>
        </w:rPr>
        <w:t>Monetary Theory and Thought: Essays in Honour of Don Patinkin</w:t>
      </w:r>
      <w:r w:rsidRPr="00C75B14">
        <w:rPr>
          <w:rFonts w:cs="Times New Roman"/>
          <w:sz w:val="20"/>
          <w:szCs w:val="20"/>
        </w:rPr>
        <w:t>. Houndmills: Macmillan (1993): 3-14.</w:t>
      </w:r>
    </w:p>
    <w:p w14:paraId="657A357B" w14:textId="77777777" w:rsidR="002255A2" w:rsidRPr="00C75B14" w:rsidRDefault="002255A2" w:rsidP="0082444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</w:p>
    <w:p w14:paraId="1C62A998" w14:textId="77777777" w:rsidR="002255A2" w:rsidRPr="00C75B14" w:rsidRDefault="002255A2" w:rsidP="002B6DAA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Barnai, Jacob.</w:t>
      </w:r>
      <w:r w:rsidR="002B6DAA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Maghrebis in Jerusalem, 1830-1918</w:t>
      </w:r>
      <w:r w:rsidRPr="00C75B14">
        <w:rPr>
          <w:rFonts w:cs="Times New Roman"/>
          <w:sz w:val="20"/>
          <w:szCs w:val="20"/>
        </w:rPr>
        <w:t xml:space="preserve"> (1971) (unpublished M.A. thesis, The Hebrew University of Jerusalem) (Hebrew).</w:t>
      </w:r>
    </w:p>
    <w:p w14:paraId="1010F401" w14:textId="77777777" w:rsidR="002255A2" w:rsidRPr="00C75B14" w:rsidRDefault="002255A2" w:rsidP="0082444F">
      <w:pPr>
        <w:ind w:left="227" w:hanging="227"/>
        <w:rPr>
          <w:sz w:val="20"/>
          <w:szCs w:val="20"/>
        </w:rPr>
      </w:pPr>
    </w:p>
    <w:p w14:paraId="756D7E49" w14:textId="77777777" w:rsidR="003D63FD" w:rsidRPr="00C75B14" w:rsidRDefault="003D63F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Barri (Ishoni), Shoshana. "Research and Researcher: The Case of Abba Ahimeir." In Yossi Ahimeir ed. </w:t>
      </w:r>
      <w:r w:rsidRPr="00C75B14">
        <w:rPr>
          <w:i/>
          <w:iCs/>
          <w:sz w:val="20"/>
          <w:szCs w:val="20"/>
        </w:rPr>
        <w:t xml:space="preserve">Abba Ahimeir and </w:t>
      </w:r>
      <w:r w:rsidR="003E49DD" w:rsidRPr="00C75B14">
        <w:rPr>
          <w:i/>
          <w:iCs/>
          <w:sz w:val="20"/>
          <w:szCs w:val="20"/>
        </w:rPr>
        <w:t>Rev</w:t>
      </w:r>
      <w:r w:rsidR="00EA4DF0" w:rsidRPr="00C75B14">
        <w:rPr>
          <w:i/>
          <w:iCs/>
          <w:sz w:val="20"/>
          <w:szCs w:val="20"/>
        </w:rPr>
        <w:t xml:space="preserve">olutionary </w:t>
      </w:r>
      <w:r w:rsidR="003E49DD" w:rsidRPr="00C75B14">
        <w:rPr>
          <w:i/>
          <w:iCs/>
          <w:sz w:val="20"/>
          <w:szCs w:val="20"/>
        </w:rPr>
        <w:t>Zionism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>: Jabotinsky Institute</w:t>
      </w:r>
      <w:r w:rsidR="00C72140" w:rsidRPr="00C75B14">
        <w:rPr>
          <w:sz w:val="20"/>
          <w:szCs w:val="20"/>
        </w:rPr>
        <w:t xml:space="preserve"> in Israel</w:t>
      </w:r>
      <w:r w:rsidR="00EA4DF0" w:rsidRPr="00C75B14">
        <w:rPr>
          <w:sz w:val="20"/>
          <w:szCs w:val="20"/>
        </w:rPr>
        <w:t xml:space="preserve"> and Beit Abba</w:t>
      </w:r>
      <w:r w:rsidRPr="00C75B14">
        <w:rPr>
          <w:sz w:val="20"/>
          <w:szCs w:val="20"/>
        </w:rPr>
        <w:t xml:space="preserve"> (2012): 76-104 (Hebrew).</w:t>
      </w:r>
    </w:p>
    <w:p w14:paraId="0492B201" w14:textId="77777777" w:rsidR="007253D8" w:rsidRPr="00C75B14" w:rsidRDefault="003D63F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941268" w:rsidRPr="00C75B14">
        <w:rPr>
          <w:sz w:val="20"/>
          <w:szCs w:val="20"/>
        </w:rPr>
        <w:t xml:space="preserve"> </w:t>
      </w:r>
      <w:r w:rsidR="008416DD" w:rsidRPr="00C75B14">
        <w:rPr>
          <w:sz w:val="20"/>
          <w:szCs w:val="20"/>
        </w:rPr>
        <w:t>"The Question of Kastner's Testimonies on Behalf of Nazi War Criminals."</w:t>
      </w:r>
      <w:r w:rsidR="00F20776" w:rsidRPr="00C75B14">
        <w:rPr>
          <w:sz w:val="20"/>
          <w:szCs w:val="20"/>
        </w:rPr>
        <w:t xml:space="preserve"> </w:t>
      </w:r>
      <w:r w:rsidR="008416DD" w:rsidRPr="00C75B14">
        <w:rPr>
          <w:i/>
          <w:iCs/>
          <w:sz w:val="20"/>
          <w:szCs w:val="20"/>
        </w:rPr>
        <w:t>Journal of Israeli History</w:t>
      </w:r>
      <w:r w:rsidR="008416DD" w:rsidRPr="00C75B14">
        <w:rPr>
          <w:sz w:val="20"/>
          <w:szCs w:val="20"/>
        </w:rPr>
        <w:t xml:space="preserve"> 18(2-3) (1997): 139-165.</w:t>
      </w:r>
    </w:p>
    <w:p w14:paraId="0AC39108" w14:textId="77777777" w:rsidR="007253D8" w:rsidRPr="00C75B14" w:rsidRDefault="007253D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"The Kastner Affair: The Correspondence Between Kurt Becher and Dr. Chaim Posner, 1948."</w:t>
      </w:r>
      <w:r w:rsidRPr="00C75B14">
        <w:rPr>
          <w:i/>
          <w:iCs/>
          <w:sz w:val="20"/>
          <w:szCs w:val="20"/>
        </w:rPr>
        <w:t xml:space="preserve"> Journal of Israeli History</w:t>
      </w:r>
      <w:r w:rsidRPr="00C75B14">
        <w:rPr>
          <w:sz w:val="20"/>
          <w:szCs w:val="20"/>
        </w:rPr>
        <w:t xml:space="preserve"> 18(2-3) (1997): 255-261.</w:t>
      </w:r>
    </w:p>
    <w:p w14:paraId="0B9F8A05" w14:textId="77777777" w:rsidR="006146B9" w:rsidRPr="00C75B14" w:rsidRDefault="006146B9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"The Man Who Was Abandoned Twice</w:t>
      </w:r>
      <w:r w:rsidR="009F6BD0" w:rsidRPr="00C75B14">
        <w:rPr>
          <w:sz w:val="20"/>
          <w:szCs w:val="20"/>
        </w:rPr>
        <w:t xml:space="preserve"> (Review of </w:t>
      </w:r>
      <w:r w:rsidR="009F6BD0" w:rsidRPr="00C75B14">
        <w:rPr>
          <w:sz w:val="20"/>
          <w:szCs w:val="20"/>
          <w:lang w:val="en-US"/>
        </w:rPr>
        <w:t>Yechiam</w:t>
      </w:r>
      <w:r w:rsidR="009F6BD0" w:rsidRPr="00C75B14">
        <w:rPr>
          <w:sz w:val="20"/>
          <w:szCs w:val="20"/>
        </w:rPr>
        <w:t xml:space="preserve"> </w:t>
      </w:r>
      <w:r w:rsidR="009F6BD0" w:rsidRPr="00C75B14">
        <w:rPr>
          <w:sz w:val="20"/>
          <w:szCs w:val="20"/>
          <w:lang w:val="en-US"/>
        </w:rPr>
        <w:t xml:space="preserve">Weitz's book: </w:t>
      </w:r>
      <w:r w:rsidR="009F6BD0" w:rsidRPr="00C75B14">
        <w:rPr>
          <w:i/>
          <w:iCs/>
          <w:sz w:val="20"/>
          <w:szCs w:val="20"/>
        </w:rPr>
        <w:t>The Man Who Was Murdered Twice: The Life, Trial and Death of Israel Kasztner</w:t>
      </w:r>
      <w:r w:rsidR="005E5E90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.</w:t>
      </w:r>
      <w:r w:rsidR="005E5E90" w:rsidRPr="00C75B14">
        <w:rPr>
          <w:sz w:val="20"/>
          <w:szCs w:val="20"/>
        </w:rPr>
        <w:t>"</w:t>
      </w:r>
      <w:r w:rsidR="003E69F3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Yalkut Moreshet</w:t>
      </w:r>
      <w:r w:rsidRPr="00C75B14">
        <w:rPr>
          <w:sz w:val="20"/>
          <w:szCs w:val="20"/>
        </w:rPr>
        <w:t xml:space="preserve"> 62 (1996)</w:t>
      </w:r>
      <w:r w:rsidR="0002568C" w:rsidRPr="00C75B14">
        <w:rPr>
          <w:sz w:val="20"/>
          <w:szCs w:val="20"/>
        </w:rPr>
        <w:t xml:space="preserve">: 201-211 (Hebrew). </w:t>
      </w:r>
    </w:p>
    <w:p w14:paraId="027E9871" w14:textId="77777777" w:rsidR="00E900FB" w:rsidRPr="00C75B14" w:rsidRDefault="00E900FB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"The Kastner Affair: Te</w:t>
      </w:r>
      <w:r w:rsidR="00956F8F" w:rsidRPr="00C75B14">
        <w:rPr>
          <w:sz w:val="20"/>
          <w:szCs w:val="20"/>
        </w:rPr>
        <w:t>stimony for Nazi War Criminals: An Attempt at a D</w:t>
      </w:r>
      <w:r w:rsidRPr="00C75B14">
        <w:rPr>
          <w:sz w:val="20"/>
          <w:szCs w:val="20"/>
        </w:rPr>
        <w:t xml:space="preserve">ifferent Explanation." </w:t>
      </w:r>
      <w:r w:rsidRPr="00C75B14">
        <w:rPr>
          <w:i/>
          <w:iCs/>
          <w:sz w:val="20"/>
          <w:szCs w:val="20"/>
        </w:rPr>
        <w:t>Yalkut Moreshet</w:t>
      </w:r>
      <w:r w:rsidRPr="00C75B14">
        <w:rPr>
          <w:sz w:val="20"/>
          <w:szCs w:val="20"/>
        </w:rPr>
        <w:t xml:space="preserve"> </w:t>
      </w:r>
      <w:r w:rsidR="00141B9A" w:rsidRPr="00C75B14">
        <w:rPr>
          <w:sz w:val="20"/>
          <w:szCs w:val="20"/>
        </w:rPr>
        <w:t>59</w:t>
      </w:r>
      <w:r w:rsidRPr="00C75B14">
        <w:rPr>
          <w:sz w:val="20"/>
          <w:szCs w:val="20"/>
        </w:rPr>
        <w:t xml:space="preserve"> (1995): 85-107 (Hebrew). </w:t>
      </w:r>
    </w:p>
    <w:p w14:paraId="4DAAEA7C" w14:textId="77777777" w:rsidR="002B6DAA" w:rsidRPr="00C75B14" w:rsidRDefault="002B6DAA" w:rsidP="0082444F">
      <w:pPr>
        <w:ind w:left="227" w:hanging="227"/>
        <w:rPr>
          <w:sz w:val="20"/>
          <w:szCs w:val="20"/>
        </w:rPr>
      </w:pPr>
    </w:p>
    <w:p w14:paraId="629EFD95" w14:textId="77777777" w:rsidR="002B6DAA" w:rsidRPr="00C75B14" w:rsidRDefault="002B6DAA" w:rsidP="002B6DAA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Barzilai, Gad. "Constitutionalism of Nation-Building, Deconstruction of Legal Justice: A Perspective on Legal Research and Writing in Israel." </w:t>
      </w:r>
      <w:r w:rsidRPr="00C75B14">
        <w:rPr>
          <w:i/>
          <w:iCs/>
          <w:sz w:val="20"/>
          <w:szCs w:val="20"/>
          <w:lang w:val="en-US"/>
        </w:rPr>
        <w:t xml:space="preserve">Tel Aviv University Law Review </w:t>
      </w:r>
      <w:r w:rsidRPr="00C75B14">
        <w:rPr>
          <w:sz w:val="20"/>
          <w:szCs w:val="20"/>
          <w:lang w:val="en-US"/>
        </w:rPr>
        <w:t>40 (2017): 471-492 (Hebrew).</w:t>
      </w:r>
    </w:p>
    <w:p w14:paraId="08732BBA" w14:textId="77777777" w:rsidR="002B6DAA" w:rsidRPr="00C75B14" w:rsidRDefault="002B6DAA" w:rsidP="0082444F">
      <w:pPr>
        <w:ind w:left="227" w:hanging="227"/>
        <w:rPr>
          <w:sz w:val="20"/>
          <w:szCs w:val="20"/>
        </w:rPr>
      </w:pPr>
    </w:p>
    <w:p w14:paraId="456135F1" w14:textId="77777777" w:rsidR="004C7825" w:rsidRPr="00C75B14" w:rsidRDefault="004C782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Barzilai, Gad, </w:t>
      </w:r>
      <w:r w:rsidR="00504862" w:rsidRPr="00C75B14">
        <w:rPr>
          <w:sz w:val="20"/>
          <w:szCs w:val="20"/>
          <w:lang w:val="en-US"/>
        </w:rPr>
        <w:t xml:space="preserve">Ephraim Yuchtman-Yaar and </w:t>
      </w:r>
      <w:r w:rsidRPr="00C75B14">
        <w:rPr>
          <w:sz w:val="20"/>
          <w:szCs w:val="20"/>
          <w:lang w:val="en-US"/>
        </w:rPr>
        <w:t xml:space="preserve">Zeev Segal. </w:t>
      </w:r>
      <w:r w:rsidRPr="00C75B14">
        <w:rPr>
          <w:i/>
          <w:iCs/>
          <w:sz w:val="20"/>
          <w:szCs w:val="20"/>
          <w:lang w:val="en-US"/>
        </w:rPr>
        <w:t>The Israeli Supreme Court and the Israeli Public</w:t>
      </w:r>
      <w:r w:rsidR="00C8239E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977E30" w:rsidRPr="00C75B14">
        <w:rPr>
          <w:sz w:val="20"/>
          <w:szCs w:val="20"/>
          <w:lang w:val="en-US"/>
        </w:rPr>
        <w:t>: Papyrus</w:t>
      </w:r>
      <w:r w:rsidRPr="00C75B14">
        <w:rPr>
          <w:sz w:val="20"/>
          <w:szCs w:val="20"/>
          <w:lang w:val="en-US"/>
        </w:rPr>
        <w:t xml:space="preserve"> </w:t>
      </w:r>
      <w:r w:rsidR="00977E30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1994</w:t>
      </w:r>
      <w:r w:rsidR="00977E30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3D5F414F" w14:textId="77777777" w:rsidR="006717AD" w:rsidRPr="00C75B14" w:rsidRDefault="006717AD" w:rsidP="0082444F">
      <w:pPr>
        <w:ind w:left="227" w:hanging="227"/>
        <w:rPr>
          <w:sz w:val="20"/>
          <w:szCs w:val="20"/>
          <w:lang w:val="en-US"/>
        </w:rPr>
      </w:pPr>
    </w:p>
    <w:p w14:paraId="0A59369D" w14:textId="77777777" w:rsidR="00AC18E1" w:rsidRPr="00C75B14" w:rsidRDefault="00AC18E1" w:rsidP="00AC18E1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Bawalsa, Nadim. "Legislating Exclusion: Palestinian Migrants and Interwar Citizenship."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46 (2017): 44-59.</w:t>
      </w:r>
    </w:p>
    <w:p w14:paraId="1B90E062" w14:textId="77777777" w:rsidR="006E7B57" w:rsidRPr="00C75B14" w:rsidRDefault="006E7B57" w:rsidP="0082444F">
      <w:pPr>
        <w:ind w:left="227" w:hanging="227"/>
        <w:rPr>
          <w:sz w:val="20"/>
          <w:szCs w:val="20"/>
          <w:lang w:val="en-US"/>
        </w:rPr>
      </w:pPr>
    </w:p>
    <w:p w14:paraId="1FFCBDAF" w14:textId="77777777" w:rsidR="00C57FA1" w:rsidRPr="00C75B14" w:rsidRDefault="005555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Bechor, Guy. </w:t>
      </w:r>
      <w:r w:rsidRPr="00C75B14">
        <w:rPr>
          <w:i/>
          <w:iCs/>
          <w:sz w:val="20"/>
          <w:szCs w:val="20"/>
          <w:lang w:val="en-US"/>
        </w:rPr>
        <w:t>Constitution for Israel</w:t>
      </w:r>
      <w:r w:rsidR="004D0475" w:rsidRPr="00C75B14">
        <w:rPr>
          <w:sz w:val="20"/>
          <w:szCs w:val="20"/>
          <w:lang w:val="en-US"/>
        </w:rPr>
        <w:t>. Or</w:t>
      </w:r>
      <w:r w:rsidR="00DB4B60" w:rsidRPr="00C75B14">
        <w:rPr>
          <w:sz w:val="20"/>
          <w:szCs w:val="20"/>
          <w:lang w:val="en-US"/>
        </w:rPr>
        <w:t xml:space="preserve"> </w:t>
      </w:r>
      <w:r w:rsidR="004D0475" w:rsidRPr="00C75B14">
        <w:rPr>
          <w:sz w:val="20"/>
          <w:szCs w:val="20"/>
          <w:lang w:val="en-US"/>
        </w:rPr>
        <w:t>Yehuda: Ma</w:t>
      </w:r>
      <w:r w:rsidR="00B27B07" w:rsidRPr="00C75B14">
        <w:rPr>
          <w:sz w:val="20"/>
          <w:szCs w:val="20"/>
          <w:lang w:val="en-US"/>
        </w:rPr>
        <w:t>'</w:t>
      </w:r>
      <w:r w:rsidR="004D0475" w:rsidRPr="00C75B14">
        <w:rPr>
          <w:sz w:val="20"/>
          <w:szCs w:val="20"/>
          <w:lang w:val="en-US"/>
        </w:rPr>
        <w:t>ariv Library</w:t>
      </w:r>
      <w:r w:rsidRPr="00C75B14">
        <w:rPr>
          <w:sz w:val="20"/>
          <w:szCs w:val="20"/>
          <w:lang w:val="en-US"/>
        </w:rPr>
        <w:t xml:space="preserve"> </w:t>
      </w:r>
      <w:r w:rsidR="004D0475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1996</w:t>
      </w:r>
      <w:r w:rsidR="004D047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3E05B140" w14:textId="77777777" w:rsidR="00C57FA1" w:rsidRPr="00C75B14" w:rsidRDefault="00C57FA1" w:rsidP="0082444F">
      <w:pPr>
        <w:ind w:left="227" w:hanging="227"/>
        <w:rPr>
          <w:sz w:val="20"/>
          <w:szCs w:val="20"/>
          <w:lang w:val="en-US"/>
        </w:rPr>
      </w:pPr>
    </w:p>
    <w:p w14:paraId="7B6DB372" w14:textId="77777777" w:rsidR="00C57FA1" w:rsidRPr="00C75B14" w:rsidRDefault="00C57FA1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Beer, Yishai. "Taxation Under Conditions of Inflation: The Israeli Experience." </w:t>
      </w:r>
      <w:r w:rsidRPr="00C75B14">
        <w:rPr>
          <w:rFonts w:cs="Times New Roman"/>
          <w:i/>
          <w:iCs/>
          <w:sz w:val="20"/>
          <w:szCs w:val="28"/>
        </w:rPr>
        <w:t>Tax Notes International</w:t>
      </w:r>
      <w:r w:rsidRPr="00C75B14">
        <w:rPr>
          <w:rFonts w:cs="Times New Roman"/>
          <w:sz w:val="20"/>
          <w:szCs w:val="28"/>
        </w:rPr>
        <w:t xml:space="preserve"> 5 (1992): 299-306.</w:t>
      </w:r>
    </w:p>
    <w:p w14:paraId="3A8A1C64" w14:textId="77777777" w:rsidR="00555515" w:rsidRPr="00C75B14" w:rsidRDefault="00555515" w:rsidP="0082444F">
      <w:pPr>
        <w:ind w:left="227" w:hanging="227"/>
        <w:rPr>
          <w:sz w:val="20"/>
          <w:szCs w:val="20"/>
          <w:lang w:val="en-US"/>
        </w:rPr>
      </w:pPr>
    </w:p>
    <w:p w14:paraId="5F700B75" w14:textId="77777777" w:rsidR="00B93E61" w:rsidRPr="00C75B14" w:rsidRDefault="00B93E61" w:rsidP="0082444F">
      <w:pPr>
        <w:ind w:left="227" w:hanging="227"/>
        <w:rPr>
          <w:sz w:val="20"/>
          <w:szCs w:val="20"/>
        </w:rPr>
      </w:pPr>
      <w:bookmarkStart w:id="5" w:name="OLE_LINK3"/>
      <w:bookmarkStart w:id="6" w:name="OLE_LINK6"/>
      <w:r w:rsidRPr="00C75B14">
        <w:rPr>
          <w:sz w:val="20"/>
          <w:szCs w:val="20"/>
        </w:rPr>
        <w:t>Ben-Artzi, Yossi, Ruth Kark and Ran Aaronsohn. "Function of Jewish Settlement Sites in Palestine 1882</w:t>
      </w:r>
      <w:r w:rsidR="00986DF3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 xml:space="preserve">1914, </w:t>
      </w:r>
      <w:r w:rsidR="008373D2" w:rsidRPr="00C75B14">
        <w:rPr>
          <w:sz w:val="20"/>
          <w:szCs w:val="20"/>
        </w:rPr>
        <w:t>B</w:t>
      </w:r>
      <w:r w:rsidRPr="00C75B14">
        <w:rPr>
          <w:sz w:val="20"/>
          <w:szCs w:val="20"/>
        </w:rPr>
        <w:t>efore Purchase</w:t>
      </w:r>
      <w:r w:rsidR="00637C46" w:rsidRPr="00C75B14">
        <w:rPr>
          <w:sz w:val="20"/>
          <w:szCs w:val="20"/>
        </w:rPr>
        <w:t xml:space="preserve"> – </w:t>
      </w:r>
      <w:r w:rsidRPr="00C75B14">
        <w:rPr>
          <w:sz w:val="20"/>
          <w:szCs w:val="20"/>
        </w:rPr>
        <w:t xml:space="preserve">Khans or Estates?" </w:t>
      </w:r>
      <w:r w:rsidRPr="00C75B14">
        <w:rPr>
          <w:i/>
          <w:iCs/>
          <w:sz w:val="20"/>
          <w:szCs w:val="20"/>
        </w:rPr>
        <w:t>Zionism: Studies in the History of the Zionist Movement and the Jewish Community in Palestine</w:t>
      </w:r>
      <w:r w:rsidRPr="00C75B14">
        <w:rPr>
          <w:sz w:val="20"/>
          <w:szCs w:val="20"/>
        </w:rPr>
        <w:t xml:space="preserve"> 13 (1988): 263-284 (Hebrew).</w:t>
      </w:r>
    </w:p>
    <w:p w14:paraId="68746D41" w14:textId="77777777" w:rsidR="00986DF3" w:rsidRPr="00C75B14" w:rsidRDefault="00986DF3" w:rsidP="0082444F">
      <w:pPr>
        <w:ind w:left="227" w:hanging="227"/>
        <w:rPr>
          <w:sz w:val="20"/>
          <w:szCs w:val="20"/>
        </w:rPr>
      </w:pPr>
    </w:p>
    <w:p w14:paraId="55904A14" w14:textId="77777777" w:rsidR="00570B23" w:rsidRPr="00C75B14" w:rsidRDefault="00570B23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Ben-Bassat, Yuval. </w:t>
      </w:r>
      <w:r w:rsidRPr="00C75B14">
        <w:rPr>
          <w:rFonts w:cs="Times New Roman"/>
          <w:i/>
          <w:iCs/>
          <w:sz w:val="20"/>
          <w:szCs w:val="28"/>
        </w:rPr>
        <w:t>Petitioning the Sultan: Protests and Justice in Late Ottoman Palestine</w:t>
      </w:r>
      <w:r w:rsidRPr="00C75B14">
        <w:rPr>
          <w:rFonts w:cs="Times New Roman"/>
          <w:sz w:val="20"/>
          <w:szCs w:val="28"/>
        </w:rPr>
        <w:t>. London: I. B. Tauris (2013).</w:t>
      </w:r>
    </w:p>
    <w:p w14:paraId="1B76B796" w14:textId="77777777" w:rsidR="00570B23" w:rsidRPr="00C75B14" w:rsidRDefault="00570B23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Fonts w:cs="Times New Roman"/>
          <w:i/>
          <w:iCs/>
          <w:sz w:val="20"/>
          <w:szCs w:val="28"/>
        </w:rPr>
        <w:t xml:space="preserve"> </w:t>
      </w:r>
      <w:r w:rsidRPr="00C75B14">
        <w:rPr>
          <w:rFonts w:cs="Times New Roman"/>
          <w:sz w:val="20"/>
          <w:szCs w:val="28"/>
        </w:rPr>
        <w:t>"In Search of Justice: Petitions Sent from Palestine to Istanbul from the 1870's Onwards." </w:t>
      </w:r>
      <w:r w:rsidRPr="00C75B14">
        <w:rPr>
          <w:rFonts w:cs="Times New Roman"/>
          <w:i/>
          <w:iCs/>
          <w:sz w:val="20"/>
          <w:szCs w:val="28"/>
        </w:rPr>
        <w:t>Turcica</w:t>
      </w:r>
      <w:r w:rsidRPr="00C75B14">
        <w:rPr>
          <w:rFonts w:cs="Times New Roman"/>
          <w:sz w:val="20"/>
          <w:szCs w:val="28"/>
        </w:rPr>
        <w:t xml:space="preserve"> 41 (2009): 89-114.</w:t>
      </w:r>
    </w:p>
    <w:p w14:paraId="346DB28F" w14:textId="77777777" w:rsidR="00570B23" w:rsidRPr="00C75B14" w:rsidRDefault="00570B23" w:rsidP="0082444F">
      <w:pPr>
        <w:ind w:left="227" w:hanging="227"/>
        <w:rPr>
          <w:sz w:val="20"/>
          <w:szCs w:val="20"/>
        </w:rPr>
      </w:pPr>
    </w:p>
    <w:p w14:paraId="6F67F336" w14:textId="77777777" w:rsidR="00D01488" w:rsidRPr="00C75B14" w:rsidRDefault="007774FA" w:rsidP="00D0148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8"/>
        </w:rPr>
        <w:t xml:space="preserve">Ben-David, </w:t>
      </w:r>
      <w:r w:rsidR="00D01488" w:rsidRPr="00C75B14">
        <w:rPr>
          <w:rFonts w:cs="Times New Roman"/>
          <w:sz w:val="20"/>
          <w:szCs w:val="28"/>
        </w:rPr>
        <w:t>J</w:t>
      </w:r>
      <w:r w:rsidRPr="00C75B14">
        <w:rPr>
          <w:rFonts w:cs="Times New Roman"/>
          <w:sz w:val="20"/>
          <w:szCs w:val="28"/>
        </w:rPr>
        <w:t>osef.</w:t>
      </w:r>
      <w:r w:rsidR="00D01488" w:rsidRPr="00C75B14">
        <w:rPr>
          <w:rFonts w:cs="Times New Roman"/>
          <w:sz w:val="20"/>
          <w:szCs w:val="28"/>
        </w:rPr>
        <w:t xml:space="preserve"> </w:t>
      </w:r>
      <w:r w:rsidR="00D01488" w:rsidRPr="00C75B14">
        <w:rPr>
          <w:rFonts w:cs="Times New Roman"/>
          <w:i/>
          <w:iCs/>
          <w:sz w:val="20"/>
          <w:szCs w:val="20"/>
        </w:rPr>
        <w:t>The Bedouin in Israel: Land Conflicts and Social Issues</w:t>
      </w:r>
      <w:r w:rsidR="00D01488" w:rsidRPr="00C75B14">
        <w:rPr>
          <w:rFonts w:cs="Times New Roman"/>
          <w:sz w:val="20"/>
          <w:szCs w:val="20"/>
        </w:rPr>
        <w:t>. Jerusalem: Land Use and Policy Institute, Jerusalem Center for Israel Research (2004) (Hebrew).</w:t>
      </w:r>
    </w:p>
    <w:p w14:paraId="01EA419A" w14:textId="77777777" w:rsidR="00D01488" w:rsidRPr="00C75B14" w:rsidRDefault="00D01488" w:rsidP="00D0148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Quarrel in the Negev: Bedouins, Jews, Lands</w:t>
      </w:r>
      <w:r w:rsidRPr="00C75B14">
        <w:rPr>
          <w:rFonts w:cs="Times New Roman"/>
          <w:sz w:val="20"/>
          <w:szCs w:val="20"/>
        </w:rPr>
        <w:t>. Jerusalem: Center for the Study of Arab Society (1996) (Hebrew).</w:t>
      </w:r>
    </w:p>
    <w:p w14:paraId="12E3627A" w14:textId="77777777" w:rsidR="00D01488" w:rsidRPr="00C75B14" w:rsidRDefault="00D01488" w:rsidP="00267415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0"/>
        </w:rPr>
        <w:t xml:space="preserve">––––. "The Bedouins in the Negev 1900-1960." In Mordecai Naor ed. </w:t>
      </w:r>
      <w:r w:rsidRPr="00C75B14">
        <w:rPr>
          <w:rFonts w:cs="Times New Roman"/>
          <w:i/>
          <w:iCs/>
          <w:sz w:val="20"/>
          <w:szCs w:val="20"/>
        </w:rPr>
        <w:t>Settlement in the Negev, 1900-1960</w:t>
      </w:r>
      <w:r w:rsidRPr="00C75B14">
        <w:rPr>
          <w:rFonts w:cs="Times New Roman"/>
          <w:sz w:val="20"/>
          <w:szCs w:val="20"/>
        </w:rPr>
        <w:t>. Jerusalem: Yad Izhak Ben-Zvi (1985): 81-99 (Hebrew).</w:t>
      </w:r>
    </w:p>
    <w:p w14:paraId="38459846" w14:textId="77777777" w:rsidR="00D01488" w:rsidRPr="00C75B14" w:rsidRDefault="007774FA" w:rsidP="00D01488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 </w:t>
      </w:r>
    </w:p>
    <w:p w14:paraId="60EF7784" w14:textId="77777777" w:rsidR="007774FA" w:rsidRPr="00C75B14" w:rsidRDefault="00D01488" w:rsidP="0082444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Ben-David, Yosef. </w:t>
      </w:r>
      <w:r w:rsidR="007774FA" w:rsidRPr="00C75B14">
        <w:rPr>
          <w:rFonts w:cs="Times New Roman"/>
          <w:i/>
          <w:iCs/>
          <w:sz w:val="20"/>
          <w:szCs w:val="28"/>
        </w:rPr>
        <w:t>The Social Structure of the Liberal Professions in Israel</w:t>
      </w:r>
      <w:r w:rsidR="007774FA" w:rsidRPr="00C75B14">
        <w:rPr>
          <w:rFonts w:cs="Times New Roman"/>
          <w:sz w:val="20"/>
          <w:szCs w:val="28"/>
        </w:rPr>
        <w:t xml:space="preserve"> (1956) (unpublished Ph.D. dissertation, The Hebrew University of Jerusalem) (Hebrew).  </w:t>
      </w:r>
    </w:p>
    <w:p w14:paraId="5DC8E4BC" w14:textId="77777777" w:rsidR="007774FA" w:rsidRPr="00C75B14" w:rsidRDefault="007774FA" w:rsidP="0082444F">
      <w:pPr>
        <w:ind w:left="227" w:hanging="227"/>
        <w:rPr>
          <w:sz w:val="20"/>
          <w:szCs w:val="20"/>
        </w:rPr>
      </w:pPr>
    </w:p>
    <w:p w14:paraId="7EFBDBB5" w14:textId="77777777" w:rsidR="005814A5" w:rsidRPr="00C75B14" w:rsidRDefault="005814A5" w:rsidP="0082444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Ben-Porat, Amir. </w:t>
      </w:r>
      <w:r w:rsidRPr="00C75B14">
        <w:rPr>
          <w:rFonts w:cs="Times New Roman"/>
          <w:i/>
          <w:iCs/>
          <w:sz w:val="20"/>
          <w:szCs w:val="20"/>
        </w:rPr>
        <w:t>The State and Capitalism in Israel</w:t>
      </w:r>
      <w:r w:rsidRPr="00C75B14">
        <w:rPr>
          <w:rFonts w:cs="Times New Roman"/>
          <w:sz w:val="20"/>
          <w:szCs w:val="20"/>
        </w:rPr>
        <w:t>. Haifa: Pardes (2011) (Hebrew).</w:t>
      </w:r>
    </w:p>
    <w:p w14:paraId="1F289FAC" w14:textId="77777777" w:rsidR="005814A5" w:rsidRPr="00C75B14" w:rsidRDefault="00CC6352" w:rsidP="0082444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5814A5" w:rsidRPr="00C75B14">
        <w:rPr>
          <w:rFonts w:cs="Times New Roman"/>
          <w:i/>
          <w:iCs/>
          <w:sz w:val="20"/>
          <w:szCs w:val="20"/>
        </w:rPr>
        <w:t>Between Class and Nation: The Formation of the Jewish Working Class in the Period Before Israel's Statehood</w:t>
      </w:r>
      <w:r w:rsidR="005814A5" w:rsidRPr="00C75B14">
        <w:rPr>
          <w:rFonts w:cs="Times New Roman"/>
          <w:iCs/>
          <w:sz w:val="20"/>
          <w:szCs w:val="20"/>
        </w:rPr>
        <w:t>. Jerusalem: The Hebrew University Magnes Press</w:t>
      </w:r>
      <w:r w:rsidR="005814A5" w:rsidRPr="00C75B14">
        <w:rPr>
          <w:rFonts w:cs="Times New Roman"/>
          <w:sz w:val="20"/>
          <w:szCs w:val="20"/>
        </w:rPr>
        <w:t xml:space="preserve"> (1999</w:t>
      </w:r>
      <w:r w:rsidR="005814A5" w:rsidRPr="00C75B14">
        <w:rPr>
          <w:rFonts w:cs="Times New Roman"/>
          <w:sz w:val="20"/>
          <w:szCs w:val="20"/>
          <w:lang w:val="en-US"/>
        </w:rPr>
        <w:t xml:space="preserve">) (Hebrew).   </w:t>
      </w:r>
    </w:p>
    <w:p w14:paraId="74825921" w14:textId="77777777" w:rsidR="005814A5" w:rsidRPr="00C75B14" w:rsidRDefault="005814A5" w:rsidP="0082444F">
      <w:pPr>
        <w:ind w:left="227" w:hanging="227"/>
        <w:rPr>
          <w:sz w:val="20"/>
          <w:szCs w:val="20"/>
        </w:rPr>
      </w:pPr>
    </w:p>
    <w:p w14:paraId="47A24A6A" w14:textId="77777777" w:rsidR="00B93E61" w:rsidRPr="00C75B14" w:rsidRDefault="00B93E6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Ben-Porat, Miriam. </w:t>
      </w:r>
      <w:r w:rsidRPr="00C75B14">
        <w:rPr>
          <w:i/>
          <w:iCs/>
          <w:sz w:val="20"/>
          <w:szCs w:val="20"/>
        </w:rPr>
        <w:t>Through the Robe</w:t>
      </w:r>
      <w:r w:rsidRPr="00C75B14">
        <w:rPr>
          <w:sz w:val="20"/>
          <w:szCs w:val="20"/>
        </w:rPr>
        <w:t xml:space="preserve">. </w:t>
      </w:r>
      <w:r w:rsidRPr="00C75B14">
        <w:rPr>
          <w:sz w:val="20"/>
          <w:szCs w:val="20"/>
          <w:lang w:val="de-DE"/>
        </w:rPr>
        <w:t>Jerusalem: Keter (2010) (Hebrew).</w:t>
      </w:r>
    </w:p>
    <w:p w14:paraId="380D8F10" w14:textId="77777777" w:rsidR="00950365" w:rsidRPr="00C75B14" w:rsidRDefault="00950365" w:rsidP="0082444F">
      <w:pPr>
        <w:ind w:left="227" w:hanging="227"/>
        <w:rPr>
          <w:sz w:val="20"/>
          <w:szCs w:val="20"/>
          <w:lang w:val="en-US"/>
        </w:rPr>
      </w:pPr>
    </w:p>
    <w:p w14:paraId="7B362862" w14:textId="77777777" w:rsidR="00950365" w:rsidRPr="00C75B14" w:rsidRDefault="00950365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Ben-Porath, Y. and M. Bruno. "Reply to Dr. Radian." </w:t>
      </w:r>
      <w:r w:rsidRPr="00C75B14">
        <w:rPr>
          <w:rFonts w:cs="Times New Roman"/>
          <w:i/>
          <w:iCs/>
          <w:sz w:val="20"/>
          <w:szCs w:val="28"/>
        </w:rPr>
        <w:t>Journal of Public Economics</w:t>
      </w:r>
      <w:r w:rsidRPr="00C75B14">
        <w:rPr>
          <w:rFonts w:cs="Times New Roman"/>
          <w:sz w:val="20"/>
          <w:szCs w:val="28"/>
        </w:rPr>
        <w:t xml:space="preserve"> 11 (1979): 395-396.</w:t>
      </w:r>
    </w:p>
    <w:p w14:paraId="67B8340E" w14:textId="77777777" w:rsidR="008A290A" w:rsidRPr="00C75B14" w:rsidRDefault="008A290A" w:rsidP="0082444F">
      <w:pPr>
        <w:pStyle w:val="a6"/>
        <w:ind w:left="227" w:hanging="227"/>
        <w:rPr>
          <w:rFonts w:cs="Times New Roman"/>
          <w:sz w:val="20"/>
          <w:szCs w:val="28"/>
        </w:rPr>
      </w:pPr>
    </w:p>
    <w:p w14:paraId="20B1F20D" w14:textId="77777777" w:rsidR="00A63FE4" w:rsidRPr="00C75B14" w:rsidRDefault="00A63FE4" w:rsidP="00A63FE4">
      <w:pPr>
        <w:pStyle w:val="a6"/>
        <w:ind w:left="227" w:hanging="227"/>
        <w:rPr>
          <w:rFonts w:cs="Times New Roman"/>
        </w:rPr>
      </w:pPr>
      <w:r w:rsidRPr="00C75B14">
        <w:rPr>
          <w:rFonts w:cs="Times New Roman"/>
          <w:sz w:val="20"/>
          <w:szCs w:val="20"/>
        </w:rPr>
        <w:t xml:space="preserve">Beh-Shahar Committee. </w:t>
      </w:r>
      <w:r w:rsidRPr="00C75B14">
        <w:rPr>
          <w:rFonts w:cs="Times New Roman"/>
          <w:i/>
          <w:iCs/>
          <w:sz w:val="20"/>
          <w:szCs w:val="20"/>
        </w:rPr>
        <w:t>Recommendations for Changing the Direct Tax: Report on the Reform of Taxation</w:t>
      </w:r>
      <w:r w:rsidRPr="00C75B14">
        <w:rPr>
          <w:rFonts w:cs="Times New Roman"/>
          <w:sz w:val="20"/>
          <w:szCs w:val="20"/>
        </w:rPr>
        <w:t xml:space="preserve">. Jerusalem: </w:t>
      </w:r>
      <w:r w:rsidRPr="00C75B14">
        <w:rPr>
          <w:rFonts w:cs="Times New Roman"/>
          <w:sz w:val="20"/>
          <w:szCs w:val="20"/>
          <w:lang w:val="en-US"/>
        </w:rPr>
        <w:t>Government Printer</w:t>
      </w:r>
      <w:r w:rsidRPr="00C75B14">
        <w:rPr>
          <w:rFonts w:cs="Times New Roman"/>
          <w:sz w:val="20"/>
          <w:szCs w:val="20"/>
        </w:rPr>
        <w:t xml:space="preserve"> (1975) (Hebrew). </w:t>
      </w:r>
    </w:p>
    <w:p w14:paraId="659FA4F4" w14:textId="77777777" w:rsidR="004E26DA" w:rsidRPr="00C75B14" w:rsidRDefault="004E26DA" w:rsidP="0082444F">
      <w:pPr>
        <w:ind w:left="227" w:hanging="227"/>
        <w:rPr>
          <w:sz w:val="20"/>
          <w:szCs w:val="20"/>
          <w:lang w:val="en-US"/>
        </w:rPr>
      </w:pPr>
    </w:p>
    <w:p w14:paraId="38880260" w14:textId="77777777" w:rsidR="00967CCA" w:rsidRPr="00C75B14" w:rsidRDefault="004E26D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Ben-Ze'ev, Moshe. </w:t>
      </w:r>
      <w:r w:rsidR="00967CCA" w:rsidRPr="00C75B14">
        <w:rPr>
          <w:sz w:val="20"/>
          <w:szCs w:val="20"/>
          <w:lang w:val="en-US"/>
        </w:rPr>
        <w:t xml:space="preserve">"A Justice Pursuer and a Man of Morals." </w:t>
      </w:r>
      <w:r w:rsidR="00967CCA" w:rsidRPr="00C75B14">
        <w:rPr>
          <w:sz w:val="20"/>
          <w:szCs w:val="20"/>
        </w:rPr>
        <w:t xml:space="preserve">In Elon Menachem et al. eds. </w:t>
      </w:r>
      <w:r w:rsidR="00967CCA"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="00967CCA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967CCA" w:rsidRPr="00C75B14">
        <w:rPr>
          <w:sz w:val="20"/>
          <w:szCs w:val="20"/>
        </w:rPr>
        <w:t>: Papyrus (1989)</w:t>
      </w:r>
      <w:r w:rsidR="005949F6" w:rsidRPr="00C75B14">
        <w:rPr>
          <w:sz w:val="20"/>
          <w:szCs w:val="20"/>
        </w:rPr>
        <w:t>: 20-22</w:t>
      </w:r>
      <w:r w:rsidR="00967CCA" w:rsidRPr="00C75B14">
        <w:rPr>
          <w:sz w:val="20"/>
          <w:szCs w:val="20"/>
        </w:rPr>
        <w:t xml:space="preserve"> (Hebrew). </w:t>
      </w:r>
    </w:p>
    <w:p w14:paraId="54CFFFA1" w14:textId="77777777" w:rsidR="000534CC" w:rsidRPr="00C75B14" w:rsidRDefault="000534C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6A7FAD" w:rsidRPr="00C75B14">
        <w:rPr>
          <w:sz w:val="20"/>
          <w:szCs w:val="20"/>
        </w:rPr>
        <w:t xml:space="preserve"> </w:t>
      </w:r>
      <w:r w:rsidR="006A7FAD" w:rsidRPr="00C75B14">
        <w:rPr>
          <w:sz w:val="20"/>
          <w:szCs w:val="20"/>
          <w:lang w:val="en-US"/>
        </w:rPr>
        <w:t xml:space="preserve">"The Political Leadership </w:t>
      </w:r>
      <w:r w:rsidR="00AF1513" w:rsidRPr="00C75B14">
        <w:rPr>
          <w:sz w:val="20"/>
          <w:szCs w:val="20"/>
          <w:lang w:val="en-US"/>
        </w:rPr>
        <w:t>F</w:t>
      </w:r>
      <w:r w:rsidR="006A7FAD" w:rsidRPr="00C75B14">
        <w:rPr>
          <w:sz w:val="20"/>
          <w:szCs w:val="20"/>
          <w:lang w:val="en-US"/>
        </w:rPr>
        <w:t xml:space="preserve">acing </w:t>
      </w:r>
      <w:r w:rsidR="0053787D" w:rsidRPr="00C75B14">
        <w:rPr>
          <w:sz w:val="20"/>
          <w:szCs w:val="20"/>
          <w:lang w:val="en-US"/>
        </w:rPr>
        <w:t xml:space="preserve">Tribunals of Inquiry </w:t>
      </w:r>
      <w:r w:rsidR="006A7FAD" w:rsidRPr="00C75B14">
        <w:rPr>
          <w:sz w:val="20"/>
          <w:szCs w:val="20"/>
          <w:lang w:val="en-US"/>
        </w:rPr>
        <w:t>– Conf</w:t>
      </w:r>
      <w:r w:rsidR="00441064" w:rsidRPr="00C75B14">
        <w:rPr>
          <w:sz w:val="20"/>
          <w:szCs w:val="20"/>
          <w:lang w:val="en-US"/>
        </w:rPr>
        <w:t>lict</w:t>
      </w:r>
      <w:r w:rsidR="006A7FAD" w:rsidRPr="00C75B14">
        <w:rPr>
          <w:sz w:val="20"/>
          <w:szCs w:val="20"/>
          <w:lang w:val="en-US"/>
        </w:rPr>
        <w:t>, Tension, Fears</w:t>
      </w:r>
      <w:r w:rsidR="006A7FAD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In Elon Menachem et al. eds. </w:t>
      </w:r>
      <w:r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 xml:space="preserve">: Papyrus (1989): </w:t>
      </w:r>
      <w:r w:rsidR="00F71B11" w:rsidRPr="00C75B14">
        <w:rPr>
          <w:sz w:val="20"/>
          <w:szCs w:val="20"/>
        </w:rPr>
        <w:t xml:space="preserve">234-244 </w:t>
      </w:r>
      <w:r w:rsidRPr="00C75B14">
        <w:rPr>
          <w:sz w:val="20"/>
          <w:szCs w:val="20"/>
        </w:rPr>
        <w:t xml:space="preserve">(Hebrew). </w:t>
      </w:r>
    </w:p>
    <w:p w14:paraId="4A8EACC3" w14:textId="77777777" w:rsidR="00B93E61" w:rsidRPr="00C75B14" w:rsidRDefault="00B93E61" w:rsidP="0082444F">
      <w:pPr>
        <w:ind w:left="227" w:hanging="227"/>
        <w:rPr>
          <w:sz w:val="20"/>
          <w:szCs w:val="20"/>
          <w:lang w:val="en-US"/>
        </w:rPr>
      </w:pPr>
    </w:p>
    <w:p w14:paraId="5E86968B" w14:textId="77777777" w:rsidR="009F7369" w:rsidRPr="00C75B14" w:rsidRDefault="004C782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Bentwich, Norman</w:t>
      </w:r>
      <w:bookmarkEnd w:id="5"/>
      <w:bookmarkEnd w:id="6"/>
      <w:r w:rsidRPr="00C75B14">
        <w:rPr>
          <w:sz w:val="20"/>
          <w:szCs w:val="20"/>
          <w:lang w:val="en-US"/>
        </w:rPr>
        <w:t xml:space="preserve">. </w:t>
      </w:r>
      <w:r w:rsidR="009F7369" w:rsidRPr="00C75B14">
        <w:rPr>
          <w:rFonts w:cs="Times New Roman"/>
          <w:i/>
          <w:iCs/>
          <w:sz w:val="20"/>
          <w:szCs w:val="20"/>
        </w:rPr>
        <w:t xml:space="preserve">The </w:t>
      </w:r>
      <w:r w:rsidR="00382087" w:rsidRPr="00C75B14">
        <w:rPr>
          <w:rFonts w:cs="Times New Roman"/>
          <w:i/>
          <w:iCs/>
          <w:sz w:val="20"/>
          <w:szCs w:val="20"/>
        </w:rPr>
        <w:t>C</w:t>
      </w:r>
      <w:r w:rsidR="009F7369" w:rsidRPr="00C75B14">
        <w:rPr>
          <w:rFonts w:cs="Times New Roman"/>
          <w:i/>
          <w:iCs/>
          <w:sz w:val="20"/>
          <w:szCs w:val="20"/>
        </w:rPr>
        <w:t xml:space="preserve">riminal </w:t>
      </w:r>
      <w:r w:rsidR="00382087" w:rsidRPr="00C75B14">
        <w:rPr>
          <w:rFonts w:cs="Times New Roman"/>
          <w:i/>
          <w:iCs/>
          <w:sz w:val="20"/>
          <w:szCs w:val="20"/>
        </w:rPr>
        <w:t>L</w:t>
      </w:r>
      <w:r w:rsidR="009F7369" w:rsidRPr="00C75B14">
        <w:rPr>
          <w:rFonts w:cs="Times New Roman"/>
          <w:i/>
          <w:iCs/>
          <w:sz w:val="20"/>
          <w:szCs w:val="20"/>
        </w:rPr>
        <w:t xml:space="preserve">aw of Palestine, 1928: </w:t>
      </w:r>
      <w:r w:rsidR="00382087" w:rsidRPr="00C75B14">
        <w:rPr>
          <w:rFonts w:cs="Times New Roman"/>
          <w:i/>
          <w:iCs/>
          <w:sz w:val="20"/>
          <w:szCs w:val="20"/>
        </w:rPr>
        <w:t>Being the P</w:t>
      </w:r>
      <w:r w:rsidR="009F7369" w:rsidRPr="00C75B14">
        <w:rPr>
          <w:rFonts w:cs="Times New Roman"/>
          <w:i/>
          <w:iCs/>
          <w:sz w:val="20"/>
          <w:szCs w:val="20"/>
        </w:rPr>
        <w:t>a</w:t>
      </w:r>
      <w:r w:rsidR="00382087" w:rsidRPr="00C75B14">
        <w:rPr>
          <w:rFonts w:cs="Times New Roman"/>
          <w:i/>
          <w:iCs/>
          <w:sz w:val="20"/>
          <w:szCs w:val="20"/>
        </w:rPr>
        <w:t>rts of the Ottoman Penal C</w:t>
      </w:r>
      <w:r w:rsidR="009F7369" w:rsidRPr="00C75B14">
        <w:rPr>
          <w:rFonts w:cs="Times New Roman"/>
          <w:i/>
          <w:iCs/>
          <w:sz w:val="20"/>
          <w:szCs w:val="20"/>
        </w:rPr>
        <w:t>ode</w:t>
      </w:r>
      <w:r w:rsidR="009F7369" w:rsidRPr="00C75B14">
        <w:rPr>
          <w:rFonts w:cs="Times New Roman"/>
          <w:i/>
          <w:iCs/>
          <w:sz w:val="20"/>
          <w:szCs w:val="20"/>
          <w:rtl/>
        </w:rPr>
        <w:t xml:space="preserve"> </w:t>
      </w:r>
      <w:r w:rsidR="002B6F88" w:rsidRPr="00C75B14">
        <w:rPr>
          <w:rFonts w:cs="Times New Roman"/>
          <w:i/>
          <w:iCs/>
          <w:sz w:val="20"/>
          <w:szCs w:val="20"/>
        </w:rPr>
        <w:t>Which A</w:t>
      </w:r>
      <w:r w:rsidR="00D27DC5" w:rsidRPr="00C75B14">
        <w:rPr>
          <w:rFonts w:cs="Times New Roman"/>
          <w:i/>
          <w:iCs/>
          <w:sz w:val="20"/>
          <w:szCs w:val="20"/>
        </w:rPr>
        <w:t xml:space="preserve">re Still </w:t>
      </w:r>
      <w:r w:rsidR="00382087" w:rsidRPr="00C75B14">
        <w:rPr>
          <w:rFonts w:cs="Times New Roman"/>
          <w:i/>
          <w:iCs/>
          <w:sz w:val="20"/>
          <w:szCs w:val="20"/>
        </w:rPr>
        <w:t>in Force and the Principal O</w:t>
      </w:r>
      <w:r w:rsidR="009F7369" w:rsidRPr="00C75B14">
        <w:rPr>
          <w:rFonts w:cs="Times New Roman"/>
          <w:i/>
          <w:iCs/>
          <w:sz w:val="20"/>
          <w:szCs w:val="20"/>
        </w:rPr>
        <w:t>rdinances of the Government of</w:t>
      </w:r>
      <w:r w:rsidR="009F7369" w:rsidRPr="00C75B14">
        <w:rPr>
          <w:rFonts w:cs="Times New Roman"/>
          <w:i/>
          <w:iCs/>
          <w:sz w:val="20"/>
          <w:szCs w:val="20"/>
          <w:rtl/>
        </w:rPr>
        <w:t xml:space="preserve"> </w:t>
      </w:r>
      <w:r w:rsidR="00382087" w:rsidRPr="00C75B14">
        <w:rPr>
          <w:rFonts w:cs="Times New Roman"/>
          <w:i/>
          <w:iCs/>
          <w:sz w:val="20"/>
          <w:szCs w:val="20"/>
        </w:rPr>
        <w:t xml:space="preserve">Palestine Replacing Parts of </w:t>
      </w:r>
      <w:r w:rsidR="002B6F88" w:rsidRPr="00C75B14">
        <w:rPr>
          <w:rFonts w:cs="Times New Roman"/>
          <w:i/>
          <w:iCs/>
          <w:sz w:val="20"/>
          <w:szCs w:val="20"/>
        </w:rPr>
        <w:t xml:space="preserve">That </w:t>
      </w:r>
      <w:r w:rsidR="00382087" w:rsidRPr="00C75B14">
        <w:rPr>
          <w:rFonts w:cs="Times New Roman"/>
          <w:i/>
          <w:iCs/>
          <w:sz w:val="20"/>
          <w:szCs w:val="20"/>
        </w:rPr>
        <w:t>C</w:t>
      </w:r>
      <w:r w:rsidR="009F7369" w:rsidRPr="00C75B14">
        <w:rPr>
          <w:rFonts w:cs="Times New Roman"/>
          <w:i/>
          <w:iCs/>
          <w:sz w:val="20"/>
          <w:szCs w:val="20"/>
        </w:rPr>
        <w:t>ode</w:t>
      </w:r>
      <w:r w:rsidR="009F7369" w:rsidRPr="00C75B14">
        <w:rPr>
          <w:rFonts w:cs="Times New Roman"/>
          <w:sz w:val="20"/>
          <w:szCs w:val="20"/>
        </w:rPr>
        <w:t>.</w:t>
      </w:r>
      <w:r w:rsidR="00497CBF" w:rsidRPr="00C75B14">
        <w:rPr>
          <w:rFonts w:cs="Times New Roman"/>
          <w:sz w:val="20"/>
          <w:szCs w:val="20"/>
        </w:rPr>
        <w:t xml:space="preserve"> </w:t>
      </w:r>
      <w:r w:rsidR="009F7369" w:rsidRPr="00C75B14">
        <w:rPr>
          <w:rFonts w:cs="Times New Roman"/>
          <w:sz w:val="20"/>
          <w:szCs w:val="20"/>
        </w:rPr>
        <w:t>Jerusalem: </w:t>
      </w:r>
      <w:r w:rsidR="00A82FD4" w:rsidRPr="00C75B14">
        <w:rPr>
          <w:rFonts w:cs="Times New Roman"/>
          <w:sz w:val="20"/>
          <w:szCs w:val="20"/>
        </w:rPr>
        <w:t xml:space="preserve">Greek Convent Press </w:t>
      </w:r>
      <w:r w:rsidR="00D27DC5" w:rsidRPr="00C75B14">
        <w:rPr>
          <w:rFonts w:cs="Times New Roman"/>
          <w:sz w:val="20"/>
          <w:szCs w:val="20"/>
        </w:rPr>
        <w:t>(</w:t>
      </w:r>
      <w:r w:rsidR="00A82FD4" w:rsidRPr="00C75B14">
        <w:rPr>
          <w:rFonts w:cs="Times New Roman"/>
          <w:sz w:val="20"/>
          <w:szCs w:val="20"/>
        </w:rPr>
        <w:t>1928</w:t>
      </w:r>
      <w:r w:rsidR="00D27DC5" w:rsidRPr="00C75B14">
        <w:rPr>
          <w:rFonts w:cs="Times New Roman"/>
          <w:sz w:val="20"/>
          <w:szCs w:val="20"/>
        </w:rPr>
        <w:t>)</w:t>
      </w:r>
      <w:r w:rsidR="00AF66B0" w:rsidRPr="00C75B14">
        <w:rPr>
          <w:rFonts w:cs="Times New Roman"/>
          <w:sz w:val="20"/>
          <w:szCs w:val="20"/>
        </w:rPr>
        <w:t>.</w:t>
      </w:r>
      <w:r w:rsidR="00A82FD4" w:rsidRPr="00C75B14">
        <w:rPr>
          <w:rFonts w:cs="Times New Roman"/>
          <w:sz w:val="20"/>
          <w:szCs w:val="20"/>
        </w:rPr>
        <w:t xml:space="preserve"> </w:t>
      </w:r>
      <w:r w:rsidR="00D27DC5" w:rsidRPr="00C75B14">
        <w:rPr>
          <w:rFonts w:cs="Times New Roman"/>
          <w:sz w:val="20"/>
          <w:szCs w:val="20"/>
        </w:rPr>
        <w:t>[</w:t>
      </w:r>
      <w:r w:rsidR="00A82FD4" w:rsidRPr="00C75B14">
        <w:rPr>
          <w:rFonts w:cs="Times New Roman"/>
          <w:sz w:val="20"/>
          <w:szCs w:val="20"/>
        </w:rPr>
        <w:t xml:space="preserve">Reprinted </w:t>
      </w:r>
      <w:r w:rsidR="00F16B3E" w:rsidRPr="00C75B14">
        <w:rPr>
          <w:rFonts w:cs="Times New Roman"/>
          <w:sz w:val="20"/>
          <w:szCs w:val="20"/>
        </w:rPr>
        <w:t>in Jerusalem: C</w:t>
      </w:r>
      <w:r w:rsidR="009F7369" w:rsidRPr="00C75B14">
        <w:rPr>
          <w:rFonts w:cs="Times New Roman"/>
          <w:sz w:val="20"/>
          <w:szCs w:val="20"/>
        </w:rPr>
        <w:t>entre for Industrial Planning </w:t>
      </w:r>
      <w:r w:rsidR="00D27DC5" w:rsidRPr="00C75B14">
        <w:rPr>
          <w:rFonts w:cs="Times New Roman"/>
          <w:sz w:val="20"/>
          <w:szCs w:val="20"/>
        </w:rPr>
        <w:t>(</w:t>
      </w:r>
      <w:r w:rsidR="009F7369" w:rsidRPr="00C75B14">
        <w:rPr>
          <w:rFonts w:cs="Times New Roman"/>
          <w:sz w:val="20"/>
          <w:szCs w:val="20"/>
        </w:rPr>
        <w:t>1977</w:t>
      </w:r>
      <w:r w:rsidR="00D27DC5" w:rsidRPr="00C75B14">
        <w:rPr>
          <w:rFonts w:cs="Times New Roman"/>
          <w:sz w:val="20"/>
          <w:szCs w:val="20"/>
        </w:rPr>
        <w:t>)].</w:t>
      </w:r>
    </w:p>
    <w:p w14:paraId="6C4A4D4D" w14:textId="77777777" w:rsidR="009F7369" w:rsidRPr="00C75B14" w:rsidRDefault="009F7369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The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5248F4" w:rsidRPr="00C75B14">
        <w:rPr>
          <w:rFonts w:cs="Times New Roman"/>
          <w:i/>
          <w:iCs/>
          <w:sz w:val="20"/>
          <w:szCs w:val="20"/>
        </w:rPr>
        <w:t>G</w:t>
      </w:r>
      <w:r w:rsidRPr="00C75B14">
        <w:rPr>
          <w:rFonts w:cs="Times New Roman"/>
          <w:i/>
          <w:iCs/>
          <w:sz w:val="20"/>
          <w:szCs w:val="20"/>
        </w:rPr>
        <w:t>enesis of the Anglo-Israel Association</w:t>
      </w:r>
      <w:r w:rsidRPr="00C75B14">
        <w:rPr>
          <w:rFonts w:cs="Times New Roman"/>
          <w:sz w:val="20"/>
          <w:szCs w:val="20"/>
        </w:rPr>
        <w:t>. London</w:t>
      </w:r>
      <w:r w:rsidR="004D0475" w:rsidRPr="00C75B14">
        <w:rPr>
          <w:rFonts w:cs="Times New Roman"/>
          <w:sz w:val="20"/>
          <w:szCs w:val="20"/>
        </w:rPr>
        <w:t>: Anglo-Israel Association (</w:t>
      </w:r>
      <w:r w:rsidR="00267383" w:rsidRPr="00C75B14">
        <w:rPr>
          <w:rFonts w:cs="Times New Roman"/>
          <w:sz w:val="20"/>
          <w:szCs w:val="20"/>
        </w:rPr>
        <w:t>1972</w:t>
      </w:r>
      <w:r w:rsidR="004D0475" w:rsidRPr="00C75B14">
        <w:rPr>
          <w:rFonts w:cs="Times New Roman"/>
          <w:sz w:val="20"/>
          <w:szCs w:val="20"/>
        </w:rPr>
        <w:t>)</w:t>
      </w:r>
      <w:r w:rsidRPr="00C75B14">
        <w:rPr>
          <w:rFonts w:cs="Times New Roman"/>
          <w:sz w:val="20"/>
          <w:szCs w:val="20"/>
        </w:rPr>
        <w:t>.</w:t>
      </w:r>
    </w:p>
    <w:p w14:paraId="79847802" w14:textId="77777777" w:rsidR="009F7369" w:rsidRPr="00C75B14" w:rsidRDefault="009F73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770868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Mandate Memories: 1918-1948</w:t>
      </w:r>
      <w:r w:rsidRPr="00C75B14">
        <w:rPr>
          <w:sz w:val="20"/>
          <w:szCs w:val="20"/>
          <w:lang w:val="en-US"/>
        </w:rPr>
        <w:t>. London</w:t>
      </w:r>
      <w:r w:rsidR="004D0475" w:rsidRPr="00C75B14">
        <w:rPr>
          <w:sz w:val="20"/>
          <w:szCs w:val="20"/>
          <w:lang w:val="en-US"/>
        </w:rPr>
        <w:t>: Hogarth Press</w:t>
      </w:r>
      <w:r w:rsidRPr="00C75B14">
        <w:rPr>
          <w:sz w:val="20"/>
          <w:szCs w:val="20"/>
          <w:lang w:val="en-US"/>
        </w:rPr>
        <w:t xml:space="preserve"> </w:t>
      </w:r>
      <w:r w:rsidR="004D0475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1965</w:t>
      </w:r>
      <w:r w:rsidR="004D047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. </w:t>
      </w:r>
    </w:p>
    <w:p w14:paraId="69FCDA70" w14:textId="77777777" w:rsidR="009F7369" w:rsidRPr="00C75B14" w:rsidRDefault="009F73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 xml:space="preserve">My Seventy-Seven Years: An Account of </w:t>
      </w:r>
      <w:r w:rsidR="002B6F88" w:rsidRPr="00C75B14">
        <w:rPr>
          <w:i/>
          <w:iCs/>
          <w:sz w:val="20"/>
          <w:szCs w:val="20"/>
          <w:lang w:val="en-US"/>
        </w:rPr>
        <w:t>M</w:t>
      </w:r>
      <w:r w:rsidR="009A6823" w:rsidRPr="00C75B14">
        <w:rPr>
          <w:i/>
          <w:iCs/>
          <w:sz w:val="20"/>
          <w:szCs w:val="20"/>
          <w:lang w:val="en-US"/>
        </w:rPr>
        <w:t xml:space="preserve">y </w:t>
      </w:r>
      <w:r w:rsidRPr="00C75B14">
        <w:rPr>
          <w:i/>
          <w:iCs/>
          <w:sz w:val="20"/>
          <w:szCs w:val="20"/>
          <w:lang w:val="en-US"/>
        </w:rPr>
        <w:t>Life and Times, 1883-1960</w:t>
      </w:r>
      <w:r w:rsidRPr="00C75B14">
        <w:rPr>
          <w:sz w:val="20"/>
          <w:szCs w:val="20"/>
          <w:lang w:val="en-US"/>
        </w:rPr>
        <w:t>. London</w:t>
      </w:r>
      <w:r w:rsidR="004D0475" w:rsidRPr="00C75B14">
        <w:rPr>
          <w:sz w:val="20"/>
          <w:szCs w:val="20"/>
          <w:lang w:val="en-US"/>
        </w:rPr>
        <w:t>: Routledge and Kegan</w:t>
      </w:r>
      <w:r w:rsidRPr="00C75B14">
        <w:rPr>
          <w:sz w:val="20"/>
          <w:szCs w:val="20"/>
          <w:lang w:val="en-US"/>
        </w:rPr>
        <w:t xml:space="preserve"> </w:t>
      </w:r>
      <w:r w:rsidR="001D6D9C" w:rsidRPr="00C75B14">
        <w:rPr>
          <w:sz w:val="20"/>
          <w:szCs w:val="20"/>
          <w:lang w:val="en-US"/>
        </w:rPr>
        <w:t xml:space="preserve">Paul </w:t>
      </w:r>
      <w:r w:rsidR="004D0475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1962</w:t>
      </w:r>
      <w:r w:rsidR="004D047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. </w:t>
      </w:r>
    </w:p>
    <w:p w14:paraId="2454E251" w14:textId="77777777" w:rsidR="009F7369" w:rsidRPr="00C75B14" w:rsidRDefault="009F7369" w:rsidP="0082444F">
      <w:pPr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 xml:space="preserve">The </w:t>
      </w:r>
      <w:r w:rsidR="002A38E1" w:rsidRPr="00C75B14">
        <w:rPr>
          <w:rFonts w:cs="Times New Roman"/>
          <w:i/>
          <w:iCs/>
          <w:sz w:val="20"/>
          <w:szCs w:val="20"/>
        </w:rPr>
        <w:t>F</w:t>
      </w:r>
      <w:r w:rsidRPr="00C75B14">
        <w:rPr>
          <w:rFonts w:cs="Times New Roman"/>
          <w:i/>
          <w:iCs/>
          <w:sz w:val="20"/>
          <w:szCs w:val="20"/>
        </w:rPr>
        <w:t xml:space="preserve">ourth </w:t>
      </w:r>
      <w:r w:rsidR="002A38E1" w:rsidRPr="00C75B14">
        <w:rPr>
          <w:rFonts w:cs="Times New Roman"/>
          <w:i/>
          <w:iCs/>
          <w:sz w:val="20"/>
          <w:szCs w:val="20"/>
        </w:rPr>
        <w:t>Y</w:t>
      </w:r>
      <w:r w:rsidRPr="00C75B14">
        <w:rPr>
          <w:rFonts w:cs="Times New Roman"/>
          <w:i/>
          <w:iCs/>
          <w:sz w:val="20"/>
          <w:szCs w:val="20"/>
        </w:rPr>
        <w:t>ear of Israel</w:t>
      </w:r>
      <w:r w:rsidRPr="00C75B14">
        <w:rPr>
          <w:rFonts w:cs="Times New Roman"/>
          <w:sz w:val="20"/>
          <w:szCs w:val="20"/>
        </w:rPr>
        <w:t>. London</w:t>
      </w:r>
      <w:r w:rsidR="004D0475" w:rsidRPr="00C75B14">
        <w:rPr>
          <w:rFonts w:cs="Times New Roman"/>
          <w:sz w:val="20"/>
          <w:szCs w:val="20"/>
        </w:rPr>
        <w:t>: The Fortnightly Review</w:t>
      </w:r>
      <w:r w:rsidRPr="00C75B14">
        <w:rPr>
          <w:rFonts w:cs="Times New Roman"/>
          <w:sz w:val="20"/>
          <w:szCs w:val="20"/>
        </w:rPr>
        <w:t> </w:t>
      </w:r>
      <w:r w:rsidR="004D0475" w:rsidRPr="00C75B14">
        <w:rPr>
          <w:rFonts w:cs="Times New Roman"/>
          <w:sz w:val="20"/>
          <w:szCs w:val="20"/>
        </w:rPr>
        <w:t>(</w:t>
      </w:r>
      <w:r w:rsidRPr="00C75B14">
        <w:rPr>
          <w:rFonts w:cs="Times New Roman"/>
          <w:sz w:val="20"/>
          <w:szCs w:val="20"/>
        </w:rPr>
        <w:t>1952</w:t>
      </w:r>
      <w:r w:rsidR="004D0475" w:rsidRPr="00C75B14">
        <w:rPr>
          <w:rFonts w:cs="Times New Roman"/>
          <w:sz w:val="20"/>
          <w:szCs w:val="20"/>
        </w:rPr>
        <w:t>)</w:t>
      </w:r>
      <w:r w:rsidR="00C22FBE" w:rsidRPr="00C75B14">
        <w:rPr>
          <w:rFonts w:cs="Times New Roman"/>
          <w:sz w:val="20"/>
          <w:szCs w:val="20"/>
        </w:rPr>
        <w:t>.</w:t>
      </w:r>
    </w:p>
    <w:p w14:paraId="677AF8EB" w14:textId="77777777" w:rsidR="002108BF" w:rsidRPr="00C75B14" w:rsidRDefault="002108BF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"The Legal System of Palestine </w:t>
      </w:r>
      <w:r w:rsidR="00D12468" w:rsidRPr="00C75B14">
        <w:rPr>
          <w:rFonts w:cs="Times New Roman"/>
          <w:sz w:val="20"/>
          <w:szCs w:val="20"/>
        </w:rPr>
        <w:t>U</w:t>
      </w:r>
      <w:r w:rsidRPr="00C75B14">
        <w:rPr>
          <w:rFonts w:cs="Times New Roman"/>
          <w:sz w:val="20"/>
          <w:szCs w:val="20"/>
        </w:rPr>
        <w:t xml:space="preserve">nder the Mandate." </w:t>
      </w:r>
      <w:r w:rsidRPr="00C75B14">
        <w:rPr>
          <w:rFonts w:cs="Times New Roman"/>
          <w:i/>
          <w:iCs/>
          <w:sz w:val="20"/>
          <w:szCs w:val="20"/>
        </w:rPr>
        <w:t>Middle East Journal</w:t>
      </w:r>
      <w:r w:rsidRPr="00C75B14">
        <w:rPr>
          <w:rFonts w:cs="Times New Roman"/>
          <w:sz w:val="20"/>
          <w:szCs w:val="20"/>
        </w:rPr>
        <w:t xml:space="preserve"> 2 (1948): 33-46.</w:t>
      </w:r>
    </w:p>
    <w:p w14:paraId="73AC31C0" w14:textId="77777777" w:rsidR="00C22FBE" w:rsidRPr="00C75B14" w:rsidRDefault="00C22FBE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Palestine Criminal Code.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Howard Journal of Criminal Justice</w:t>
      </w:r>
      <w:r w:rsidRPr="00C75B14">
        <w:rPr>
          <w:sz w:val="20"/>
          <w:szCs w:val="20"/>
          <w:lang w:val="en-US"/>
        </w:rPr>
        <w:t xml:space="preserve"> 4(1) (1934): 60-63. </w:t>
      </w:r>
    </w:p>
    <w:p w14:paraId="2FFD7F8C" w14:textId="77777777" w:rsidR="004C7825" w:rsidRPr="00C75B14" w:rsidRDefault="006977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4C7825" w:rsidRPr="00C75B14">
        <w:rPr>
          <w:i/>
          <w:iCs/>
          <w:sz w:val="20"/>
          <w:szCs w:val="20"/>
          <w:lang w:val="en-US"/>
        </w:rPr>
        <w:t>A Wanderer in the Promised Land</w:t>
      </w:r>
      <w:r w:rsidR="004C7825" w:rsidRPr="00C75B14">
        <w:rPr>
          <w:sz w:val="20"/>
          <w:szCs w:val="20"/>
          <w:lang w:val="en-US"/>
        </w:rPr>
        <w:t xml:space="preserve">. London: Soncino </w:t>
      </w:r>
      <w:r w:rsidR="00357A88" w:rsidRPr="00C75B14">
        <w:rPr>
          <w:sz w:val="20"/>
          <w:szCs w:val="20"/>
          <w:lang w:val="en-US"/>
        </w:rPr>
        <w:t>(</w:t>
      </w:r>
      <w:r w:rsidR="004C7825" w:rsidRPr="00C75B14">
        <w:rPr>
          <w:sz w:val="20"/>
          <w:szCs w:val="20"/>
          <w:lang w:val="en-US"/>
        </w:rPr>
        <w:t>1932</w:t>
      </w:r>
      <w:r w:rsidR="00357A88" w:rsidRPr="00C75B14">
        <w:rPr>
          <w:sz w:val="20"/>
          <w:szCs w:val="20"/>
          <w:lang w:val="en-US"/>
        </w:rPr>
        <w:t>)</w:t>
      </w:r>
      <w:r w:rsidR="004C7825" w:rsidRPr="00C75B14">
        <w:rPr>
          <w:sz w:val="20"/>
          <w:szCs w:val="20"/>
          <w:lang w:val="en-US"/>
        </w:rPr>
        <w:t xml:space="preserve">. </w:t>
      </w:r>
    </w:p>
    <w:p w14:paraId="2B12EDCF" w14:textId="77777777" w:rsidR="00697783" w:rsidRPr="00C75B14" w:rsidRDefault="00697783" w:rsidP="0082444F">
      <w:pPr>
        <w:rPr>
          <w:rFonts w:cs="Times New Roman"/>
          <w:sz w:val="20"/>
          <w:szCs w:val="20"/>
          <w:lang w:val="en-US"/>
        </w:rPr>
      </w:pPr>
    </w:p>
    <w:p w14:paraId="1039F0C6" w14:textId="77777777" w:rsidR="00DC62E7" w:rsidRPr="00C75B14" w:rsidRDefault="000C4D5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Berda, Yael.</w:t>
      </w:r>
      <w:r w:rsidR="002A38E1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Managing Dangerous Populations: Colonial Legacies of Security and Surveillance.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Sociological Forum</w:t>
      </w:r>
      <w:r w:rsidR="00625D25" w:rsidRPr="00C75B14">
        <w:rPr>
          <w:sz w:val="20"/>
          <w:szCs w:val="20"/>
          <w:lang w:val="en-US"/>
        </w:rPr>
        <w:t xml:space="preserve"> 28</w:t>
      </w:r>
      <w:r w:rsidRPr="00C75B14">
        <w:rPr>
          <w:sz w:val="20"/>
          <w:szCs w:val="20"/>
          <w:lang w:val="en-US"/>
        </w:rPr>
        <w:t>(3) (2013)</w:t>
      </w:r>
      <w:r w:rsidR="00507E79" w:rsidRPr="00C75B14">
        <w:rPr>
          <w:sz w:val="20"/>
          <w:szCs w:val="20"/>
          <w:lang w:val="en-US"/>
        </w:rPr>
        <w:t>: 627-630</w:t>
      </w:r>
      <w:r w:rsidRPr="00C75B14">
        <w:rPr>
          <w:sz w:val="20"/>
          <w:szCs w:val="20"/>
          <w:lang w:val="en-US"/>
        </w:rPr>
        <w:t>.</w:t>
      </w:r>
    </w:p>
    <w:p w14:paraId="19D695DA" w14:textId="77777777" w:rsidR="00DC62E7" w:rsidRPr="00C75B14" w:rsidRDefault="00DC62E7" w:rsidP="0082444F">
      <w:pPr>
        <w:ind w:left="227" w:hanging="227"/>
        <w:rPr>
          <w:sz w:val="20"/>
          <w:szCs w:val="20"/>
          <w:lang w:val="en-US"/>
        </w:rPr>
      </w:pPr>
    </w:p>
    <w:p w14:paraId="583F8F54" w14:textId="77777777" w:rsidR="00DC62E7" w:rsidRPr="00C75B14" w:rsidRDefault="00DC62E7" w:rsidP="00DC62E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Berger, Mordekhai. </w:t>
      </w:r>
      <w:r w:rsidRPr="00C75B14">
        <w:rPr>
          <w:rFonts w:cs="Times New Roman"/>
          <w:i/>
          <w:iCs/>
          <w:sz w:val="20"/>
          <w:szCs w:val="20"/>
        </w:rPr>
        <w:t>Kofer Hayishuv</w:t>
      </w:r>
      <w:r w:rsidRPr="00C75B14">
        <w:rPr>
          <w:rFonts w:cs="Times New Roman"/>
          <w:sz w:val="20"/>
          <w:szCs w:val="20"/>
        </w:rPr>
        <w:t>. Jerusalem: Museum of Taxes, State Revenue Administration (1964) (Hebrew).</w:t>
      </w:r>
    </w:p>
    <w:p w14:paraId="196A8021" w14:textId="77777777" w:rsidR="00DC62E7" w:rsidRPr="00C75B14" w:rsidRDefault="00DC62E7" w:rsidP="00DC62E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Style w:val="mdash"/>
          <w:rFonts w:cs="Times New Roman"/>
          <w:sz w:val="20"/>
          <w:szCs w:val="20"/>
          <w:shd w:val="clear" w:color="auto" w:fill="FFFFFF"/>
        </w:rPr>
        <w:t>———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5E4487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Magbit Hahitgaysut V'h</w:t>
      </w:r>
      <w:r w:rsidRPr="00C75B14">
        <w:rPr>
          <w:rFonts w:cs="Times New Roman"/>
          <w:sz w:val="20"/>
          <w:szCs w:val="20"/>
        </w:rPr>
        <w:t>ahazala. Jerusalem: Museum of Taxes, State Revenue Administration (1970) (Hebrew).</w:t>
      </w:r>
    </w:p>
    <w:p w14:paraId="25C23A12" w14:textId="77777777" w:rsidR="00DC62E7" w:rsidRPr="00C75B14" w:rsidRDefault="00DC62E7" w:rsidP="00DC62E7">
      <w:pPr>
        <w:pStyle w:val="a6"/>
        <w:ind w:left="227" w:hanging="227"/>
        <w:rPr>
          <w:rFonts w:cs="Times New Roman"/>
        </w:rPr>
      </w:pPr>
      <w:r w:rsidRPr="00C75B14">
        <w:rPr>
          <w:rStyle w:val="mdash"/>
          <w:rFonts w:cs="Times New Roman"/>
          <w:sz w:val="20"/>
          <w:szCs w:val="20"/>
          <w:shd w:val="clear" w:color="auto" w:fill="FFFFFF"/>
        </w:rPr>
        <w:t>———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5E4487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Arms for Israel: Defense Fund and Fortifications</w:t>
      </w:r>
      <w:r w:rsidRPr="00C75B14">
        <w:rPr>
          <w:rFonts w:cs="Times New Roman"/>
          <w:sz w:val="20"/>
          <w:szCs w:val="20"/>
        </w:rPr>
        <w:t>. Jerusalem: Museum of Taxes, State Revenue Administration (1968) (Hebrew).</w:t>
      </w:r>
    </w:p>
    <w:p w14:paraId="273A9457" w14:textId="77777777" w:rsidR="00BC6A47" w:rsidRPr="00C75B14" w:rsidRDefault="00BC6A47" w:rsidP="00DC62E7">
      <w:pPr>
        <w:pStyle w:val="a6"/>
        <w:ind w:left="227" w:hanging="227"/>
        <w:rPr>
          <w:rFonts w:cs="Times New Roman"/>
        </w:rPr>
      </w:pPr>
    </w:p>
    <w:p w14:paraId="0D59923E" w14:textId="77777777" w:rsidR="00743BB2" w:rsidRPr="00C75B14" w:rsidRDefault="00743BB2" w:rsidP="0082444F">
      <w:pPr>
        <w:ind w:left="227" w:hanging="227"/>
        <w:rPr>
          <w:sz w:val="20"/>
          <w:szCs w:val="20"/>
          <w:rtl/>
          <w:lang w:val="de-DE"/>
        </w:rPr>
      </w:pPr>
      <w:r w:rsidRPr="00C75B14">
        <w:rPr>
          <w:sz w:val="20"/>
          <w:szCs w:val="20"/>
        </w:rPr>
        <w:t>Berlovitz</w:t>
      </w:r>
      <w:r w:rsidRPr="00C75B14">
        <w:rPr>
          <w:rFonts w:cs="Times New Roman"/>
          <w:sz w:val="20"/>
          <w:szCs w:val="20"/>
        </w:rPr>
        <w:t>, Yaffa</w:t>
      </w:r>
      <w:r w:rsidR="00BB3736" w:rsidRPr="00C75B14">
        <w:rPr>
          <w:rFonts w:cs="Times New Roman"/>
          <w:sz w:val="20"/>
          <w:szCs w:val="20"/>
        </w:rPr>
        <w:t>h</w:t>
      </w:r>
      <w:r w:rsidRPr="00C75B14">
        <w:rPr>
          <w:rFonts w:cs="Times New Roman"/>
          <w:sz w:val="20"/>
          <w:szCs w:val="20"/>
        </w:rPr>
        <w:t xml:space="preserve">. </w:t>
      </w:r>
      <w:r w:rsidR="00B27B07" w:rsidRPr="00C75B14">
        <w:rPr>
          <w:rFonts w:cs="Times New Roman"/>
          <w:sz w:val="20"/>
          <w:szCs w:val="20"/>
        </w:rPr>
        <w:t>"</w:t>
      </w:r>
      <w:r w:rsidR="00BB3736" w:rsidRPr="00C75B14">
        <w:rPr>
          <w:rFonts w:cs="Times New Roman"/>
          <w:sz w:val="20"/>
          <w:szCs w:val="20"/>
        </w:rPr>
        <w:t xml:space="preserve">A Court of </w:t>
      </w:r>
      <w:r w:rsidRPr="00C75B14">
        <w:rPr>
          <w:rFonts w:cs="Times New Roman"/>
          <w:sz w:val="20"/>
          <w:szCs w:val="20"/>
        </w:rPr>
        <w:t xml:space="preserve">One Woman: Nehama </w:t>
      </w:r>
      <w:r w:rsidR="00B53F55" w:rsidRPr="00C75B14">
        <w:rPr>
          <w:rFonts w:cs="Times New Roman"/>
          <w:sz w:val="20"/>
          <w:szCs w:val="20"/>
        </w:rPr>
        <w:t xml:space="preserve">Puhachevsky's Story </w:t>
      </w:r>
      <w:r w:rsidR="00B9357E" w:rsidRPr="00C75B14">
        <w:rPr>
          <w:rFonts w:cs="Times New Roman"/>
          <w:sz w:val="20"/>
          <w:szCs w:val="20"/>
        </w:rPr>
        <w:t xml:space="preserve">as a Local </w:t>
      </w:r>
      <w:r w:rsidR="00B53F55" w:rsidRPr="00C75B14">
        <w:rPr>
          <w:rFonts w:cs="Times New Roman"/>
          <w:sz w:val="20"/>
          <w:szCs w:val="20"/>
        </w:rPr>
        <w:t xml:space="preserve">Feminine </w:t>
      </w:r>
      <w:r w:rsidR="00B9357E" w:rsidRPr="00C75B14">
        <w:rPr>
          <w:rFonts w:cs="Times New Roman"/>
          <w:sz w:val="20"/>
          <w:szCs w:val="20"/>
        </w:rPr>
        <w:t>History (Rishon Le</w:t>
      </w:r>
      <w:r w:rsidR="00B27B07" w:rsidRPr="00C75B14">
        <w:rPr>
          <w:rFonts w:cs="Times New Roman"/>
          <w:sz w:val="20"/>
          <w:szCs w:val="20"/>
        </w:rPr>
        <w:t>'</w:t>
      </w:r>
      <w:r w:rsidR="00B9357E" w:rsidRPr="00C75B14">
        <w:rPr>
          <w:rFonts w:cs="Times New Roman"/>
          <w:sz w:val="20"/>
          <w:szCs w:val="20"/>
        </w:rPr>
        <w:t>Zion 1889-1934</w:t>
      </w:r>
      <w:r w:rsidR="00B53F55" w:rsidRPr="00C75B14">
        <w:rPr>
          <w:rFonts w:cs="Times New Roman"/>
          <w:sz w:val="20"/>
          <w:szCs w:val="20"/>
        </w:rPr>
        <w:t>)</w:t>
      </w:r>
      <w:r w:rsidR="00B9357E"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sz w:val="20"/>
          <w:szCs w:val="20"/>
        </w:rPr>
        <w:t>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Pr="00C75B14">
        <w:rPr>
          <w:sz w:val="20"/>
          <w:szCs w:val="20"/>
        </w:rPr>
        <w:t>eds.</w:t>
      </w:r>
      <w:r w:rsidR="00496D0A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>. Ram</w:t>
      </w:r>
      <w:r w:rsidR="00BE6572" w:rsidRPr="00C75B14">
        <w:rPr>
          <w:sz w:val="20"/>
          <w:szCs w:val="20"/>
        </w:rPr>
        <w:t>a</w:t>
      </w:r>
      <w:r w:rsidRPr="00C75B14">
        <w:rPr>
          <w:sz w:val="20"/>
          <w:szCs w:val="20"/>
        </w:rPr>
        <w:t xml:space="preserve">t-Gan: Bar-Ilan University Press </w:t>
      </w:r>
      <w:r w:rsidR="004D0475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2010</w:t>
      </w:r>
      <w:r w:rsidR="004D0475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325-374 (Hebrew).</w:t>
      </w:r>
    </w:p>
    <w:p w14:paraId="404C16AF" w14:textId="77777777" w:rsidR="003035DD" w:rsidRPr="00C75B14" w:rsidRDefault="003035DD" w:rsidP="0082444F">
      <w:pPr>
        <w:ind w:left="227" w:hanging="227"/>
        <w:rPr>
          <w:rFonts w:cs="Times New Roman"/>
          <w:sz w:val="20"/>
          <w:szCs w:val="20"/>
        </w:rPr>
      </w:pPr>
    </w:p>
    <w:p w14:paraId="420F2053" w14:textId="77777777" w:rsidR="00406890" w:rsidRPr="00C75B14" w:rsidRDefault="004C7825" w:rsidP="0014071C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Bernstein, </w:t>
      </w:r>
      <w:r w:rsidR="003035DD" w:rsidRPr="00C75B14">
        <w:rPr>
          <w:sz w:val="20"/>
          <w:szCs w:val="20"/>
          <w:lang w:val="en-US"/>
        </w:rPr>
        <w:t>Deborah</w:t>
      </w:r>
      <w:r w:rsidRPr="00C75B14">
        <w:rPr>
          <w:sz w:val="20"/>
          <w:szCs w:val="20"/>
          <w:lang w:val="en-US"/>
        </w:rPr>
        <w:t>.</w:t>
      </w:r>
      <w:r w:rsidR="00406890" w:rsidRPr="00C75B14">
        <w:rPr>
          <w:sz w:val="20"/>
          <w:szCs w:val="20"/>
          <w:lang w:val="en-US"/>
        </w:rPr>
        <w:t xml:space="preserve"> </w:t>
      </w:r>
      <w:r w:rsidR="00406890" w:rsidRPr="00C75B14">
        <w:rPr>
          <w:sz w:val="20"/>
          <w:szCs w:val="20"/>
        </w:rPr>
        <w:t xml:space="preserve">"Gender, Nationalism and Colonial Policy: Prostitution in the Jewish Settlement of Mandate Palestine, 1918-1948." </w:t>
      </w:r>
      <w:r w:rsidR="00406890" w:rsidRPr="00C75B14">
        <w:rPr>
          <w:i/>
          <w:iCs/>
          <w:sz w:val="20"/>
          <w:szCs w:val="20"/>
        </w:rPr>
        <w:t>Women's History Review</w:t>
      </w:r>
      <w:r w:rsidR="00406890" w:rsidRPr="00C75B14">
        <w:rPr>
          <w:sz w:val="20"/>
          <w:szCs w:val="20"/>
        </w:rPr>
        <w:t xml:space="preserve"> 21(1) (2012): 81-100. </w:t>
      </w:r>
      <w:r w:rsidRPr="00C75B14">
        <w:rPr>
          <w:sz w:val="20"/>
          <w:szCs w:val="20"/>
          <w:lang w:val="en-US"/>
        </w:rPr>
        <w:t xml:space="preserve"> </w:t>
      </w:r>
    </w:p>
    <w:p w14:paraId="5957E771" w14:textId="77777777" w:rsidR="004C7825" w:rsidRPr="00C75B14" w:rsidRDefault="0040689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4C7825" w:rsidRPr="00C75B14">
        <w:rPr>
          <w:sz w:val="20"/>
          <w:szCs w:val="20"/>
          <w:lang w:val="en-US"/>
        </w:rPr>
        <w:t xml:space="preserve">Policy, Legislation and </w:t>
      </w:r>
      <w:r w:rsidR="00B53F55" w:rsidRPr="00C75B14">
        <w:rPr>
          <w:sz w:val="20"/>
          <w:szCs w:val="20"/>
          <w:lang w:val="en-US"/>
        </w:rPr>
        <w:t>Public Opinions</w:t>
      </w:r>
      <w:r w:rsidR="004C7825" w:rsidRPr="00C75B14">
        <w:rPr>
          <w:sz w:val="20"/>
          <w:szCs w:val="20"/>
          <w:lang w:val="en-US"/>
        </w:rPr>
        <w:t xml:space="preserve">: Prostitution in </w:t>
      </w:r>
      <w:r w:rsidR="00B53F55" w:rsidRPr="00C75B14">
        <w:rPr>
          <w:sz w:val="20"/>
          <w:szCs w:val="20"/>
          <w:lang w:val="en-US"/>
        </w:rPr>
        <w:t xml:space="preserve">Mandatory Palestine, a </w:t>
      </w:r>
      <w:r w:rsidR="004C7825" w:rsidRPr="00C75B14">
        <w:rPr>
          <w:sz w:val="20"/>
          <w:szCs w:val="20"/>
          <w:lang w:val="en-US"/>
        </w:rPr>
        <w:t>Comparative Perspective.</w:t>
      </w:r>
      <w:r w:rsidR="00B27B07" w:rsidRPr="00C75B14">
        <w:rPr>
          <w:sz w:val="20"/>
          <w:szCs w:val="20"/>
          <w:lang w:val="en-US"/>
        </w:rPr>
        <w:t>"</w:t>
      </w:r>
      <w:r w:rsidR="004C7825" w:rsidRPr="00C75B14">
        <w:rPr>
          <w:sz w:val="20"/>
          <w:szCs w:val="20"/>
          <w:lang w:val="en-US"/>
        </w:rPr>
        <w:t xml:space="preserve"> </w:t>
      </w:r>
      <w:r w:rsidR="004C7825" w:rsidRPr="00C75B14">
        <w:rPr>
          <w:sz w:val="20"/>
          <w:szCs w:val="20"/>
        </w:rPr>
        <w:t>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="004C7825" w:rsidRPr="00C75B14">
        <w:rPr>
          <w:sz w:val="20"/>
          <w:szCs w:val="20"/>
        </w:rPr>
        <w:t>eds.</w:t>
      </w:r>
      <w:r w:rsidR="004B2D09" w:rsidRPr="00C75B14">
        <w:rPr>
          <w:sz w:val="20"/>
          <w:szCs w:val="20"/>
        </w:rPr>
        <w:t xml:space="preserve"> </w:t>
      </w:r>
      <w:r w:rsidR="004C7825" w:rsidRPr="00C75B14">
        <w:rPr>
          <w:i/>
          <w:iCs/>
          <w:sz w:val="20"/>
          <w:szCs w:val="20"/>
        </w:rPr>
        <w:t>One Law for Man and Woman: Women, Rights and Law in Mandatory Palestine</w:t>
      </w:r>
      <w:r w:rsidR="004C7825"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="004C7825" w:rsidRPr="00C75B14">
        <w:rPr>
          <w:sz w:val="20"/>
          <w:szCs w:val="20"/>
        </w:rPr>
        <w:t>-Gan: Bar-Ilan University</w:t>
      </w:r>
      <w:r w:rsidR="004D0475" w:rsidRPr="00C75B14">
        <w:rPr>
          <w:sz w:val="20"/>
          <w:szCs w:val="20"/>
        </w:rPr>
        <w:t xml:space="preserve"> Press</w:t>
      </w:r>
      <w:r w:rsidR="004C7825" w:rsidRPr="00C75B14">
        <w:rPr>
          <w:sz w:val="20"/>
          <w:szCs w:val="20"/>
        </w:rPr>
        <w:t xml:space="preserve"> </w:t>
      </w:r>
      <w:r w:rsidR="004D0475" w:rsidRPr="00C75B14">
        <w:rPr>
          <w:sz w:val="20"/>
          <w:szCs w:val="20"/>
        </w:rPr>
        <w:t>(</w:t>
      </w:r>
      <w:r w:rsidR="004C7825" w:rsidRPr="00C75B14">
        <w:rPr>
          <w:sz w:val="20"/>
          <w:szCs w:val="20"/>
        </w:rPr>
        <w:t>2010</w:t>
      </w:r>
      <w:r w:rsidR="004D0475" w:rsidRPr="00C75B14">
        <w:rPr>
          <w:sz w:val="20"/>
          <w:szCs w:val="20"/>
        </w:rPr>
        <w:t>)</w:t>
      </w:r>
      <w:r w:rsidR="004C7825" w:rsidRPr="00C75B14">
        <w:rPr>
          <w:sz w:val="20"/>
          <w:szCs w:val="20"/>
        </w:rPr>
        <w:t>:</w:t>
      </w:r>
      <w:r w:rsidR="007A7011" w:rsidRPr="00C75B14">
        <w:rPr>
          <w:sz w:val="20"/>
          <w:szCs w:val="20"/>
        </w:rPr>
        <w:t xml:space="preserve"> </w:t>
      </w:r>
      <w:r w:rsidR="004C7825" w:rsidRPr="00C75B14">
        <w:rPr>
          <w:sz w:val="20"/>
          <w:szCs w:val="20"/>
        </w:rPr>
        <w:t xml:space="preserve">405-468 </w:t>
      </w:r>
      <w:r w:rsidR="004C7825" w:rsidRPr="00C75B14">
        <w:rPr>
          <w:sz w:val="20"/>
          <w:szCs w:val="20"/>
          <w:lang w:val="en-US"/>
        </w:rPr>
        <w:t>(Hebrew).</w:t>
      </w:r>
    </w:p>
    <w:p w14:paraId="1C56CB58" w14:textId="77777777" w:rsidR="00357A88" w:rsidRPr="00C75B14" w:rsidRDefault="00357A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"Law, the Military, and Communal Interpretation of Prostitution in Mandatory Palestine."</w:t>
      </w:r>
      <w:r w:rsidRPr="00C75B14">
        <w:rPr>
          <w:i/>
          <w:iCs/>
          <w:sz w:val="20"/>
          <w:szCs w:val="20"/>
          <w:lang w:val="en-US"/>
        </w:rPr>
        <w:t xml:space="preserve"> Bar-Ilan Law Studies </w:t>
      </w:r>
      <w:r w:rsidRPr="00C75B14">
        <w:rPr>
          <w:sz w:val="20"/>
          <w:szCs w:val="20"/>
          <w:lang w:val="en-US"/>
        </w:rPr>
        <w:t>25(1) (2009): 7-35 (Hebrew).</w:t>
      </w:r>
    </w:p>
    <w:p w14:paraId="48C3BB05" w14:textId="77777777" w:rsidR="004C7825" w:rsidRPr="00C75B14" w:rsidRDefault="004C7825" w:rsidP="00BC6A4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 xml:space="preserve">Women </w:t>
      </w:r>
      <w:r w:rsidR="00621128" w:rsidRPr="00C75B14">
        <w:rPr>
          <w:i/>
          <w:iCs/>
          <w:sz w:val="20"/>
          <w:szCs w:val="20"/>
          <w:lang w:val="en-US"/>
        </w:rPr>
        <w:t xml:space="preserve">on the </w:t>
      </w:r>
      <w:r w:rsidRPr="00C75B14">
        <w:rPr>
          <w:i/>
          <w:iCs/>
          <w:sz w:val="20"/>
          <w:szCs w:val="20"/>
          <w:lang w:val="en-US"/>
        </w:rPr>
        <w:t xml:space="preserve">Margins: Gender and </w:t>
      </w:r>
      <w:r w:rsidR="00621128" w:rsidRPr="00C75B14">
        <w:rPr>
          <w:i/>
          <w:iCs/>
          <w:sz w:val="20"/>
          <w:szCs w:val="20"/>
          <w:lang w:val="en-US"/>
        </w:rPr>
        <w:t xml:space="preserve">Nationalism </w:t>
      </w:r>
      <w:r w:rsidRPr="00C75B14">
        <w:rPr>
          <w:i/>
          <w:iCs/>
          <w:sz w:val="20"/>
          <w:szCs w:val="20"/>
          <w:lang w:val="en-US"/>
        </w:rPr>
        <w:t xml:space="preserve">in Mandate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. </w:t>
      </w:r>
      <w:r w:rsidR="004972C3" w:rsidRPr="00C75B14">
        <w:rPr>
          <w:sz w:val="20"/>
          <w:szCs w:val="20"/>
          <w:lang w:val="en-US"/>
        </w:rPr>
        <w:t>J</w:t>
      </w:r>
      <w:r w:rsidRPr="00C75B14">
        <w:rPr>
          <w:sz w:val="20"/>
          <w:szCs w:val="20"/>
          <w:lang w:val="en-US"/>
        </w:rPr>
        <w:t xml:space="preserve">erusalem: </w:t>
      </w:r>
      <w:r w:rsidR="004B5A6E" w:rsidRPr="00C75B14">
        <w:rPr>
          <w:rFonts w:cs="Times New Roman"/>
          <w:sz w:val="20"/>
          <w:szCs w:val="20"/>
        </w:rPr>
        <w:t>Yad Izhak Ben-Zvi</w:t>
      </w:r>
      <w:r w:rsidR="004B5A6E" w:rsidRPr="00C75B14">
        <w:rPr>
          <w:sz w:val="20"/>
          <w:szCs w:val="20"/>
          <w:lang w:val="en-US"/>
        </w:rPr>
        <w:t xml:space="preserve"> </w:t>
      </w:r>
      <w:r w:rsidR="004D0475" w:rsidRPr="00C75B14">
        <w:rPr>
          <w:sz w:val="20"/>
          <w:szCs w:val="20"/>
          <w:lang w:val="en-US"/>
        </w:rPr>
        <w:t>(</w:t>
      </w:r>
      <w:r w:rsidR="00621128" w:rsidRPr="00C75B14">
        <w:rPr>
          <w:sz w:val="20"/>
          <w:szCs w:val="20"/>
          <w:lang w:val="en-US"/>
        </w:rPr>
        <w:t>2008</w:t>
      </w:r>
      <w:r w:rsidR="004D047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</w:t>
      </w:r>
      <w:r w:rsidR="004D0475" w:rsidRPr="00C75B14">
        <w:rPr>
          <w:sz w:val="20"/>
          <w:szCs w:val="20"/>
          <w:lang w:val="en-US"/>
        </w:rPr>
        <w:t>.</w:t>
      </w:r>
    </w:p>
    <w:p w14:paraId="17EA96AB" w14:textId="77777777" w:rsidR="0014071C" w:rsidRPr="00C75B14" w:rsidRDefault="0014071C" w:rsidP="0014071C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Constructing Boundaries: Jewish and Arab Workers in Mandatory Palestine</w:t>
      </w:r>
      <w:r w:rsidRPr="00C75B14">
        <w:rPr>
          <w:rFonts w:cs="Times New Roman"/>
          <w:sz w:val="20"/>
          <w:szCs w:val="20"/>
        </w:rPr>
        <w:t>. Albany: State University of New York Press (2000).</w:t>
      </w:r>
    </w:p>
    <w:p w14:paraId="1DA2EE86" w14:textId="77777777" w:rsidR="00530539" w:rsidRPr="00C75B14" w:rsidRDefault="00530539" w:rsidP="0082444F">
      <w:pPr>
        <w:ind w:left="227" w:hanging="227"/>
        <w:rPr>
          <w:sz w:val="20"/>
          <w:szCs w:val="20"/>
          <w:lang w:val="en-US"/>
        </w:rPr>
      </w:pPr>
    </w:p>
    <w:p w14:paraId="0EA53A56" w14:textId="77777777" w:rsidR="007D39BD" w:rsidRPr="00C75B14" w:rsidRDefault="00F65AF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Bilsk</w:t>
      </w:r>
      <w:r w:rsidR="00755D09" w:rsidRPr="00C75B14">
        <w:rPr>
          <w:sz w:val="20"/>
          <w:szCs w:val="20"/>
          <w:lang w:val="en-US"/>
        </w:rPr>
        <w:t>y</w:t>
      </w:r>
      <w:r w:rsidRPr="00C75B14">
        <w:rPr>
          <w:sz w:val="20"/>
          <w:szCs w:val="20"/>
          <w:lang w:val="en-US"/>
        </w:rPr>
        <w:t>, Leora.</w:t>
      </w:r>
      <w:r w:rsidR="00870C9A" w:rsidRPr="00C75B14">
        <w:rPr>
          <w:sz w:val="20"/>
          <w:szCs w:val="20"/>
          <w:lang w:val="en-US"/>
        </w:rPr>
        <w:t xml:space="preserve"> "Legal Truth and Historical</w:t>
      </w:r>
      <w:r w:rsidR="002834C6" w:rsidRPr="00C75B14">
        <w:rPr>
          <w:sz w:val="20"/>
          <w:szCs w:val="20"/>
          <w:lang w:val="en-US"/>
        </w:rPr>
        <w:t xml:space="preserve"> Truth – </w:t>
      </w:r>
      <w:r w:rsidR="00870C9A" w:rsidRPr="00C75B14">
        <w:rPr>
          <w:sz w:val="20"/>
          <w:szCs w:val="20"/>
          <w:lang w:val="en-US"/>
        </w:rPr>
        <w:t xml:space="preserve">The Emile Habibi Trial." In Ofer Grosskopf and Shay Lavie eds. </w:t>
      </w:r>
      <w:r w:rsidR="004C362A" w:rsidRPr="00C75B14">
        <w:rPr>
          <w:i/>
          <w:iCs/>
          <w:sz w:val="20"/>
          <w:szCs w:val="20"/>
          <w:lang w:val="en-US"/>
        </w:rPr>
        <w:t>Nili Cohen Book</w:t>
      </w:r>
      <w:r w:rsidR="004C362A" w:rsidRPr="00C75B14">
        <w:rPr>
          <w:sz w:val="20"/>
          <w:szCs w:val="20"/>
          <w:lang w:val="en-US"/>
        </w:rPr>
        <w:t>. Tel Aviv: Tel Aviv University Press (2017): 180-203 (Hebrew).</w:t>
      </w:r>
    </w:p>
    <w:p w14:paraId="73BBBCCC" w14:textId="77777777" w:rsidR="007D39BD" w:rsidRPr="00C75B14" w:rsidRDefault="007D3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181EE1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"The Eichmann Trial – Toward a Jurisprudence of Eyewitness Testimonies of Atrocity?" </w:t>
      </w:r>
      <w:r w:rsidRPr="00C75B14">
        <w:rPr>
          <w:i/>
          <w:iCs/>
          <w:sz w:val="20"/>
          <w:szCs w:val="20"/>
          <w:lang w:val="en-US"/>
        </w:rPr>
        <w:t>Journal of International Criminal Justice</w:t>
      </w:r>
      <w:r w:rsidRPr="00C75B14">
        <w:rPr>
          <w:sz w:val="20"/>
          <w:szCs w:val="20"/>
          <w:lang w:val="en-US"/>
        </w:rPr>
        <w:t xml:space="preserve"> 12(1) (2014): 27-57.  </w:t>
      </w:r>
    </w:p>
    <w:p w14:paraId="0446C9DC" w14:textId="77777777" w:rsidR="00250543" w:rsidRPr="00C75B14" w:rsidRDefault="0025054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"The Crisis of the Disciplines After the Holocaust." </w:t>
      </w:r>
      <w:r w:rsidRPr="00C75B14">
        <w:rPr>
          <w:i/>
          <w:iCs/>
          <w:sz w:val="20"/>
          <w:szCs w:val="20"/>
          <w:lang w:val="en-US"/>
        </w:rPr>
        <w:t>Theory and Criticism</w:t>
      </w:r>
      <w:r w:rsidRPr="00C75B14">
        <w:rPr>
          <w:sz w:val="20"/>
          <w:szCs w:val="20"/>
          <w:lang w:val="en-US"/>
        </w:rPr>
        <w:t xml:space="preserve"> 40 (2012): 5-11 (Hebrew). </w:t>
      </w:r>
    </w:p>
    <w:p w14:paraId="2ABAB831" w14:textId="77777777" w:rsidR="00C405C7" w:rsidRPr="00C75B14" w:rsidRDefault="0025054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C405C7" w:rsidRPr="00C75B14">
        <w:rPr>
          <w:sz w:val="20"/>
          <w:szCs w:val="20"/>
          <w:lang w:val="en-US"/>
        </w:rPr>
        <w:t xml:space="preserve"> "Critical Theory in the Shadow of Law." In Gil Eyal ed. </w:t>
      </w:r>
      <w:r w:rsidR="00C405C7" w:rsidRPr="00C75B14">
        <w:rPr>
          <w:i/>
          <w:iCs/>
          <w:sz w:val="20"/>
          <w:szCs w:val="20"/>
          <w:lang w:val="en-US"/>
        </w:rPr>
        <w:t>Four Lectures on Critical Theory</w:t>
      </w:r>
      <w:r w:rsidR="00C405C7" w:rsidRPr="00C75B14">
        <w:rPr>
          <w:sz w:val="20"/>
          <w:szCs w:val="20"/>
          <w:lang w:val="en-US"/>
        </w:rPr>
        <w:t>. Jerusalem: Van Leer Institute</w:t>
      </w:r>
      <w:r w:rsidR="00062D96" w:rsidRPr="00C75B14">
        <w:rPr>
          <w:sz w:val="20"/>
          <w:szCs w:val="20"/>
          <w:lang w:val="en-US"/>
        </w:rPr>
        <w:t xml:space="preserve"> Press</w:t>
      </w:r>
      <w:r w:rsidR="00C405C7" w:rsidRPr="00C75B14">
        <w:rPr>
          <w:sz w:val="20"/>
          <w:szCs w:val="20"/>
          <w:lang w:val="en-US"/>
        </w:rPr>
        <w:t xml:space="preserve"> (2012): 51-71 (Hebrew).</w:t>
      </w:r>
    </w:p>
    <w:p w14:paraId="5838FD47" w14:textId="77777777" w:rsidR="007C017A" w:rsidRPr="00C75B14" w:rsidRDefault="00C405C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7C017A" w:rsidRPr="00C75B14">
        <w:rPr>
          <w:sz w:val="20"/>
          <w:szCs w:val="20"/>
          <w:lang w:val="en-US"/>
        </w:rPr>
        <w:t xml:space="preserve">"The Habibi Libel Trial: Defamation and the Hidden Community Basis of Criminal Law." </w:t>
      </w:r>
      <w:r w:rsidR="007C017A" w:rsidRPr="00C75B14">
        <w:rPr>
          <w:i/>
          <w:iCs/>
          <w:sz w:val="20"/>
          <w:szCs w:val="20"/>
          <w:lang w:val="en-US"/>
        </w:rPr>
        <w:t>University of Toronto Law Journal</w:t>
      </w:r>
      <w:r w:rsidR="007C017A" w:rsidRPr="00C75B14">
        <w:rPr>
          <w:sz w:val="20"/>
          <w:szCs w:val="20"/>
          <w:lang w:val="en-US"/>
        </w:rPr>
        <w:t xml:space="preserve"> 61(4) (2011): 617-655.</w:t>
      </w:r>
    </w:p>
    <w:p w14:paraId="1D595F97" w14:textId="77777777" w:rsidR="002F761A" w:rsidRPr="00C75B14" w:rsidRDefault="007C017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A012F7" w:rsidRPr="00C75B14">
        <w:rPr>
          <w:sz w:val="20"/>
          <w:szCs w:val="20"/>
          <w:lang w:val="en-US"/>
        </w:rPr>
        <w:t xml:space="preserve"> </w:t>
      </w:r>
      <w:r w:rsidR="00CF55D7" w:rsidRPr="00C75B14">
        <w:rPr>
          <w:sz w:val="20"/>
          <w:szCs w:val="20"/>
          <w:lang w:val="en-US"/>
        </w:rPr>
        <w:t xml:space="preserve">"The Eichmann Trial and the Legacy of Jurisdiction." In Seyla Benhabib ed. </w:t>
      </w:r>
      <w:r w:rsidR="00CF55D7" w:rsidRPr="00C75B14">
        <w:rPr>
          <w:i/>
          <w:iCs/>
          <w:sz w:val="20"/>
          <w:szCs w:val="20"/>
          <w:lang w:val="en-US"/>
        </w:rPr>
        <w:t>Politics in Dark Times: Encounters with Hannah Arendt</w:t>
      </w:r>
      <w:r w:rsidR="00CF55D7" w:rsidRPr="00C75B14">
        <w:rPr>
          <w:sz w:val="20"/>
          <w:szCs w:val="20"/>
          <w:lang w:val="en-US"/>
        </w:rPr>
        <w:t>. Cambridge: Cambridge University Press (2010): 198</w:t>
      </w:r>
      <w:r w:rsidR="00A05736" w:rsidRPr="00C75B14">
        <w:rPr>
          <w:sz w:val="20"/>
          <w:szCs w:val="20"/>
          <w:lang w:val="en-US"/>
        </w:rPr>
        <w:t>-218.</w:t>
      </w:r>
    </w:p>
    <w:p w14:paraId="08B4F2AF" w14:textId="77777777" w:rsidR="00A83276" w:rsidRPr="00C75B14" w:rsidRDefault="002F761A" w:rsidP="009708BE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057CC2" w:rsidRPr="00C75B14">
        <w:rPr>
          <w:sz w:val="20"/>
          <w:szCs w:val="20"/>
          <w:lang w:val="en-US"/>
        </w:rPr>
        <w:t xml:space="preserve"> "Strangers Within: The Barghouti and Bishara Criminal Trials." In Austin Sarat, Lawrence Douglas and Martha Merrill Umphrey eds. </w:t>
      </w:r>
      <w:r w:rsidR="00057CC2" w:rsidRPr="00C75B14">
        <w:rPr>
          <w:i/>
          <w:iCs/>
          <w:sz w:val="20"/>
          <w:szCs w:val="20"/>
          <w:lang w:val="en-US"/>
        </w:rPr>
        <w:t>Law and the Stranger</w:t>
      </w:r>
      <w:r w:rsidR="00057CC2" w:rsidRPr="00C75B14">
        <w:rPr>
          <w:sz w:val="20"/>
          <w:szCs w:val="20"/>
          <w:lang w:val="en-US"/>
        </w:rPr>
        <w:t>. Stanford: Stanford University Press (2010): 96-140.</w:t>
      </w:r>
    </w:p>
    <w:p w14:paraId="20CEDA59" w14:textId="77777777" w:rsidR="004564E7" w:rsidRPr="00C75B14" w:rsidRDefault="004564E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"'We Had Never Jumped Fences Before': The City, the Woman and the Drifter in the Yaakobowitz Case." </w:t>
      </w:r>
      <w:r w:rsidRPr="00C75B14">
        <w:rPr>
          <w:i/>
          <w:iCs/>
          <w:sz w:val="20"/>
          <w:szCs w:val="20"/>
          <w:lang w:val="en-US"/>
        </w:rPr>
        <w:t>Studies in Law, Politics, and Society</w:t>
      </w:r>
      <w:r w:rsidRPr="00C75B14">
        <w:rPr>
          <w:sz w:val="20"/>
          <w:szCs w:val="20"/>
          <w:lang w:val="en-US"/>
        </w:rPr>
        <w:t xml:space="preserve"> 49 (2009): 57-96. [Also published in Hebrew ("The City, the Woman and the Drifter: A New Reading of the Yaakobowitz Trial."</w:t>
      </w:r>
      <w:r w:rsidRPr="00C75B14">
        <w:rPr>
          <w:i/>
          <w:iCs/>
          <w:sz w:val="20"/>
          <w:szCs w:val="20"/>
          <w:lang w:val="en-US"/>
        </w:rPr>
        <w:t xml:space="preserve"> Hamishpat </w:t>
      </w:r>
      <w:r w:rsidRPr="00C75B14">
        <w:rPr>
          <w:sz w:val="20"/>
          <w:szCs w:val="20"/>
          <w:lang w:val="en-US"/>
        </w:rPr>
        <w:t>16(1-2) (2011): 131-172)].</w:t>
      </w:r>
    </w:p>
    <w:p w14:paraId="3A9B59B4" w14:textId="77777777" w:rsidR="00BE176A" w:rsidRPr="00C75B14" w:rsidRDefault="00D00C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EF23AA" w:rsidRPr="00C75B14">
        <w:rPr>
          <w:sz w:val="20"/>
          <w:szCs w:val="20"/>
          <w:lang w:val="en-US"/>
        </w:rPr>
        <w:t xml:space="preserve">"Feminism and Family in Israel: Revisiting the Book of Ruth." In Aviad Kleinberg ed. </w:t>
      </w:r>
      <w:r w:rsidR="00EF23AA" w:rsidRPr="00C75B14">
        <w:rPr>
          <w:i/>
          <w:iCs/>
          <w:sz w:val="20"/>
          <w:szCs w:val="20"/>
          <w:lang w:val="en-US"/>
        </w:rPr>
        <w:t>The Love of Mothers and the Fear of Fathers: Rethinking the Israeli Family</w:t>
      </w:r>
      <w:r w:rsidR="00EF23AA" w:rsidRPr="00C75B14">
        <w:rPr>
          <w:sz w:val="20"/>
          <w:szCs w:val="20"/>
          <w:lang w:val="en-US"/>
        </w:rPr>
        <w:t>. Tel Aviv: Tel Aviv University Press (2004): 194-270 (Hebrew).</w:t>
      </w:r>
    </w:p>
    <w:p w14:paraId="74CD3244" w14:textId="77777777" w:rsidR="004564E7" w:rsidRPr="00C75B14" w:rsidRDefault="004564E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  <w:lang w:val="en-US"/>
        </w:rPr>
        <w:t>Transformative Justice: Israeli Identity on Trial</w:t>
      </w:r>
      <w:r w:rsidRPr="00C75B14">
        <w:rPr>
          <w:rFonts w:cs="Times New Roman"/>
          <w:sz w:val="20"/>
          <w:szCs w:val="20"/>
          <w:lang w:val="en-US"/>
        </w:rPr>
        <w:t>. Ann Arbor: The University of Michigan Press (2004).</w:t>
      </w:r>
    </w:p>
    <w:p w14:paraId="7F0E5FC6" w14:textId="77777777" w:rsidR="00E93137" w:rsidRPr="00C75B14" w:rsidRDefault="00E9313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"Breaking the Acoustic Wall Between the Kastner and Eichmann Trials." </w:t>
      </w:r>
      <w:r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  <w:lang w:val="en-US"/>
        </w:rPr>
        <w:t xml:space="preserve">Harris Ron, Alexandre (Sandy) Kedar, Assaf Likhovski and Pnina Lahav eds. </w:t>
      </w:r>
      <w:r w:rsidRPr="00C75B14">
        <w:rPr>
          <w:i/>
          <w:iCs/>
          <w:sz w:val="20"/>
          <w:szCs w:val="20"/>
          <w:lang w:val="en-US"/>
        </w:rPr>
        <w:t>The History of Law in a Multi-Cultural Society: Israel 1917-1967</w:t>
      </w:r>
      <w:r w:rsidRPr="00C75B14">
        <w:rPr>
          <w:sz w:val="20"/>
          <w:szCs w:val="20"/>
          <w:lang w:val="en-US"/>
        </w:rPr>
        <w:t>. Aldershot: Ashgate (2002): 123-145.</w:t>
      </w:r>
    </w:p>
    <w:p w14:paraId="657D1F8C" w14:textId="77777777" w:rsidR="00312042" w:rsidRPr="00C75B14" w:rsidRDefault="00BE176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26536" w:rsidRPr="00C75B14">
        <w:rPr>
          <w:sz w:val="20"/>
          <w:szCs w:val="20"/>
          <w:lang w:val="en-US"/>
        </w:rPr>
        <w:t xml:space="preserve">"Kufr Qassem: Between Ordinary Politics and Transformative Politics." </w:t>
      </w:r>
      <w:r w:rsidR="00F26536" w:rsidRPr="00C75B14">
        <w:rPr>
          <w:i/>
          <w:iCs/>
          <w:sz w:val="20"/>
          <w:szCs w:val="20"/>
          <w:lang w:val="en-US"/>
        </w:rPr>
        <w:t>Adalah's Review</w:t>
      </w:r>
      <w:r w:rsidR="00F26536" w:rsidRPr="00C75B14">
        <w:rPr>
          <w:sz w:val="20"/>
          <w:szCs w:val="20"/>
          <w:lang w:val="en-US"/>
        </w:rPr>
        <w:t xml:space="preserve"> 3 (2002): 69-78. </w:t>
      </w:r>
    </w:p>
    <w:p w14:paraId="0C301800" w14:textId="77777777" w:rsidR="002B20F8" w:rsidRPr="00C75B14" w:rsidRDefault="0031204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262089" w:rsidRPr="00C75B14">
        <w:rPr>
          <w:sz w:val="20"/>
          <w:szCs w:val="20"/>
          <w:lang w:val="en-US"/>
        </w:rPr>
        <w:t xml:space="preserve">"Between Justice and Politics: The Competition of Storytellers in the Eichmann Trial." In Steven E. Aschheim ed. </w:t>
      </w:r>
      <w:r w:rsidR="00262089" w:rsidRPr="00C75B14">
        <w:rPr>
          <w:i/>
          <w:iCs/>
          <w:sz w:val="20"/>
          <w:szCs w:val="20"/>
          <w:lang w:val="en-US"/>
        </w:rPr>
        <w:t>Hannah Arendt in Jerusalem</w:t>
      </w:r>
      <w:r w:rsidR="00262089" w:rsidRPr="00C75B14">
        <w:rPr>
          <w:sz w:val="20"/>
          <w:szCs w:val="20"/>
          <w:lang w:val="en-US"/>
        </w:rPr>
        <w:t xml:space="preserve">. </w:t>
      </w:r>
      <w:r w:rsidR="00C912C6" w:rsidRPr="00C75B14">
        <w:rPr>
          <w:sz w:val="20"/>
          <w:szCs w:val="20"/>
          <w:lang w:val="en-US"/>
        </w:rPr>
        <w:t>Berkeley</w:t>
      </w:r>
      <w:r w:rsidR="00262089" w:rsidRPr="00C75B14">
        <w:rPr>
          <w:sz w:val="20"/>
          <w:szCs w:val="20"/>
          <w:lang w:val="en-US"/>
        </w:rPr>
        <w:t>: University of California Press (2001):</w:t>
      </w:r>
      <w:r w:rsidR="00241ADA" w:rsidRPr="00C75B14">
        <w:rPr>
          <w:sz w:val="20"/>
          <w:szCs w:val="20"/>
          <w:lang w:val="en-US"/>
        </w:rPr>
        <w:t xml:space="preserve"> 232-252.</w:t>
      </w:r>
    </w:p>
    <w:p w14:paraId="2C157F2F" w14:textId="77777777" w:rsidR="00E92F63" w:rsidRPr="00C75B14" w:rsidRDefault="00792C1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>–––––.</w:t>
      </w:r>
      <w:r w:rsidR="00C912C6" w:rsidRPr="00C75B14">
        <w:rPr>
          <w:sz w:val="20"/>
          <w:szCs w:val="20"/>
          <w:lang w:val="en-US"/>
        </w:rPr>
        <w:t xml:space="preserve"> "'I Accuse': Deri, Political Trials and Collective Memory." In Yoav Peled ed. </w:t>
      </w:r>
      <w:r w:rsidR="00C912C6" w:rsidRPr="00C75B14">
        <w:rPr>
          <w:i/>
          <w:iCs/>
          <w:sz w:val="20"/>
          <w:szCs w:val="20"/>
          <w:lang w:val="en-US"/>
        </w:rPr>
        <w:t>Shas: The Challenge of Israeliness</w:t>
      </w:r>
      <w:r w:rsidR="00C912C6" w:rsidRPr="00C75B14">
        <w:rPr>
          <w:sz w:val="20"/>
          <w:szCs w:val="20"/>
          <w:lang w:val="en-US"/>
        </w:rPr>
        <w:t>.</w:t>
      </w:r>
      <w:r w:rsidR="0067707B" w:rsidRPr="00C75B14">
        <w:rPr>
          <w:sz w:val="20"/>
          <w:szCs w:val="20"/>
          <w:lang w:val="en-US"/>
        </w:rPr>
        <w:t xml:space="preserve"> Tel Aviv: </w:t>
      </w:r>
      <w:r w:rsidR="00726AAD" w:rsidRPr="00C75B14">
        <w:rPr>
          <w:sz w:val="20"/>
          <w:szCs w:val="20"/>
          <w:lang w:val="en-US"/>
        </w:rPr>
        <w:t>Yedioth Ahronoth</w:t>
      </w:r>
      <w:r w:rsidR="00C86614" w:rsidRPr="00C75B14">
        <w:rPr>
          <w:sz w:val="20"/>
          <w:szCs w:val="20"/>
          <w:lang w:val="en-US"/>
        </w:rPr>
        <w:t xml:space="preserve"> Books</w:t>
      </w:r>
      <w:r w:rsidR="00726AAD" w:rsidRPr="00C75B14">
        <w:rPr>
          <w:sz w:val="20"/>
          <w:szCs w:val="20"/>
          <w:lang w:val="en-US"/>
        </w:rPr>
        <w:t xml:space="preserve"> (2001): 279-320</w:t>
      </w:r>
      <w:r w:rsidR="00DB6C2F" w:rsidRPr="00C75B14">
        <w:rPr>
          <w:sz w:val="20"/>
          <w:szCs w:val="20"/>
          <w:lang w:val="en-US"/>
        </w:rPr>
        <w:t xml:space="preserve"> (Hebrew)</w:t>
      </w:r>
      <w:r w:rsidR="00726AAD" w:rsidRPr="00C75B14">
        <w:rPr>
          <w:sz w:val="20"/>
          <w:szCs w:val="20"/>
          <w:lang w:val="en-US"/>
        </w:rPr>
        <w:t>.</w:t>
      </w:r>
    </w:p>
    <w:p w14:paraId="4FBCF6FB" w14:textId="77777777" w:rsidR="00606C61" w:rsidRPr="00C75B14" w:rsidRDefault="00E92F6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FB5677" w:rsidRPr="00C75B14">
        <w:rPr>
          <w:sz w:val="20"/>
          <w:szCs w:val="20"/>
          <w:lang w:val="en-US"/>
        </w:rPr>
        <w:t xml:space="preserve"> "Judging Evil in the</w:t>
      </w:r>
      <w:r w:rsidR="0009614B" w:rsidRPr="00C75B14">
        <w:rPr>
          <w:sz w:val="20"/>
          <w:szCs w:val="20"/>
          <w:lang w:val="en-US"/>
        </w:rPr>
        <w:t xml:space="preserve"> Trial of </w:t>
      </w:r>
      <w:r w:rsidR="00FB5677" w:rsidRPr="00C75B14">
        <w:rPr>
          <w:sz w:val="20"/>
          <w:szCs w:val="20"/>
          <w:lang w:val="en-US"/>
        </w:rPr>
        <w:t xml:space="preserve">Kasnter." </w:t>
      </w:r>
      <w:r w:rsidR="00FB5677" w:rsidRPr="00C75B14">
        <w:rPr>
          <w:i/>
          <w:iCs/>
          <w:sz w:val="20"/>
          <w:szCs w:val="20"/>
          <w:lang w:val="en-US"/>
        </w:rPr>
        <w:t>Law and History Review</w:t>
      </w:r>
      <w:r w:rsidR="00FB5677" w:rsidRPr="00C75B14">
        <w:rPr>
          <w:sz w:val="20"/>
          <w:szCs w:val="20"/>
          <w:lang w:val="en-US"/>
        </w:rPr>
        <w:t xml:space="preserve"> 19 (2001): 117-160.</w:t>
      </w:r>
    </w:p>
    <w:p w14:paraId="1F5BCAE9" w14:textId="77777777" w:rsidR="00485F0B" w:rsidRPr="00C75B14" w:rsidRDefault="00606C6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4506E8" w:rsidRPr="00C75B14">
        <w:rPr>
          <w:sz w:val="20"/>
          <w:szCs w:val="20"/>
          <w:lang w:val="en-US"/>
        </w:rPr>
        <w:t xml:space="preserve"> "Judging and Understanding (Response to Prof. Douglas and Prof. Luban)." </w:t>
      </w:r>
      <w:r w:rsidR="004506E8" w:rsidRPr="00C75B14">
        <w:rPr>
          <w:i/>
          <w:iCs/>
          <w:sz w:val="20"/>
          <w:szCs w:val="20"/>
          <w:lang w:val="en-US"/>
        </w:rPr>
        <w:t>Law and History Review</w:t>
      </w:r>
      <w:r w:rsidR="004506E8" w:rsidRPr="00C75B14">
        <w:rPr>
          <w:sz w:val="20"/>
          <w:szCs w:val="20"/>
          <w:lang w:val="en-US"/>
        </w:rPr>
        <w:t xml:space="preserve"> 19 (2001): 183-188.</w:t>
      </w:r>
    </w:p>
    <w:p w14:paraId="1F840A50" w14:textId="77777777" w:rsidR="006D39C5" w:rsidRPr="00C75B14" w:rsidRDefault="00485F0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F9287B" w:rsidRPr="00C75B14">
        <w:rPr>
          <w:sz w:val="20"/>
          <w:szCs w:val="20"/>
          <w:lang w:val="en-US"/>
        </w:rPr>
        <w:t xml:space="preserve"> "The Arendt Controversy 2000: An Israeli Perspective." </w:t>
      </w:r>
      <w:r w:rsidR="00F9287B" w:rsidRPr="00C75B14">
        <w:rPr>
          <w:i/>
          <w:iCs/>
          <w:sz w:val="20"/>
          <w:szCs w:val="20"/>
          <w:lang w:val="en-US"/>
        </w:rPr>
        <w:t>Hannah Arendt Newsletter</w:t>
      </w:r>
      <w:r w:rsidR="00F9287B" w:rsidRPr="00C75B14">
        <w:rPr>
          <w:sz w:val="20"/>
          <w:szCs w:val="20"/>
          <w:lang w:val="en-US"/>
        </w:rPr>
        <w:t xml:space="preserve"> 5 (2001): 41-46.</w:t>
      </w:r>
    </w:p>
    <w:p w14:paraId="278C6559" w14:textId="77777777" w:rsidR="00857EE7" w:rsidRPr="00C75B14" w:rsidRDefault="00857EE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"The Arendt Controversy 2000: An Israeli Perspective." </w:t>
      </w:r>
      <w:r w:rsidR="008F24AF" w:rsidRPr="00C75B14">
        <w:rPr>
          <w:i/>
          <w:iCs/>
          <w:sz w:val="20"/>
          <w:szCs w:val="20"/>
          <w:lang w:val="en-US"/>
        </w:rPr>
        <w:t>Beshvil HaZikaron</w:t>
      </w:r>
      <w:r w:rsidR="001D285B" w:rsidRPr="00C75B14">
        <w:rPr>
          <w:i/>
          <w:iCs/>
          <w:sz w:val="20"/>
          <w:szCs w:val="20"/>
          <w:lang w:val="en-US"/>
        </w:rPr>
        <w:t xml:space="preserve"> (Yad Vashem)</w:t>
      </w:r>
      <w:r w:rsidR="00BE136C" w:rsidRPr="00C75B14">
        <w:rPr>
          <w:i/>
          <w:iCs/>
          <w:sz w:val="20"/>
          <w:szCs w:val="20"/>
          <w:lang w:val="en-US"/>
        </w:rPr>
        <w:t xml:space="preserve"> </w:t>
      </w:r>
      <w:r w:rsidR="00BE136C" w:rsidRPr="00C75B14">
        <w:rPr>
          <w:sz w:val="20"/>
          <w:szCs w:val="20"/>
          <w:lang w:val="en-US"/>
        </w:rPr>
        <w:t xml:space="preserve">(old series) </w:t>
      </w:r>
      <w:r w:rsidR="008F24AF" w:rsidRPr="00C75B14">
        <w:rPr>
          <w:sz w:val="20"/>
          <w:szCs w:val="20"/>
          <w:lang w:val="en-US"/>
        </w:rPr>
        <w:t>41</w:t>
      </w:r>
      <w:r w:rsidRPr="00C75B14">
        <w:rPr>
          <w:sz w:val="20"/>
          <w:szCs w:val="20"/>
          <w:lang w:val="en-US"/>
        </w:rPr>
        <w:t xml:space="preserve"> (2001): </w:t>
      </w:r>
      <w:r w:rsidR="008F24AF" w:rsidRPr="00C75B14">
        <w:rPr>
          <w:sz w:val="20"/>
          <w:szCs w:val="20"/>
          <w:lang w:val="en-US"/>
        </w:rPr>
        <w:t xml:space="preserve">16-23 (Hebrew). </w:t>
      </w:r>
    </w:p>
    <w:p w14:paraId="5018C958" w14:textId="77777777" w:rsidR="00B844C0" w:rsidRPr="00C75B14" w:rsidRDefault="006D39C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"Cultural Translation: The Case of Israeli Feminism."</w:t>
      </w:r>
      <w:r w:rsidR="0047300A" w:rsidRPr="00C75B14">
        <w:rPr>
          <w:sz w:val="20"/>
          <w:szCs w:val="20"/>
          <w:lang w:val="en-US"/>
        </w:rPr>
        <w:t xml:space="preserve"> </w:t>
      </w:r>
      <w:r w:rsidR="0047300A" w:rsidRPr="00C75B14">
        <w:rPr>
          <w:i/>
          <w:iCs/>
          <w:sz w:val="20"/>
          <w:szCs w:val="20"/>
          <w:lang w:val="en-US"/>
        </w:rPr>
        <w:t xml:space="preserve">Tel Aviv University Law Review </w:t>
      </w:r>
      <w:r w:rsidR="0047300A" w:rsidRPr="00C75B14">
        <w:rPr>
          <w:sz w:val="20"/>
          <w:szCs w:val="20"/>
          <w:lang w:val="en-US"/>
        </w:rPr>
        <w:t>25(2) (2001): 523-575 (Hebrew).</w:t>
      </w:r>
    </w:p>
    <w:p w14:paraId="61F10FC8" w14:textId="77777777" w:rsidR="00E93137" w:rsidRPr="00C75B14" w:rsidRDefault="00E9313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"Justice or Reconciliation? The Politicisation of the Holocaust in the Kastner Trial." In </w:t>
      </w:r>
      <w:hyperlink r:id="rId10" w:history="1">
        <w:r w:rsidRPr="00C75B14">
          <w:rPr>
            <w:rStyle w:val="Hyperlink"/>
            <w:color w:val="auto"/>
            <w:sz w:val="20"/>
            <w:szCs w:val="20"/>
            <w:u w:val="none"/>
          </w:rPr>
          <w:t>Emilios Christodoulidis</w:t>
        </w:r>
      </w:hyperlink>
      <w:r w:rsidRPr="00C75B14">
        <w:rPr>
          <w:sz w:val="20"/>
          <w:szCs w:val="20"/>
        </w:rPr>
        <w:t xml:space="preserve"> and </w:t>
      </w:r>
      <w:r w:rsidRPr="00C75B14">
        <w:rPr>
          <w:sz w:val="20"/>
          <w:szCs w:val="20"/>
          <w:lang w:val="en-US"/>
        </w:rPr>
        <w:t xml:space="preserve">Scott Veitch </w:t>
      </w:r>
      <w:r w:rsidRPr="00C75B14">
        <w:rPr>
          <w:sz w:val="20"/>
          <w:szCs w:val="20"/>
        </w:rPr>
        <w:t xml:space="preserve">eds. </w:t>
      </w:r>
      <w:r w:rsidRPr="00C75B14">
        <w:rPr>
          <w:i/>
          <w:iCs/>
          <w:sz w:val="20"/>
          <w:szCs w:val="20"/>
          <w:lang w:val="en-US"/>
        </w:rPr>
        <w:t xml:space="preserve">Lethe's Law: </w:t>
      </w:r>
      <w:r w:rsidRPr="00C75B14">
        <w:rPr>
          <w:sz w:val="20"/>
          <w:szCs w:val="20"/>
        </w:rPr>
        <w:t>Justice</w:t>
      </w:r>
      <w:r w:rsidRPr="00C75B14">
        <w:rPr>
          <w:i/>
          <w:iCs/>
          <w:sz w:val="20"/>
          <w:szCs w:val="20"/>
          <w:lang w:val="en-US"/>
        </w:rPr>
        <w:t>, Law and Ethics in Reconciliation</w:t>
      </w:r>
      <w:r w:rsidRPr="00C75B14">
        <w:rPr>
          <w:sz w:val="20"/>
          <w:szCs w:val="20"/>
          <w:lang w:val="en-US"/>
        </w:rPr>
        <w:t>. Oxford: Hart (2001): 153-173.</w:t>
      </w:r>
    </w:p>
    <w:p w14:paraId="77F74B30" w14:textId="77777777" w:rsidR="00E93137" w:rsidRPr="00C75B14" w:rsidRDefault="00B844C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"Introduction: Judgment in the Shadow of the Holocaust." </w:t>
      </w:r>
      <w:r w:rsidRPr="00C75B14">
        <w:rPr>
          <w:i/>
          <w:iCs/>
          <w:sz w:val="20"/>
          <w:szCs w:val="20"/>
          <w:lang w:val="en-US"/>
        </w:rPr>
        <w:t xml:space="preserve">Theoretical Inquires in Law </w:t>
      </w:r>
      <w:r w:rsidRPr="00C75B14">
        <w:rPr>
          <w:sz w:val="20"/>
          <w:szCs w:val="20"/>
          <w:lang w:val="en-US"/>
        </w:rPr>
        <w:t>1(2) (2000): 237-243.</w:t>
      </w:r>
      <w:r w:rsidR="00057CC2" w:rsidRPr="00C75B14">
        <w:rPr>
          <w:sz w:val="20"/>
          <w:szCs w:val="20"/>
          <w:lang w:val="en-US"/>
        </w:rPr>
        <w:t xml:space="preserve"> </w:t>
      </w:r>
    </w:p>
    <w:p w14:paraId="650C60FA" w14:textId="77777777" w:rsidR="00F36D2B" w:rsidRPr="00C75B14" w:rsidRDefault="00F36D2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In a Different Voice: Nathan Alterman and Hannah Arendt on the </w:t>
      </w:r>
      <w:r w:rsidR="009B0094" w:rsidRPr="00C75B14">
        <w:rPr>
          <w:sz w:val="20"/>
          <w:szCs w:val="20"/>
          <w:lang w:val="en-US"/>
        </w:rPr>
        <w:t>Kas</w:t>
      </w:r>
      <w:r w:rsidR="00BD17F7" w:rsidRPr="00C75B14">
        <w:rPr>
          <w:sz w:val="20"/>
          <w:szCs w:val="20"/>
          <w:lang w:val="en-US"/>
        </w:rPr>
        <w:t>tner</w:t>
      </w:r>
      <w:r w:rsidRPr="00C75B14">
        <w:rPr>
          <w:sz w:val="20"/>
          <w:szCs w:val="20"/>
          <w:lang w:val="en-US"/>
        </w:rPr>
        <w:t xml:space="preserve"> and Eichmann Trials.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Theoretical Inquiries in Law</w:t>
      </w:r>
      <w:r w:rsidRPr="00C75B14">
        <w:rPr>
          <w:sz w:val="20"/>
          <w:szCs w:val="20"/>
          <w:lang w:val="en-US"/>
        </w:rPr>
        <w:t xml:space="preserve"> 1</w:t>
      </w:r>
      <w:r w:rsidR="003331E4" w:rsidRPr="00C75B14">
        <w:rPr>
          <w:sz w:val="20"/>
          <w:szCs w:val="20"/>
          <w:lang w:val="en-US"/>
        </w:rPr>
        <w:t>(2)</w:t>
      </w:r>
      <w:r w:rsidR="0032368A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(2000): 509-547.</w:t>
      </w:r>
    </w:p>
    <w:p w14:paraId="26F1506E" w14:textId="77777777" w:rsidR="00F65AFE" w:rsidRPr="00C75B14" w:rsidRDefault="00BD17F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F65AFE" w:rsidRPr="00C75B14">
        <w:rPr>
          <w:sz w:val="20"/>
          <w:szCs w:val="20"/>
          <w:lang w:val="en-US"/>
        </w:rPr>
        <w:t xml:space="preserve">The </w:t>
      </w:r>
      <w:r w:rsidR="009B0094" w:rsidRPr="00C75B14">
        <w:rPr>
          <w:sz w:val="20"/>
          <w:szCs w:val="20"/>
          <w:lang w:val="en-US"/>
        </w:rPr>
        <w:t>Kas</w:t>
      </w:r>
      <w:r w:rsidRPr="00C75B14">
        <w:rPr>
          <w:sz w:val="20"/>
          <w:szCs w:val="20"/>
          <w:lang w:val="en-US"/>
        </w:rPr>
        <w:t xml:space="preserve">tner </w:t>
      </w:r>
      <w:r w:rsidR="003331E4" w:rsidRPr="00C75B14">
        <w:rPr>
          <w:sz w:val="20"/>
          <w:szCs w:val="20"/>
          <w:lang w:val="en-US"/>
        </w:rPr>
        <w:t>Affair</w:t>
      </w:r>
      <w:r w:rsidR="00F65AFE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F65AFE" w:rsidRPr="00C75B14">
        <w:rPr>
          <w:sz w:val="20"/>
          <w:szCs w:val="20"/>
          <w:lang w:val="en-US"/>
        </w:rPr>
        <w:t xml:space="preserve"> </w:t>
      </w:r>
      <w:r w:rsidR="00F65AFE" w:rsidRPr="00C75B14">
        <w:rPr>
          <w:i/>
          <w:iCs/>
          <w:sz w:val="20"/>
          <w:szCs w:val="20"/>
          <w:lang w:val="en-US"/>
        </w:rPr>
        <w:t>Theory and Criticism</w:t>
      </w:r>
      <w:r w:rsidR="00F65AFE" w:rsidRPr="00C75B14">
        <w:rPr>
          <w:sz w:val="20"/>
          <w:szCs w:val="20"/>
          <w:lang w:val="en-US"/>
        </w:rPr>
        <w:t xml:space="preserve"> 12-13 (1999): 125-133 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12A75E3C" w14:textId="77777777" w:rsidR="00F36D2B" w:rsidRPr="00C75B14" w:rsidRDefault="00F36D2B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The </w:t>
      </w:r>
      <w:r w:rsidR="009B0094" w:rsidRPr="00C75B14">
        <w:rPr>
          <w:szCs w:val="20"/>
          <w:lang w:val="en-US"/>
        </w:rPr>
        <w:t>Kas</w:t>
      </w:r>
      <w:r w:rsidR="00BD17F7" w:rsidRPr="00C75B14">
        <w:rPr>
          <w:szCs w:val="20"/>
          <w:lang w:val="en-US"/>
        </w:rPr>
        <w:t>tner</w:t>
      </w:r>
      <w:r w:rsidRPr="00C75B14">
        <w:rPr>
          <w:szCs w:val="20"/>
          <w:lang w:val="en-US"/>
        </w:rPr>
        <w:t xml:space="preserve"> Trial.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 In </w:t>
      </w:r>
      <w:r w:rsidR="002E69FE" w:rsidRPr="00C75B14">
        <w:rPr>
          <w:szCs w:val="20"/>
          <w:lang w:val="en-US"/>
        </w:rPr>
        <w:t>A</w:t>
      </w:r>
      <w:r w:rsidR="00873CD5" w:rsidRPr="00C75B14">
        <w:rPr>
          <w:szCs w:val="20"/>
          <w:lang w:val="en-US"/>
        </w:rPr>
        <w:t>di</w:t>
      </w:r>
      <w:r w:rsidR="002E69FE" w:rsidRPr="00C75B14">
        <w:rPr>
          <w:szCs w:val="20"/>
          <w:lang w:val="en-US"/>
        </w:rPr>
        <w:t xml:space="preserve"> Ophir</w:t>
      </w:r>
      <w:r w:rsidR="002E69FE" w:rsidRPr="00C75B14">
        <w:rPr>
          <w:i/>
          <w:iCs/>
          <w:szCs w:val="20"/>
          <w:lang w:val="en-US"/>
        </w:rPr>
        <w:t xml:space="preserve"> </w:t>
      </w:r>
      <w:r w:rsidR="002E69FE" w:rsidRPr="00C75B14">
        <w:rPr>
          <w:szCs w:val="20"/>
          <w:lang w:val="en-US"/>
        </w:rPr>
        <w:t>ed.</w:t>
      </w:r>
      <w:r w:rsidR="002E69FE" w:rsidRPr="00C75B14">
        <w:rPr>
          <w:i/>
          <w:iCs/>
          <w:szCs w:val="20"/>
          <w:lang w:val="en-US"/>
        </w:rPr>
        <w:t xml:space="preserve"> </w:t>
      </w:r>
      <w:r w:rsidR="007D649E" w:rsidRPr="00C75B14">
        <w:rPr>
          <w:i/>
          <w:iCs/>
          <w:szCs w:val="20"/>
          <w:lang w:val="en-US"/>
        </w:rPr>
        <w:t>Fifty to Forty-Eight</w:t>
      </w:r>
      <w:r w:rsidRPr="00C75B14">
        <w:rPr>
          <w:i/>
          <w:iCs/>
          <w:szCs w:val="20"/>
          <w:lang w:val="en-US"/>
        </w:rPr>
        <w:t>: Critical Moments in the History of the State of Israel</w:t>
      </w:r>
      <w:r w:rsidRPr="00C75B14">
        <w:rPr>
          <w:szCs w:val="20"/>
          <w:lang w:val="en-US"/>
        </w:rPr>
        <w:t>. Jerusalem</w:t>
      </w:r>
      <w:r w:rsidR="00EB53EA" w:rsidRPr="00C75B14">
        <w:rPr>
          <w:szCs w:val="20"/>
          <w:lang w:val="en-US"/>
        </w:rPr>
        <w:t>: Van Leer</w:t>
      </w:r>
      <w:r w:rsidR="00C405C7" w:rsidRPr="00C75B14">
        <w:rPr>
          <w:szCs w:val="20"/>
          <w:lang w:val="en-US"/>
        </w:rPr>
        <w:t xml:space="preserve"> </w:t>
      </w:r>
      <w:r w:rsidR="00EB53EA" w:rsidRPr="00C75B14">
        <w:rPr>
          <w:szCs w:val="20"/>
          <w:lang w:val="en-US"/>
        </w:rPr>
        <w:t>Institute</w:t>
      </w:r>
      <w:r w:rsidR="00062D96" w:rsidRPr="00C75B14">
        <w:rPr>
          <w:szCs w:val="20"/>
          <w:lang w:val="en-US"/>
        </w:rPr>
        <w:t xml:space="preserve"> Press</w:t>
      </w:r>
      <w:r w:rsidRPr="00C75B14">
        <w:rPr>
          <w:szCs w:val="20"/>
          <w:lang w:val="en-US"/>
        </w:rPr>
        <w:t xml:space="preserve"> </w:t>
      </w:r>
      <w:r w:rsidR="00EB53EA" w:rsidRPr="00C75B14">
        <w:rPr>
          <w:szCs w:val="20"/>
          <w:lang w:val="en-US"/>
        </w:rPr>
        <w:t>(</w:t>
      </w:r>
      <w:r w:rsidRPr="00C75B14">
        <w:rPr>
          <w:szCs w:val="20"/>
          <w:lang w:val="en-US"/>
        </w:rPr>
        <w:t>1999</w:t>
      </w:r>
      <w:r w:rsidR="00EB53EA" w:rsidRPr="00C75B14">
        <w:rPr>
          <w:szCs w:val="20"/>
          <w:lang w:val="en-US"/>
        </w:rPr>
        <w:t>)</w:t>
      </w:r>
      <w:r w:rsidR="00357A88" w:rsidRPr="00C75B14">
        <w:rPr>
          <w:szCs w:val="20"/>
          <w:lang w:val="en-US"/>
        </w:rPr>
        <w:t>: 125-133</w:t>
      </w:r>
      <w:r w:rsidRPr="00C75B14">
        <w:rPr>
          <w:szCs w:val="20"/>
          <w:lang w:val="en-US"/>
        </w:rPr>
        <w:t xml:space="preserve"> (Hebrew).</w:t>
      </w:r>
    </w:p>
    <w:p w14:paraId="39D6E835" w14:textId="77777777" w:rsidR="00D8131F" w:rsidRPr="00C75B14" w:rsidRDefault="00D8131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"Law and Politics: The Trial of Rabin's Assassin." </w:t>
      </w:r>
      <w:r w:rsidRPr="00C75B14">
        <w:rPr>
          <w:i/>
          <w:iCs/>
          <w:sz w:val="20"/>
          <w:szCs w:val="20"/>
          <w:lang w:val="en-US"/>
        </w:rPr>
        <w:t>Plilim</w:t>
      </w:r>
      <w:r w:rsidRPr="00C75B14">
        <w:rPr>
          <w:sz w:val="20"/>
          <w:szCs w:val="20"/>
          <w:lang w:val="en-US"/>
        </w:rPr>
        <w:t xml:space="preserve"> 8 (1999): 13-75 (Hebrew).</w:t>
      </w:r>
    </w:p>
    <w:p w14:paraId="04970CE1" w14:textId="77777777" w:rsidR="00594802" w:rsidRPr="00C75B14" w:rsidRDefault="00594802" w:rsidP="0082444F">
      <w:pPr>
        <w:pStyle w:val="30"/>
        <w:jc w:val="both"/>
        <w:rPr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Cs w:val="20"/>
          <w:lang w:val="en-US"/>
        </w:rPr>
        <w:t xml:space="preserve"> </w:t>
      </w:r>
      <w:r w:rsidRPr="00C75B14">
        <w:rPr>
          <w:szCs w:val="20"/>
          <w:lang w:val="en-US"/>
        </w:rPr>
        <w:t xml:space="preserve">"When Actor and Spectator Meet in the Courtroom: Reflections on Hannah Arendt's Concept of Judgment." </w:t>
      </w:r>
      <w:r w:rsidRPr="00C75B14">
        <w:rPr>
          <w:i/>
          <w:iCs/>
          <w:szCs w:val="20"/>
          <w:lang w:val="en-US"/>
        </w:rPr>
        <w:t>History and Memory</w:t>
      </w:r>
      <w:r w:rsidRPr="00C75B14">
        <w:rPr>
          <w:szCs w:val="20"/>
          <w:lang w:val="en-US"/>
        </w:rPr>
        <w:t xml:space="preserve"> 8(2) (1996): 137-173. [Republished in Ronald Beiner and Jennifer Nedelsky eds. </w:t>
      </w:r>
      <w:r w:rsidRPr="00C75B14">
        <w:rPr>
          <w:i/>
          <w:iCs/>
          <w:szCs w:val="20"/>
          <w:lang w:val="en-US"/>
        </w:rPr>
        <w:t>Judgment, Imagination and Politics: Themes from Kant and Arendt</w:t>
      </w:r>
      <w:r w:rsidRPr="00C75B14">
        <w:rPr>
          <w:szCs w:val="20"/>
          <w:lang w:val="en-US"/>
        </w:rPr>
        <w:t>. Lanham, MD: Rowman &amp; Littlefield (2001): 257-286].</w:t>
      </w:r>
    </w:p>
    <w:p w14:paraId="6F9EEDCA" w14:textId="77777777" w:rsidR="00621677" w:rsidRPr="00C75B14" w:rsidRDefault="0062167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Bilsky, Leora and Analu Verbin. "'Rothstein's Affair': Nachum Gutman, Local Mythology and the First Attempted Rape in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."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26(2) (2003): </w:t>
      </w:r>
      <w:r w:rsidRPr="00C75B14">
        <w:rPr>
          <w:rFonts w:cs="Times New Roman"/>
          <w:sz w:val="20"/>
          <w:szCs w:val="20"/>
          <w:lang w:val="en-US"/>
        </w:rPr>
        <w:t>391-</w:t>
      </w:r>
      <w:r w:rsidRPr="00C75B14">
        <w:rPr>
          <w:rFonts w:cs="Times New Roman" w:hint="cs"/>
          <w:sz w:val="20"/>
          <w:szCs w:val="20"/>
          <w:rtl/>
          <w:lang w:val="en-US"/>
        </w:rPr>
        <w:t>449</w:t>
      </w:r>
      <w:r w:rsidRPr="00C75B14">
        <w:rPr>
          <w:rFonts w:cs="Times New Roman"/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Hebrew).</w:t>
      </w:r>
    </w:p>
    <w:p w14:paraId="3F155A3D" w14:textId="77777777" w:rsidR="00621677" w:rsidRPr="00C75B14" w:rsidRDefault="00621677" w:rsidP="0082444F">
      <w:pPr>
        <w:ind w:left="227" w:hanging="227"/>
        <w:rPr>
          <w:sz w:val="20"/>
          <w:szCs w:val="20"/>
          <w:lang w:val="en-US"/>
        </w:rPr>
      </w:pPr>
    </w:p>
    <w:p w14:paraId="3133B9BE" w14:textId="77777777" w:rsidR="0018158A" w:rsidRPr="00C75B14" w:rsidRDefault="0018158A" w:rsidP="00895EE0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Bilsky, Leora and Hemda Gur-Arie. "What Role </w:t>
      </w:r>
      <w:r w:rsidR="005E3BBD" w:rsidRPr="00C75B14">
        <w:rPr>
          <w:sz w:val="20"/>
          <w:szCs w:val="20"/>
          <w:lang w:val="en-US"/>
        </w:rPr>
        <w:t>D</w:t>
      </w:r>
      <w:r w:rsidR="00621677" w:rsidRPr="00C75B14">
        <w:rPr>
          <w:sz w:val="20"/>
          <w:szCs w:val="20"/>
          <w:lang w:val="en-US"/>
        </w:rPr>
        <w:t xml:space="preserve">id </w:t>
      </w:r>
      <w:r w:rsidRPr="00C75B14">
        <w:rPr>
          <w:sz w:val="20"/>
          <w:szCs w:val="20"/>
          <w:lang w:val="en-US"/>
        </w:rPr>
        <w:t xml:space="preserve">Israeli Courts Play in Developing the Historical Understanding and Collective Memory of the Holocaust?" </w:t>
      </w:r>
      <w:r w:rsidRPr="00C75B14">
        <w:rPr>
          <w:i/>
          <w:iCs/>
          <w:sz w:val="20"/>
          <w:szCs w:val="20"/>
          <w:lang w:val="en-US"/>
        </w:rPr>
        <w:t>Mishpat Umimshal: Law and Government</w:t>
      </w:r>
      <w:r w:rsidR="00E777C1" w:rsidRPr="00C75B14">
        <w:rPr>
          <w:i/>
          <w:iCs/>
          <w:sz w:val="20"/>
          <w:szCs w:val="20"/>
          <w:lang w:val="en-US"/>
        </w:rPr>
        <w:t xml:space="preserve"> in Israel</w:t>
      </w:r>
      <w:r w:rsidR="00A01C7B" w:rsidRPr="00C75B14">
        <w:rPr>
          <w:i/>
          <w:iCs/>
          <w:sz w:val="20"/>
          <w:szCs w:val="20"/>
          <w:lang w:val="en-US"/>
        </w:rPr>
        <w:t xml:space="preserve"> </w:t>
      </w:r>
      <w:r w:rsidR="001F2515" w:rsidRPr="00C75B14">
        <w:rPr>
          <w:i/>
          <w:iCs/>
          <w:sz w:val="20"/>
          <w:szCs w:val="20"/>
          <w:lang w:val="en-US"/>
        </w:rPr>
        <w:t>(Haifa Law Review)</w:t>
      </w:r>
      <w:r w:rsidR="001F2515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12(1-2) (2009)</w:t>
      </w:r>
      <w:r w:rsidR="001F2515" w:rsidRPr="00C75B14">
        <w:rPr>
          <w:sz w:val="20"/>
          <w:szCs w:val="20"/>
          <w:lang w:val="en-US"/>
        </w:rPr>
        <w:t>: 33-82 (Hebrew).</w:t>
      </w:r>
      <w:r w:rsidRPr="00C75B14">
        <w:rPr>
          <w:i/>
          <w:iCs/>
          <w:sz w:val="20"/>
          <w:szCs w:val="20"/>
          <w:lang w:val="en-US"/>
        </w:rPr>
        <w:t xml:space="preserve"> </w:t>
      </w:r>
    </w:p>
    <w:p w14:paraId="286970DC" w14:textId="77777777" w:rsidR="00186334" w:rsidRPr="00C75B14" w:rsidRDefault="00186334" w:rsidP="0082444F">
      <w:pPr>
        <w:ind w:left="227" w:hanging="227"/>
        <w:rPr>
          <w:sz w:val="20"/>
          <w:szCs w:val="20"/>
          <w:lang w:val="en-US"/>
        </w:rPr>
      </w:pPr>
    </w:p>
    <w:p w14:paraId="11F23316" w14:textId="77777777" w:rsidR="003A1A38" w:rsidRPr="00C75B14" w:rsidRDefault="003A1A38" w:rsidP="003A1A38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Birnhack, Michael. "Colonial Trademark: Law and Nationality in Mandate Palestine, 1922–48." </w:t>
      </w:r>
      <w:r w:rsidRPr="00C75B14">
        <w:rPr>
          <w:rFonts w:cs="Times New Roman"/>
          <w:i/>
          <w:iCs/>
          <w:sz w:val="20"/>
          <w:szCs w:val="20"/>
        </w:rPr>
        <w:t xml:space="preserve">Law &amp; Social Inquiry </w:t>
      </w:r>
      <w:r w:rsidRPr="00C75B14">
        <w:rPr>
          <w:rFonts w:cs="Times New Roman"/>
          <w:sz w:val="20"/>
          <w:szCs w:val="20"/>
        </w:rPr>
        <w:t>(published online, 2020).</w:t>
      </w:r>
    </w:p>
    <w:p w14:paraId="701B82A8" w14:textId="3C51D739" w:rsidR="006E1F6D" w:rsidRPr="00C75B14" w:rsidRDefault="003A1A38" w:rsidP="00CD25E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–––––</w:t>
      </w:r>
      <w:r w:rsidR="008F727B" w:rsidRPr="00C75B14">
        <w:rPr>
          <w:sz w:val="20"/>
          <w:szCs w:val="20"/>
          <w:lang w:val="en-US"/>
        </w:rPr>
        <w:t>.</w:t>
      </w:r>
      <w:r w:rsidR="006E1F6D" w:rsidRPr="00C75B14">
        <w:rPr>
          <w:rFonts w:cs="Times New Roman"/>
          <w:i/>
          <w:iCs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="006E1F6D" w:rsidRPr="00C75B14">
        <w:rPr>
          <w:rFonts w:cs="Times New Roman"/>
          <w:sz w:val="20"/>
          <w:szCs w:val="20"/>
        </w:rPr>
        <w:t>The Melting Pot of Copyright Law: Urheberrecht in Jerusalem.</w:t>
      </w:r>
      <w:r w:rsidR="00B27B07" w:rsidRPr="00C75B14">
        <w:rPr>
          <w:rFonts w:cs="Times New Roman"/>
          <w:sz w:val="20"/>
          <w:szCs w:val="20"/>
        </w:rPr>
        <w:t>"</w:t>
      </w:r>
      <w:r w:rsidR="006E1F6D" w:rsidRPr="00C75B14">
        <w:rPr>
          <w:rFonts w:cs="Times New Roman"/>
          <w:i/>
          <w:iCs/>
          <w:sz w:val="20"/>
          <w:szCs w:val="20"/>
        </w:rPr>
        <w:t> </w:t>
      </w:r>
      <w:r w:rsidR="006E1F6D" w:rsidRPr="00C75B14">
        <w:rPr>
          <w:rFonts w:cs="Times New Roman"/>
          <w:sz w:val="20"/>
          <w:szCs w:val="20"/>
        </w:rPr>
        <w:t>In</w:t>
      </w:r>
      <w:r w:rsidR="006E1F6D" w:rsidRPr="00C75B14">
        <w:rPr>
          <w:rFonts w:cs="Times New Roman"/>
          <w:i/>
          <w:iCs/>
          <w:sz w:val="20"/>
          <w:szCs w:val="20"/>
        </w:rPr>
        <w:t xml:space="preserve"> </w:t>
      </w:r>
      <w:r w:rsidR="006E1F6D" w:rsidRPr="00C75B14">
        <w:rPr>
          <w:rFonts w:cs="Times New Roman"/>
          <w:sz w:val="20"/>
          <w:szCs w:val="20"/>
        </w:rPr>
        <w:t>Hannes Siegrist</w:t>
      </w:r>
      <w:r w:rsidR="00C63C12" w:rsidRPr="00C75B14">
        <w:rPr>
          <w:rFonts w:cs="Times New Roman"/>
          <w:sz w:val="20"/>
          <w:szCs w:val="20"/>
        </w:rPr>
        <w:t xml:space="preserve"> and</w:t>
      </w:r>
      <w:r w:rsidR="006E1F6D" w:rsidRPr="00C75B14">
        <w:rPr>
          <w:rFonts w:cs="Times New Roman"/>
          <w:sz w:val="20"/>
          <w:szCs w:val="20"/>
        </w:rPr>
        <w:t xml:space="preserve"> Augusta Dimou eds. </w:t>
      </w:r>
      <w:r w:rsidR="00F06B80" w:rsidRPr="00C75B14">
        <w:rPr>
          <w:rFonts w:cs="Times New Roman"/>
          <w:i/>
          <w:iCs/>
          <w:sz w:val="20"/>
          <w:szCs w:val="20"/>
        </w:rPr>
        <w:t>Expanding</w:t>
      </w:r>
      <w:r w:rsidR="006E1F6D" w:rsidRPr="00C75B14">
        <w:rPr>
          <w:rFonts w:cs="Times New Roman"/>
          <w:i/>
          <w:iCs/>
          <w:sz w:val="20"/>
          <w:szCs w:val="20"/>
        </w:rPr>
        <w:t xml:space="preserve"> Intellectual Property</w:t>
      </w:r>
      <w:r w:rsidR="00F06B80" w:rsidRPr="00C75B14">
        <w:rPr>
          <w:rFonts w:cs="Times New Roman"/>
          <w:i/>
          <w:iCs/>
          <w:sz w:val="20"/>
          <w:szCs w:val="20"/>
        </w:rPr>
        <w:t xml:space="preserve">: Copyrights and Patents in </w:t>
      </w:r>
      <w:r w:rsidR="00077D79" w:rsidRPr="00C75B14">
        <w:rPr>
          <w:rFonts w:cs="Times New Roman"/>
          <w:i/>
          <w:iCs/>
          <w:sz w:val="20"/>
          <w:szCs w:val="20"/>
        </w:rPr>
        <w:t xml:space="preserve">20th </w:t>
      </w:r>
      <w:r w:rsidR="00F06B80" w:rsidRPr="00C75B14">
        <w:rPr>
          <w:rFonts w:cs="Times New Roman"/>
          <w:i/>
          <w:iCs/>
          <w:sz w:val="20"/>
          <w:szCs w:val="20"/>
        </w:rPr>
        <w:t>Europe and Beyond</w:t>
      </w:r>
      <w:r w:rsidR="00F06B80" w:rsidRPr="00C75B14">
        <w:rPr>
          <w:rFonts w:cs="Times New Roman"/>
          <w:sz w:val="20"/>
          <w:szCs w:val="20"/>
        </w:rPr>
        <w:t>.</w:t>
      </w:r>
      <w:r w:rsidR="00D25E09" w:rsidRPr="00C75B14">
        <w:rPr>
          <w:rFonts w:cs="Times New Roman"/>
          <w:sz w:val="20"/>
          <w:szCs w:val="20"/>
        </w:rPr>
        <w:t xml:space="preserve"> Budapest:  </w:t>
      </w:r>
      <w:r w:rsidR="006E1F6D" w:rsidRPr="00C75B14">
        <w:rPr>
          <w:rFonts w:cs="Times New Roman"/>
          <w:sz w:val="20"/>
          <w:szCs w:val="20"/>
        </w:rPr>
        <w:t>Central Europea</w:t>
      </w:r>
      <w:r w:rsidR="00A522AC" w:rsidRPr="00C75B14">
        <w:rPr>
          <w:rFonts w:cs="Times New Roman"/>
          <w:sz w:val="20"/>
          <w:szCs w:val="20"/>
        </w:rPr>
        <w:t>n University Press</w:t>
      </w:r>
      <w:r w:rsidR="00D25E09" w:rsidRPr="00C75B14">
        <w:rPr>
          <w:rFonts w:cs="Times New Roman"/>
          <w:sz w:val="20"/>
          <w:szCs w:val="20"/>
        </w:rPr>
        <w:t xml:space="preserve"> (</w:t>
      </w:r>
      <w:r w:rsidR="00E71DAA" w:rsidRPr="00C75B14">
        <w:rPr>
          <w:rFonts w:cs="Times New Roman"/>
          <w:sz w:val="20"/>
          <w:szCs w:val="20"/>
        </w:rPr>
        <w:t>2017</w:t>
      </w:r>
      <w:r w:rsidR="00784613" w:rsidRPr="00C75B14">
        <w:rPr>
          <w:rFonts w:cs="Times New Roman"/>
          <w:sz w:val="20"/>
          <w:szCs w:val="20"/>
        </w:rPr>
        <w:t>)</w:t>
      </w:r>
      <w:r w:rsidR="00CD25EF" w:rsidRPr="00C75B14">
        <w:rPr>
          <w:rFonts w:cs="Times New Roman"/>
          <w:sz w:val="20"/>
          <w:szCs w:val="20"/>
        </w:rPr>
        <w:t>: 107-126</w:t>
      </w:r>
      <w:r w:rsidR="00784613" w:rsidRPr="00C75B14">
        <w:rPr>
          <w:rFonts w:cs="Times New Roman"/>
          <w:sz w:val="20"/>
          <w:szCs w:val="20"/>
        </w:rPr>
        <w:t xml:space="preserve">. </w:t>
      </w:r>
    </w:p>
    <w:p w14:paraId="6A7065F5" w14:textId="77777777" w:rsidR="004206CC" w:rsidRPr="00C75B14" w:rsidRDefault="00C94031" w:rsidP="0082444F">
      <w:pPr>
        <w:pStyle w:val="NormalWeb"/>
        <w:shd w:val="clear" w:color="auto" w:fill="FFFFFF"/>
        <w:spacing w:before="0" w:beforeAutospacing="0" w:after="0" w:afterAutospacing="0"/>
        <w:ind w:left="227" w:hanging="227"/>
        <w:jc w:val="both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130DA4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"Rechts-und Sprachkulturen im Widerstreit: Der Copyright-Prozess um die Schr</w:t>
      </w:r>
      <w:r w:rsidR="00130DA4" w:rsidRPr="00C75B14">
        <w:rPr>
          <w:sz w:val="20"/>
          <w:szCs w:val="20"/>
        </w:rPr>
        <w:t>iften Theodor Herzls in Israel.</w:t>
      </w:r>
      <w:r w:rsidRPr="00C75B14">
        <w:rPr>
          <w:sz w:val="20"/>
          <w:szCs w:val="20"/>
        </w:rPr>
        <w:t>"</w:t>
      </w:r>
      <w:r w:rsidR="00130DA4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Simon Dubnow Yearbook</w:t>
      </w:r>
      <w:r w:rsidRPr="00C75B14">
        <w:rPr>
          <w:sz w:val="20"/>
          <w:szCs w:val="20"/>
        </w:rPr>
        <w:t xml:space="preserve"> 14 (2015): 91-110 (German).        </w:t>
      </w:r>
    </w:p>
    <w:p w14:paraId="75045CD0" w14:textId="77777777" w:rsidR="00DE2D4F" w:rsidRPr="00C75B14" w:rsidRDefault="004206CC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rFonts w:cs="Times New Roman"/>
          <w:sz w:val="20"/>
          <w:szCs w:val="20"/>
          <w:lang w:val="en-US"/>
        </w:rPr>
        <w:t>.</w:t>
      </w:r>
      <w:r w:rsidR="00593263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 "The Telegraph and Power Struggles in the Palestinian News Field, 1925-1933." </w:t>
      </w:r>
      <w:r w:rsidRPr="00C75B14">
        <w:rPr>
          <w:rFonts w:cs="Times New Roman"/>
          <w:i/>
          <w:iCs/>
          <w:sz w:val="20"/>
          <w:szCs w:val="20"/>
        </w:rPr>
        <w:t>Kesher</w:t>
      </w:r>
      <w:r w:rsidRPr="00C75B14">
        <w:rPr>
          <w:rFonts w:cs="Times New Roman"/>
          <w:sz w:val="20"/>
          <w:szCs w:val="20"/>
        </w:rPr>
        <w:t xml:space="preserve"> 45 (2013): 49-56 (Hebrew).</w:t>
      </w:r>
    </w:p>
    <w:p w14:paraId="43699E95" w14:textId="77777777" w:rsidR="00593263" w:rsidRPr="00C75B14" w:rsidRDefault="00593263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73179B"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>Copyright Pioneers.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WIPO Journal</w:t>
      </w:r>
      <w:r w:rsidRPr="00C75B14">
        <w:rPr>
          <w:rFonts w:cs="Times New Roman"/>
          <w:sz w:val="20"/>
          <w:szCs w:val="20"/>
        </w:rPr>
        <w:t xml:space="preserve"> 5(1) (2013): 118-126.</w:t>
      </w:r>
    </w:p>
    <w:p w14:paraId="45F5A042" w14:textId="77777777" w:rsidR="00357A88" w:rsidRPr="00C75B14" w:rsidRDefault="00357A8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"Mandatory Copyright: From Pre-Palestine to Israel, 1910-2007." In Ysolde Gendreau </w:t>
      </w:r>
      <w:r w:rsidR="00375DB6" w:rsidRPr="00C75B14">
        <w:rPr>
          <w:rFonts w:cs="Times New Roman"/>
          <w:sz w:val="20"/>
          <w:szCs w:val="20"/>
        </w:rPr>
        <w:t xml:space="preserve">and </w:t>
      </w:r>
      <w:r w:rsidRPr="00C75B14">
        <w:rPr>
          <w:rFonts w:cs="Times New Roman"/>
          <w:sz w:val="20"/>
          <w:szCs w:val="20"/>
        </w:rPr>
        <w:t>Uma Suthersanen eds.</w:t>
      </w:r>
      <w:r w:rsidRPr="00C75B14">
        <w:rPr>
          <w:rFonts w:cs="Times New Roman"/>
          <w:i/>
          <w:iCs/>
          <w:sz w:val="20"/>
          <w:szCs w:val="20"/>
        </w:rPr>
        <w:t> A Shifting Empire: 100 Years of the Copyright Act 1911</w:t>
      </w:r>
      <w:r w:rsidRPr="00C75B14">
        <w:rPr>
          <w:rFonts w:cs="Times New Roman"/>
          <w:sz w:val="20"/>
          <w:szCs w:val="20"/>
        </w:rPr>
        <w:t>. Cheltenham: Edward Elgar (2013): 84-115.</w:t>
      </w:r>
    </w:p>
    <w:p w14:paraId="7B11CD8E" w14:textId="77777777" w:rsidR="008F727B" w:rsidRPr="00C75B14" w:rsidRDefault="00DE2D4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8F727B" w:rsidRPr="00C75B14">
        <w:rPr>
          <w:sz w:val="20"/>
          <w:szCs w:val="20"/>
          <w:lang w:val="en-US"/>
        </w:rPr>
        <w:t xml:space="preserve"> </w:t>
      </w:r>
      <w:r w:rsidR="008F727B" w:rsidRPr="00C75B14">
        <w:rPr>
          <w:i/>
          <w:iCs/>
          <w:sz w:val="20"/>
          <w:szCs w:val="20"/>
          <w:lang w:val="en-US"/>
        </w:rPr>
        <w:t>Colonial Copyright: Intellectual Property in Mandate Palestine</w:t>
      </w:r>
      <w:r w:rsidR="008F727B" w:rsidRPr="00C75B14">
        <w:rPr>
          <w:sz w:val="20"/>
          <w:szCs w:val="20"/>
          <w:lang w:val="en-US"/>
        </w:rPr>
        <w:t>.</w:t>
      </w:r>
      <w:r w:rsidR="00EE2C43" w:rsidRPr="00C75B14">
        <w:rPr>
          <w:sz w:val="20"/>
          <w:szCs w:val="20"/>
          <w:lang w:val="en-US"/>
        </w:rPr>
        <w:t xml:space="preserve"> Oxford</w:t>
      </w:r>
      <w:r w:rsidR="008F727B" w:rsidRPr="00C75B14">
        <w:rPr>
          <w:sz w:val="20"/>
          <w:szCs w:val="20"/>
          <w:lang w:val="en-US"/>
        </w:rPr>
        <w:t xml:space="preserve">: Oxford University Press </w:t>
      </w:r>
      <w:r w:rsidR="00237D21" w:rsidRPr="00C75B14">
        <w:rPr>
          <w:sz w:val="20"/>
          <w:szCs w:val="20"/>
          <w:lang w:val="en-US"/>
        </w:rPr>
        <w:t>(</w:t>
      </w:r>
      <w:r w:rsidR="008F727B" w:rsidRPr="00C75B14">
        <w:rPr>
          <w:sz w:val="20"/>
          <w:szCs w:val="20"/>
          <w:lang w:val="en-US"/>
        </w:rPr>
        <w:t>2012</w:t>
      </w:r>
      <w:r w:rsidR="00237D21" w:rsidRPr="00C75B14">
        <w:rPr>
          <w:sz w:val="20"/>
          <w:szCs w:val="20"/>
          <w:lang w:val="en-US"/>
        </w:rPr>
        <w:t>)</w:t>
      </w:r>
      <w:r w:rsidR="008F727B" w:rsidRPr="00C75B14">
        <w:rPr>
          <w:sz w:val="20"/>
          <w:szCs w:val="20"/>
          <w:lang w:val="en-US"/>
        </w:rPr>
        <w:t>.</w:t>
      </w:r>
      <w:r w:rsidR="007A7011" w:rsidRPr="00C75B14">
        <w:rPr>
          <w:sz w:val="20"/>
          <w:szCs w:val="20"/>
          <w:lang w:val="en-US"/>
        </w:rPr>
        <w:t xml:space="preserve"> </w:t>
      </w:r>
    </w:p>
    <w:p w14:paraId="7507A8A9" w14:textId="77777777" w:rsidR="007E2842" w:rsidRPr="00C75B14" w:rsidRDefault="007E2842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>Hebrew Authors and English Copyright Law in Mandate Palestine.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Theoretical Inquiries in Law</w:t>
      </w:r>
      <w:r w:rsidRPr="00C75B14">
        <w:rPr>
          <w:rFonts w:cs="Times New Roman"/>
          <w:smallCaps/>
          <w:sz w:val="20"/>
          <w:szCs w:val="20"/>
        </w:rPr>
        <w:t xml:space="preserve"> 12(1) (2011): </w:t>
      </w:r>
      <w:r w:rsidRPr="00C75B14">
        <w:rPr>
          <w:rFonts w:cs="Times New Roman"/>
          <w:sz w:val="20"/>
          <w:szCs w:val="20"/>
        </w:rPr>
        <w:t>201-240.</w:t>
      </w:r>
    </w:p>
    <w:p w14:paraId="41DE40C6" w14:textId="77777777" w:rsidR="004814FD" w:rsidRPr="00C75B14" w:rsidRDefault="004814FD" w:rsidP="0082444F">
      <w:pPr>
        <w:ind w:left="227" w:hanging="227"/>
        <w:rPr>
          <w:sz w:val="20"/>
        </w:rPr>
      </w:pPr>
    </w:p>
    <w:p w14:paraId="0667BCA2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Bisharat, George E. "Land, Law, and Legitimacy in Israel and the Occupied Territories." </w:t>
      </w:r>
      <w:r w:rsidRPr="00C75B14">
        <w:rPr>
          <w:rFonts w:cs="Times New Roman"/>
          <w:i/>
          <w:iCs/>
          <w:sz w:val="20"/>
          <w:szCs w:val="20"/>
        </w:rPr>
        <w:t>American University Law Review</w:t>
      </w:r>
      <w:r w:rsidRPr="00C75B14">
        <w:rPr>
          <w:rFonts w:cs="Times New Roman"/>
          <w:sz w:val="20"/>
          <w:szCs w:val="20"/>
        </w:rPr>
        <w:t xml:space="preserve"> 43(2) (1994): 467-561.</w:t>
      </w:r>
    </w:p>
    <w:p w14:paraId="53BDCEE3" w14:textId="63119AF5" w:rsidR="00846019" w:rsidRPr="00C75B14" w:rsidRDefault="00846019" w:rsidP="0082444F">
      <w:pPr>
        <w:ind w:left="227" w:hanging="227"/>
        <w:rPr>
          <w:sz w:val="20"/>
          <w:szCs w:val="20"/>
          <w:lang w:val="en-US"/>
        </w:rPr>
      </w:pPr>
    </w:p>
    <w:p w14:paraId="7C64812E" w14:textId="0E46C039" w:rsidR="00AE1A2F" w:rsidRPr="00C75B14" w:rsidRDefault="00AE1A2F" w:rsidP="00C75B14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Blau, Inbal. </w:t>
      </w:r>
      <w:r w:rsidRPr="00C75B14">
        <w:rPr>
          <w:i/>
          <w:iCs/>
          <w:sz w:val="20"/>
          <w:szCs w:val="20"/>
        </w:rPr>
        <w:t>Socio-Legal Examination of Compensation Mechanisms of Mass Body</w:t>
      </w:r>
      <w:r w:rsidRPr="00C75B14">
        <w:rPr>
          <w:b/>
          <w:bCs/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Damage Events in Israel through a Historical Perspective </w:t>
      </w:r>
      <w:r w:rsidRPr="00C75B14">
        <w:rPr>
          <w:sz w:val="20"/>
          <w:szCs w:val="20"/>
        </w:rPr>
        <w:t>(2018) (unpublished Ph.D. dissertation, Tel Aviv University) (Hebrew).</w:t>
      </w:r>
    </w:p>
    <w:p w14:paraId="56A5C6CF" w14:textId="607C8EC8" w:rsidR="00AE1A2F" w:rsidRPr="00C75B14" w:rsidRDefault="00A527A7" w:rsidP="00C75B14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="00AE1A2F" w:rsidRPr="00C75B14">
        <w:rPr>
          <w:sz w:val="20"/>
          <w:szCs w:val="20"/>
          <w:lang w:val="en-US"/>
        </w:rPr>
        <w:t xml:space="preserve">. </w:t>
      </w:r>
      <w:r w:rsidR="00AE1A2F" w:rsidRPr="00C75B14">
        <w:rPr>
          <w:i/>
          <w:iCs/>
          <w:sz w:val="20"/>
          <w:szCs w:val="20"/>
          <w:lang w:val="en-US"/>
        </w:rPr>
        <w:t>After the Flood - Compensation Mechanisms in Mass Torts Events in Israel.</w:t>
      </w:r>
      <w:r w:rsidR="00AE1A2F" w:rsidRPr="00C75B14">
        <w:rPr>
          <w:sz w:val="20"/>
          <w:szCs w:val="20"/>
          <w:lang w:val="en-US"/>
        </w:rPr>
        <w:t xml:space="preserve"> Jerusalem: The Hebrew University Press (forthcoming) (Hebrew).</w:t>
      </w:r>
    </w:p>
    <w:p w14:paraId="0F2098BB" w14:textId="59AA7009" w:rsidR="00A527A7" w:rsidRPr="00C75B14" w:rsidRDefault="00321E05" w:rsidP="00A527A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>–––––</w:t>
      </w:r>
      <w:r w:rsidR="00A527A7" w:rsidRPr="00C75B14">
        <w:rPr>
          <w:sz w:val="20"/>
          <w:szCs w:val="20"/>
        </w:rPr>
        <w:t xml:space="preserve">. </w:t>
      </w:r>
      <w:r w:rsidR="00A527A7" w:rsidRPr="00C75B14">
        <w:rPr>
          <w:i/>
          <w:iCs/>
          <w:sz w:val="20"/>
          <w:szCs w:val="20"/>
        </w:rPr>
        <w:t>Lost Identity- Between Law and Society among the Affected of Medical Radiation Therapy for Tinea Capitis (Ringworm)</w:t>
      </w:r>
      <w:r w:rsidR="00A527A7" w:rsidRPr="00C75B14">
        <w:rPr>
          <w:sz w:val="20"/>
          <w:szCs w:val="20"/>
        </w:rPr>
        <w:t xml:space="preserve"> (2009) (unpublished LL.M dissertation, Tel Aviv University) (Hebrew).</w:t>
      </w:r>
    </w:p>
    <w:p w14:paraId="0C22EB66" w14:textId="32960DE7" w:rsidR="00A527A7" w:rsidRPr="00C75B14" w:rsidRDefault="00321E05" w:rsidP="00A527A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="00A527A7" w:rsidRPr="00C75B14">
        <w:rPr>
          <w:sz w:val="20"/>
          <w:szCs w:val="20"/>
        </w:rPr>
        <w:t xml:space="preserve">. "The Missing Link - Between Mizrahi Identity and Tort Wrong in the Ringworm's Victims' Affair." </w:t>
      </w:r>
      <w:r w:rsidR="00A527A7" w:rsidRPr="00C75B14">
        <w:rPr>
          <w:i/>
          <w:iCs/>
          <w:sz w:val="20"/>
          <w:szCs w:val="20"/>
        </w:rPr>
        <w:t xml:space="preserve">Mishpat Umimshal: Law and Government in Israel (Haifa Law Review) </w:t>
      </w:r>
      <w:r w:rsidR="00A527A7" w:rsidRPr="00C75B14">
        <w:rPr>
          <w:sz w:val="20"/>
          <w:szCs w:val="20"/>
        </w:rPr>
        <w:t>(forthcoming, 2020) (Hebrew).</w:t>
      </w:r>
    </w:p>
    <w:p w14:paraId="5A55EB30" w14:textId="20D98CFC" w:rsidR="00AE1A2F" w:rsidRPr="00C75B14" w:rsidRDefault="00AE1A2F" w:rsidP="00AE1A2F">
      <w:pPr>
        <w:ind w:left="227" w:hanging="227"/>
        <w:rPr>
          <w:sz w:val="20"/>
          <w:szCs w:val="20"/>
          <w:lang w:val="en-US"/>
        </w:rPr>
      </w:pPr>
    </w:p>
    <w:p w14:paraId="33B6C7B6" w14:textId="77777777" w:rsidR="00846019" w:rsidRPr="00C75B14" w:rsidRDefault="0084601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Blum, Binyamin. </w:t>
      </w:r>
      <w:r w:rsidR="00E816AC" w:rsidRPr="00C75B14">
        <w:rPr>
          <w:i/>
          <w:iCs/>
          <w:sz w:val="20"/>
          <w:szCs w:val="20"/>
          <w:lang w:val="en-US"/>
        </w:rPr>
        <w:t>Evidence Rules of Colonial Difference: Identity, Legitimacy and Power in the Law of</w:t>
      </w:r>
      <w:r w:rsidRPr="00C75B14">
        <w:rPr>
          <w:i/>
          <w:iCs/>
          <w:sz w:val="20"/>
          <w:szCs w:val="20"/>
          <w:lang w:val="en-US"/>
        </w:rPr>
        <w:t xml:space="preserve"> Mandate Palestine, </w:t>
      </w:r>
      <w:r w:rsidR="00E816AC" w:rsidRPr="00C75B14">
        <w:rPr>
          <w:i/>
          <w:iCs/>
          <w:sz w:val="20"/>
          <w:szCs w:val="20"/>
          <w:lang w:val="en-US"/>
        </w:rPr>
        <w:t>1917</w:t>
      </w:r>
      <w:r w:rsidRPr="00C75B14">
        <w:rPr>
          <w:i/>
          <w:iCs/>
          <w:sz w:val="20"/>
          <w:szCs w:val="20"/>
          <w:lang w:val="en-US"/>
        </w:rPr>
        <w:t>-1939</w:t>
      </w:r>
      <w:r w:rsidRPr="00C75B14">
        <w:rPr>
          <w:sz w:val="20"/>
          <w:szCs w:val="20"/>
          <w:lang w:val="en-US"/>
        </w:rPr>
        <w:t xml:space="preserve"> (2006)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E816AC" w:rsidRPr="00C75B14">
        <w:rPr>
          <w:sz w:val="20"/>
          <w:szCs w:val="20"/>
          <w:lang w:val="en-US"/>
        </w:rPr>
        <w:t>J.S</w:t>
      </w:r>
      <w:r w:rsidRPr="00C75B14">
        <w:rPr>
          <w:sz w:val="20"/>
          <w:szCs w:val="20"/>
          <w:lang w:val="en-US"/>
        </w:rPr>
        <w:t xml:space="preserve">.D. </w:t>
      </w:r>
      <w:r w:rsidR="00CB2A01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>, Stanford University).</w:t>
      </w:r>
    </w:p>
    <w:p w14:paraId="06186484" w14:textId="77777777" w:rsidR="00BC6A47" w:rsidRPr="00C75B14" w:rsidRDefault="00BC6A47" w:rsidP="0082444F">
      <w:pPr>
        <w:ind w:left="227" w:hanging="227"/>
        <w:rPr>
          <w:sz w:val="20"/>
          <w:szCs w:val="20"/>
          <w:lang w:val="en-US"/>
        </w:rPr>
      </w:pPr>
    </w:p>
    <w:p w14:paraId="70D4D5CC" w14:textId="77777777" w:rsidR="00357A88" w:rsidRPr="00C75B14" w:rsidRDefault="00A7232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Blum, </w:t>
      </w:r>
      <w:r w:rsidR="00846019" w:rsidRPr="00C75B14">
        <w:rPr>
          <w:sz w:val="20"/>
          <w:szCs w:val="20"/>
          <w:lang w:val="en-US"/>
        </w:rPr>
        <w:t xml:space="preserve">Shimon-Erez. </w:t>
      </w:r>
      <w:r w:rsidR="00846019" w:rsidRPr="00C75B14">
        <w:rPr>
          <w:i/>
          <w:iCs/>
          <w:sz w:val="20"/>
          <w:szCs w:val="20"/>
          <w:lang w:val="en-US"/>
        </w:rPr>
        <w:t xml:space="preserve">The </w:t>
      </w:r>
      <w:r w:rsidR="00B27B07" w:rsidRPr="00C75B14">
        <w:rPr>
          <w:i/>
          <w:iCs/>
          <w:sz w:val="20"/>
          <w:szCs w:val="20"/>
          <w:lang w:val="en-US"/>
        </w:rPr>
        <w:t>"</w:t>
      </w:r>
      <w:r w:rsidR="00846019" w:rsidRPr="00C75B14">
        <w:rPr>
          <w:i/>
          <w:iCs/>
          <w:sz w:val="20"/>
          <w:szCs w:val="20"/>
          <w:lang w:val="en-US"/>
        </w:rPr>
        <w:t>Juridical Underground</w:t>
      </w:r>
      <w:r w:rsidR="00B27B07" w:rsidRPr="00C75B14">
        <w:rPr>
          <w:i/>
          <w:iCs/>
          <w:sz w:val="20"/>
          <w:szCs w:val="20"/>
          <w:lang w:val="en-US"/>
        </w:rPr>
        <w:t>"</w:t>
      </w:r>
      <w:r w:rsidR="00846019" w:rsidRPr="00C75B14">
        <w:rPr>
          <w:i/>
          <w:iCs/>
          <w:sz w:val="20"/>
          <w:szCs w:val="20"/>
          <w:lang w:val="en-US"/>
        </w:rPr>
        <w:t>: The Involvement of Jewish Lawyers in the Zionist Struggle in 1938-1947 in Mandatory</w:t>
      </w:r>
      <w:r w:rsidR="00846019" w:rsidRPr="00C75B14">
        <w:rPr>
          <w:sz w:val="20"/>
          <w:szCs w:val="20"/>
          <w:lang w:val="en-US"/>
        </w:rPr>
        <w:t xml:space="preserve"> </w:t>
      </w:r>
      <w:r w:rsidR="00846019" w:rsidRPr="00C75B14">
        <w:rPr>
          <w:i/>
          <w:iCs/>
          <w:sz w:val="20"/>
          <w:szCs w:val="20"/>
          <w:lang w:val="en-US"/>
        </w:rPr>
        <w:t>Palestine</w:t>
      </w:r>
      <w:r w:rsidR="00846019" w:rsidRPr="00C75B14">
        <w:rPr>
          <w:sz w:val="20"/>
          <w:szCs w:val="20"/>
          <w:lang w:val="en-US"/>
        </w:rPr>
        <w:t xml:space="preserve"> (2012)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625824" w:rsidRPr="00C75B14">
        <w:rPr>
          <w:sz w:val="20"/>
          <w:szCs w:val="20"/>
          <w:lang w:val="en-US"/>
        </w:rPr>
        <w:tab/>
        <w:t>Ph</w:t>
      </w:r>
      <w:r w:rsidR="00846019"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dissertation</w:t>
      </w:r>
      <w:r w:rsidR="00846019"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="00846019" w:rsidRPr="00C75B14">
        <w:rPr>
          <w:sz w:val="20"/>
          <w:szCs w:val="20"/>
          <w:lang w:val="en-US"/>
        </w:rPr>
        <w:t xml:space="preserve"> University</w:t>
      </w:r>
      <w:r w:rsidR="00C85057" w:rsidRPr="00C75B14">
        <w:rPr>
          <w:sz w:val="20"/>
          <w:szCs w:val="20"/>
          <w:lang w:val="en-US"/>
        </w:rPr>
        <w:t>)</w:t>
      </w:r>
      <w:r w:rsidR="0006300E" w:rsidRPr="00C75B14">
        <w:rPr>
          <w:sz w:val="20"/>
          <w:szCs w:val="20"/>
          <w:lang w:val="en-US"/>
        </w:rPr>
        <w:t xml:space="preserve"> (Hebrew)</w:t>
      </w:r>
      <w:r w:rsidR="00F74C9F" w:rsidRPr="00C75B14">
        <w:rPr>
          <w:sz w:val="20"/>
          <w:szCs w:val="20"/>
          <w:lang w:val="en-US"/>
        </w:rPr>
        <w:t>.</w:t>
      </w:r>
      <w:r w:rsidR="007A7011" w:rsidRPr="00C75B14">
        <w:rPr>
          <w:sz w:val="20"/>
          <w:szCs w:val="20"/>
          <w:lang w:val="en-US"/>
        </w:rPr>
        <w:t xml:space="preserve"> </w:t>
      </w:r>
    </w:p>
    <w:p w14:paraId="301AD5A4" w14:textId="77777777" w:rsidR="00F55066" w:rsidRPr="00C75B14" w:rsidRDefault="008F727B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Advocating fo</w:t>
      </w:r>
      <w:r w:rsidR="00E022C4" w:rsidRPr="00C75B14">
        <w:rPr>
          <w:rFonts w:cs="Times New Roman"/>
          <w:i/>
          <w:iCs/>
          <w:sz w:val="20"/>
          <w:szCs w:val="20"/>
        </w:rPr>
        <w:t>r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FE2B64" w:rsidRPr="00C75B14">
        <w:rPr>
          <w:rFonts w:cs="Times New Roman"/>
          <w:i/>
          <w:iCs/>
          <w:sz w:val="20"/>
          <w:szCs w:val="20"/>
        </w:rPr>
        <w:t xml:space="preserve">a </w:t>
      </w:r>
      <w:r w:rsidRPr="00C75B14">
        <w:rPr>
          <w:rFonts w:cs="Times New Roman"/>
          <w:i/>
          <w:iCs/>
          <w:sz w:val="20"/>
          <w:szCs w:val="20"/>
        </w:rPr>
        <w:t xml:space="preserve">National Cause </w:t>
      </w:r>
      <w:r w:rsidR="00E65D5D" w:rsidRPr="00C75B14">
        <w:rPr>
          <w:rFonts w:cs="Times New Roman"/>
          <w:i/>
          <w:iCs/>
          <w:sz w:val="20"/>
          <w:szCs w:val="20"/>
        </w:rPr>
        <w:t>During</w:t>
      </w:r>
      <w:r w:rsidRPr="00C75B14">
        <w:rPr>
          <w:rFonts w:cs="Times New Roman"/>
          <w:i/>
          <w:iCs/>
          <w:sz w:val="20"/>
          <w:szCs w:val="20"/>
        </w:rPr>
        <w:t xml:space="preserve"> the Rebel: Attorneys Max Seliegman and Max Kreachman</w:t>
      </w:r>
      <w:r w:rsidR="00B27B07" w:rsidRPr="00C75B14">
        <w:rPr>
          <w:rFonts w:cs="Times New Roman"/>
          <w:i/>
          <w:iCs/>
          <w:sz w:val="20"/>
          <w:szCs w:val="20"/>
        </w:rPr>
        <w:t>'</w:t>
      </w:r>
      <w:r w:rsidRPr="00C75B14">
        <w:rPr>
          <w:rFonts w:cs="Times New Roman"/>
          <w:i/>
          <w:iCs/>
          <w:sz w:val="20"/>
          <w:szCs w:val="20"/>
        </w:rPr>
        <w:t xml:space="preserve">s </w:t>
      </w:r>
      <w:r w:rsidR="00546F97" w:rsidRPr="00C75B14">
        <w:rPr>
          <w:rFonts w:cs="Times New Roman"/>
          <w:i/>
          <w:iCs/>
          <w:sz w:val="20"/>
          <w:szCs w:val="20"/>
        </w:rPr>
        <w:t>Integration</w:t>
      </w:r>
      <w:r w:rsidRPr="00C75B14">
        <w:rPr>
          <w:rFonts w:cs="Times New Roman"/>
          <w:i/>
          <w:iCs/>
          <w:sz w:val="20"/>
          <w:szCs w:val="20"/>
        </w:rPr>
        <w:t xml:space="preserve"> in IZL Resistance </w:t>
      </w:r>
      <w:r w:rsidR="00D02DAB" w:rsidRPr="00C75B14">
        <w:rPr>
          <w:rFonts w:cs="Times New Roman"/>
          <w:i/>
          <w:iCs/>
          <w:sz w:val="20"/>
          <w:szCs w:val="20"/>
        </w:rPr>
        <w:t>A</w:t>
      </w:r>
      <w:r w:rsidRPr="00C75B14">
        <w:rPr>
          <w:rFonts w:cs="Times New Roman"/>
          <w:i/>
          <w:iCs/>
          <w:sz w:val="20"/>
          <w:szCs w:val="20"/>
        </w:rPr>
        <w:t>gainst the British in 1945-</w:t>
      </w:r>
      <w:r w:rsidR="00546F97" w:rsidRPr="00C75B14">
        <w:rPr>
          <w:rFonts w:cs="Times New Roman"/>
          <w:i/>
          <w:iCs/>
          <w:sz w:val="20"/>
          <w:szCs w:val="20"/>
        </w:rPr>
        <w:t xml:space="preserve">1947 </w:t>
      </w:r>
      <w:r w:rsidRPr="00C75B14">
        <w:rPr>
          <w:rFonts w:cs="Times New Roman"/>
          <w:i/>
          <w:iCs/>
          <w:sz w:val="20"/>
          <w:szCs w:val="20"/>
        </w:rPr>
        <w:t>in Mandate Palestine</w:t>
      </w:r>
      <w:r w:rsidR="00FC006A" w:rsidRPr="00C75B14">
        <w:rPr>
          <w:rFonts w:cs="Times New Roman"/>
          <w:sz w:val="20"/>
          <w:szCs w:val="20"/>
        </w:rPr>
        <w:t xml:space="preserve"> (2005)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E022C4" w:rsidRPr="00C75B14">
        <w:rPr>
          <w:rFonts w:cs="Times New Roman"/>
          <w:sz w:val="20"/>
          <w:szCs w:val="20"/>
        </w:rPr>
        <w:t>LL.</w:t>
      </w:r>
      <w:r w:rsidR="00FC006A"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</w:t>
      </w:r>
      <w:r w:rsidR="00FC006A" w:rsidRPr="00C75B14">
        <w:rPr>
          <w:rFonts w:cs="Times New Roman"/>
          <w:sz w:val="20"/>
          <w:szCs w:val="20"/>
        </w:rPr>
        <w:t xml:space="preserve"> (Hebrew)</w:t>
      </w:r>
      <w:r w:rsidR="00F74C9F" w:rsidRPr="00C75B14">
        <w:rPr>
          <w:rFonts w:cs="Times New Roman"/>
          <w:sz w:val="20"/>
          <w:szCs w:val="20"/>
          <w:lang w:val="en-US"/>
        </w:rPr>
        <w:t>.</w:t>
      </w:r>
    </w:p>
    <w:p w14:paraId="1082C907" w14:textId="77777777" w:rsidR="006E7B57" w:rsidRPr="00C75B14" w:rsidRDefault="006E7B57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0466B9DC" w14:textId="77777777" w:rsidR="00F55066" w:rsidRPr="00C75B14" w:rsidRDefault="00F55066" w:rsidP="0082444F">
      <w:pPr>
        <w:ind w:left="227" w:hanging="227"/>
        <w:rPr>
          <w:sz w:val="20"/>
          <w:szCs w:val="20"/>
          <w:rtl/>
          <w:lang w:val="de-DE"/>
        </w:rPr>
      </w:pPr>
      <w:r w:rsidRPr="00C75B14">
        <w:rPr>
          <w:sz w:val="20"/>
          <w:szCs w:val="20"/>
          <w:lang w:val="en-US"/>
        </w:rPr>
        <w:t xml:space="preserve">Bondi, Ruth. </w:t>
      </w:r>
      <w:r w:rsidRPr="00C75B14">
        <w:rPr>
          <w:i/>
          <w:iCs/>
          <w:sz w:val="20"/>
          <w:szCs w:val="20"/>
          <w:lang w:val="en-US"/>
        </w:rPr>
        <w:t xml:space="preserve">Felix: Pinhas Rosen and </w:t>
      </w:r>
      <w:r w:rsidR="00DF0726" w:rsidRPr="00C75B14">
        <w:rPr>
          <w:i/>
          <w:iCs/>
          <w:sz w:val="20"/>
          <w:szCs w:val="20"/>
          <w:lang w:val="en-US"/>
        </w:rPr>
        <w:t>H</w:t>
      </w:r>
      <w:r w:rsidR="007A32C7" w:rsidRPr="00C75B14">
        <w:rPr>
          <w:i/>
          <w:iCs/>
          <w:sz w:val="20"/>
          <w:szCs w:val="20"/>
          <w:lang w:val="en-US"/>
        </w:rPr>
        <w:t xml:space="preserve">is </w:t>
      </w:r>
      <w:r w:rsidRPr="00C75B14">
        <w:rPr>
          <w:i/>
          <w:iCs/>
          <w:sz w:val="20"/>
          <w:szCs w:val="20"/>
          <w:lang w:val="en-US"/>
        </w:rPr>
        <w:t>Time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de-DE"/>
        </w:rPr>
        <w:t>Tel Aviv</w:t>
      </w:r>
      <w:r w:rsidR="00977E30" w:rsidRPr="00C75B14">
        <w:rPr>
          <w:sz w:val="20"/>
          <w:szCs w:val="20"/>
          <w:lang w:val="de-DE"/>
        </w:rPr>
        <w:t>: Zmora-Bitan</w:t>
      </w:r>
      <w:r w:rsidR="00F23962" w:rsidRPr="00C75B14">
        <w:rPr>
          <w:sz w:val="20"/>
          <w:szCs w:val="20"/>
          <w:lang w:val="de-DE"/>
        </w:rPr>
        <w:t xml:space="preserve"> </w:t>
      </w:r>
      <w:r w:rsidR="00977E30" w:rsidRPr="00C75B14">
        <w:rPr>
          <w:sz w:val="20"/>
          <w:szCs w:val="20"/>
          <w:lang w:val="de-DE"/>
        </w:rPr>
        <w:t>(</w:t>
      </w:r>
      <w:r w:rsidR="00F23962" w:rsidRPr="00C75B14">
        <w:rPr>
          <w:sz w:val="20"/>
          <w:szCs w:val="20"/>
          <w:lang w:val="de-DE"/>
        </w:rPr>
        <w:t>1990</w:t>
      </w:r>
      <w:r w:rsidR="00977E30" w:rsidRPr="00C75B14">
        <w:rPr>
          <w:sz w:val="20"/>
          <w:szCs w:val="20"/>
          <w:lang w:val="de-DE"/>
        </w:rPr>
        <w:t>)</w:t>
      </w:r>
      <w:r w:rsidRPr="00C75B14">
        <w:rPr>
          <w:sz w:val="20"/>
          <w:szCs w:val="20"/>
          <w:lang w:val="de-DE"/>
        </w:rPr>
        <w:t xml:space="preserve"> (Hebrew).</w:t>
      </w:r>
    </w:p>
    <w:p w14:paraId="12B94D18" w14:textId="77777777" w:rsidR="004814FD" w:rsidRPr="00C75B14" w:rsidRDefault="004814FD" w:rsidP="0082444F">
      <w:pPr>
        <w:ind w:left="227" w:hanging="227"/>
        <w:rPr>
          <w:sz w:val="20"/>
          <w:szCs w:val="20"/>
          <w:rtl/>
          <w:lang w:val="en-US"/>
        </w:rPr>
      </w:pPr>
    </w:p>
    <w:p w14:paraId="69CF4E7C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Boymal, Yair. "The Discrimination Policy towards the Arabs in Israel, 1948-1968."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16 (2006): 391-414 (Hebrew).</w:t>
      </w:r>
    </w:p>
    <w:p w14:paraId="5102D0CC" w14:textId="77777777" w:rsidR="004814FD" w:rsidRPr="00C75B14" w:rsidRDefault="004814FD" w:rsidP="0082444F">
      <w:pPr>
        <w:ind w:left="227" w:hanging="227"/>
        <w:rPr>
          <w:sz w:val="20"/>
          <w:szCs w:val="20"/>
          <w:lang w:val="en-US"/>
        </w:rPr>
      </w:pPr>
    </w:p>
    <w:p w14:paraId="74111592" w14:textId="77777777" w:rsidR="001546C5" w:rsidRPr="00C75B14" w:rsidRDefault="00F718F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Bracha, Oren.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Unfortunate or Perilous: The Infiltrators, the Law and the Supreme Court 1948-1954.</w:t>
      </w:r>
      <w:r w:rsidR="00B27B07" w:rsidRPr="00C75B14">
        <w:rPr>
          <w:sz w:val="20"/>
          <w:szCs w:val="20"/>
          <w:lang w:val="en-US"/>
        </w:rPr>
        <w:t>"</w:t>
      </w:r>
      <w:r w:rsidR="003A665B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21</w:t>
      </w:r>
      <w:r w:rsidR="001546C5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(1998): 333-385 (Hebrew). </w:t>
      </w:r>
    </w:p>
    <w:p w14:paraId="4E757EB8" w14:textId="77777777" w:rsidR="00517A3E" w:rsidRPr="00C75B14" w:rsidRDefault="00F718F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</w:p>
    <w:p w14:paraId="0C8B3C47" w14:textId="77777777" w:rsidR="0049081D" w:rsidRPr="00C75B14" w:rsidRDefault="002C289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Braudo</w:t>
      </w:r>
      <w:r w:rsidR="00AC1CE0" w:rsidRPr="00C75B14">
        <w:rPr>
          <w:sz w:val="20"/>
          <w:szCs w:val="20"/>
          <w:lang w:val="en-US"/>
        </w:rPr>
        <w:t>-Bahat</w:t>
      </w:r>
      <w:r w:rsidR="000952CF" w:rsidRPr="00C75B14">
        <w:rPr>
          <w:sz w:val="20"/>
          <w:szCs w:val="20"/>
          <w:lang w:val="en-US"/>
        </w:rPr>
        <w:t xml:space="preserve">, </w:t>
      </w:r>
      <w:r w:rsidR="009644E3" w:rsidRPr="00C75B14">
        <w:rPr>
          <w:sz w:val="20"/>
          <w:szCs w:val="20"/>
          <w:lang w:val="en-US"/>
        </w:rPr>
        <w:t>Yael</w:t>
      </w:r>
      <w:r w:rsidRPr="00C75B14">
        <w:rPr>
          <w:sz w:val="20"/>
          <w:szCs w:val="20"/>
          <w:lang w:val="en-US"/>
        </w:rPr>
        <w:t>.</w:t>
      </w:r>
      <w:r w:rsidR="009644E3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0D3E62" w:rsidRPr="00C75B14">
        <w:rPr>
          <w:rFonts w:cs="Times New Roman"/>
          <w:sz w:val="20"/>
          <w:szCs w:val="20"/>
          <w:lang w:val="en-US"/>
        </w:rPr>
        <w:t>The Involvement of</w:t>
      </w:r>
      <w:r w:rsidR="0049081D" w:rsidRPr="00C75B14">
        <w:rPr>
          <w:rFonts w:cs="Times New Roman"/>
          <w:sz w:val="20"/>
          <w:szCs w:val="20"/>
          <w:lang w:val="en-US"/>
        </w:rPr>
        <w:t xml:space="preserve"> Israeli Women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="0049081D" w:rsidRPr="00C75B14">
        <w:rPr>
          <w:rFonts w:cs="Times New Roman"/>
          <w:sz w:val="20"/>
          <w:szCs w:val="20"/>
          <w:lang w:val="en-US"/>
        </w:rPr>
        <w:t xml:space="preserve">s Organizations in the Enactment of the Spouses (Property Relations) Law </w:t>
      </w:r>
      <w:r w:rsidR="00E65D5D" w:rsidRPr="00C75B14">
        <w:rPr>
          <w:rFonts w:cs="Times New Roman"/>
          <w:sz w:val="20"/>
          <w:szCs w:val="20"/>
          <w:lang w:val="en-US"/>
        </w:rPr>
        <w:t>During</w:t>
      </w:r>
      <w:r w:rsidR="00FE2B64" w:rsidRPr="00C75B14">
        <w:rPr>
          <w:rFonts w:cs="Times New Roman"/>
          <w:sz w:val="20"/>
          <w:szCs w:val="20"/>
          <w:lang w:val="en-US"/>
        </w:rPr>
        <w:t xml:space="preserve"> </w:t>
      </w:r>
      <w:r w:rsidR="0049081D" w:rsidRPr="00C75B14">
        <w:rPr>
          <w:rFonts w:cs="Times New Roman"/>
          <w:sz w:val="20"/>
          <w:szCs w:val="20"/>
          <w:lang w:val="en-US"/>
        </w:rPr>
        <w:t>1948-1973: The Forgotten Struggle.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49081D" w:rsidRPr="00C75B14">
        <w:rPr>
          <w:rFonts w:cs="Times New Roman"/>
          <w:sz w:val="20"/>
          <w:szCs w:val="20"/>
          <w:lang w:val="en-US"/>
        </w:rPr>
        <w:t xml:space="preserve"> </w:t>
      </w:r>
      <w:r w:rsidR="00A44C11" w:rsidRPr="00C75B14">
        <w:rPr>
          <w:i/>
          <w:iCs/>
          <w:sz w:val="20"/>
          <w:szCs w:val="20"/>
          <w:lang w:val="en-US"/>
        </w:rPr>
        <w:t>Mishpat Umimshal: Law and Government</w:t>
      </w:r>
      <w:r w:rsidR="008C4D64" w:rsidRPr="00C75B14">
        <w:rPr>
          <w:i/>
          <w:iCs/>
          <w:sz w:val="20"/>
          <w:szCs w:val="20"/>
          <w:lang w:val="en-US"/>
        </w:rPr>
        <w:t xml:space="preserve"> in Israel</w:t>
      </w:r>
      <w:r w:rsidR="00A01C7B" w:rsidRPr="00C75B14">
        <w:rPr>
          <w:i/>
          <w:iCs/>
          <w:sz w:val="20"/>
          <w:szCs w:val="20"/>
          <w:lang w:val="en-US"/>
        </w:rPr>
        <w:t xml:space="preserve"> </w:t>
      </w:r>
      <w:r w:rsidR="00AC1CE0" w:rsidRPr="00C75B14">
        <w:rPr>
          <w:i/>
          <w:iCs/>
          <w:sz w:val="20"/>
          <w:szCs w:val="20"/>
          <w:lang w:val="en-US"/>
        </w:rPr>
        <w:t>(Haifa Law Review)</w:t>
      </w:r>
      <w:r w:rsidR="00A44C11" w:rsidRPr="00C75B14">
        <w:rPr>
          <w:sz w:val="20"/>
          <w:szCs w:val="20"/>
          <w:lang w:val="en-US"/>
        </w:rPr>
        <w:t xml:space="preserve"> </w:t>
      </w:r>
      <w:r w:rsidR="00235D8B" w:rsidRPr="00C75B14">
        <w:rPr>
          <w:sz w:val="20"/>
          <w:szCs w:val="20"/>
          <w:lang w:val="en-US"/>
        </w:rPr>
        <w:t>15</w:t>
      </w:r>
      <w:r w:rsidR="00AC1CE0" w:rsidRPr="00C75B14">
        <w:rPr>
          <w:sz w:val="20"/>
          <w:szCs w:val="20"/>
          <w:lang w:val="en-US"/>
        </w:rPr>
        <w:t>(1-2)</w:t>
      </w:r>
      <w:r w:rsidR="00235D8B" w:rsidRPr="00C75B14">
        <w:rPr>
          <w:sz w:val="20"/>
          <w:szCs w:val="20"/>
          <w:lang w:val="en-US"/>
        </w:rPr>
        <w:t xml:space="preserve"> </w:t>
      </w:r>
      <w:r w:rsidR="000D3E62" w:rsidRPr="00C75B14">
        <w:rPr>
          <w:rFonts w:cs="Times New Roman"/>
          <w:sz w:val="20"/>
          <w:szCs w:val="20"/>
          <w:lang w:val="en-US"/>
        </w:rPr>
        <w:t>(2013)</w:t>
      </w:r>
      <w:r w:rsidR="00A700A8" w:rsidRPr="00C75B14">
        <w:rPr>
          <w:rFonts w:cs="Times New Roman"/>
          <w:sz w:val="20"/>
          <w:szCs w:val="20"/>
          <w:lang w:val="en-US"/>
        </w:rPr>
        <w:t>: 27-89</w:t>
      </w:r>
      <w:r w:rsidR="003E1C06" w:rsidRPr="00C75B14">
        <w:rPr>
          <w:rFonts w:cs="Times New Roman"/>
          <w:sz w:val="20"/>
          <w:szCs w:val="20"/>
          <w:lang w:val="en-US"/>
        </w:rPr>
        <w:t xml:space="preserve"> (Hebrew)</w:t>
      </w:r>
      <w:r w:rsidR="000D3E62" w:rsidRPr="00C75B14">
        <w:rPr>
          <w:rFonts w:cs="Times New Roman"/>
          <w:sz w:val="20"/>
          <w:szCs w:val="20"/>
          <w:lang w:val="en-US"/>
        </w:rPr>
        <w:t>.</w:t>
      </w:r>
      <w:r w:rsidR="003E1C06"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549424B1" w14:textId="77777777" w:rsidR="00357A88" w:rsidRPr="00C75B14" w:rsidRDefault="00357A88" w:rsidP="0082444F">
      <w:pPr>
        <w:ind w:left="227" w:hanging="227"/>
        <w:rPr>
          <w:rFonts w:cs="Times New Roman"/>
          <w:smallCaps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6B3FC7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>Legislative Initiatives of Israeli Women's</w:t>
      </w:r>
      <w:r w:rsidRPr="00C75B14">
        <w:rPr>
          <w:rFonts w:cs="Times New Roman"/>
          <w:sz w:val="20"/>
          <w:szCs w:val="20"/>
          <w:rtl/>
          <w:lang w:val="en-US" w:bidi="ar-SA"/>
        </w:rPr>
        <w:t> </w:t>
      </w:r>
      <w:r w:rsidRPr="00C75B14">
        <w:rPr>
          <w:rFonts w:cs="Times New Roman"/>
          <w:sz w:val="20"/>
          <w:szCs w:val="20"/>
          <w:lang w:val="en-US" w:bidi="ar-SA"/>
        </w:rPr>
        <w:t>Organizations, 1948</w:t>
      </w:r>
      <w:r w:rsidR="00FE2B64" w:rsidRPr="00C75B14">
        <w:rPr>
          <w:rFonts w:cs="Times New Roman"/>
          <w:sz w:val="20"/>
          <w:szCs w:val="20"/>
          <w:lang w:val="en-US"/>
        </w:rPr>
        <w:t>-</w:t>
      </w:r>
      <w:r w:rsidRPr="00C75B14">
        <w:rPr>
          <w:rFonts w:cs="Times New Roman"/>
          <w:sz w:val="20"/>
          <w:szCs w:val="20"/>
          <w:lang w:val="en-US" w:bidi="ar-SA"/>
        </w:rPr>
        <w:t xml:space="preserve">1973: Property Relations </w:t>
      </w:r>
      <w:r w:rsidR="00D02DAB" w:rsidRPr="00C75B14">
        <w:rPr>
          <w:rFonts w:cs="Times New Roman"/>
          <w:sz w:val="20"/>
          <w:szCs w:val="20"/>
          <w:lang w:val="en-US" w:bidi="ar-SA"/>
        </w:rPr>
        <w:t>B</w:t>
      </w:r>
      <w:r w:rsidRPr="00C75B14">
        <w:rPr>
          <w:rFonts w:cs="Times New Roman"/>
          <w:sz w:val="20"/>
          <w:szCs w:val="20"/>
          <w:lang w:val="en-US" w:bidi="ar-SA"/>
        </w:rPr>
        <w:t xml:space="preserve">etween Spouses."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Israel Studies Review</w:t>
      </w:r>
      <w:r w:rsidRPr="00C75B14">
        <w:rPr>
          <w:rFonts w:cs="Times New Roman"/>
          <w:smallCaps/>
          <w:sz w:val="20"/>
          <w:szCs w:val="20"/>
          <w:lang w:val="en-US" w:bidi="ar-SA"/>
        </w:rPr>
        <w:t xml:space="preserve"> 27(2) (2012): 166-189. </w:t>
      </w:r>
    </w:p>
    <w:p w14:paraId="52507D48" w14:textId="77777777" w:rsidR="002C2898" w:rsidRPr="00C75B14" w:rsidRDefault="000D3E6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2C2898" w:rsidRPr="00C75B14">
        <w:rPr>
          <w:sz w:val="20"/>
          <w:szCs w:val="20"/>
          <w:lang w:val="en-US"/>
        </w:rPr>
        <w:t>Law and Gender in Mandate Times.</w:t>
      </w:r>
      <w:r w:rsidR="00B27B07" w:rsidRPr="00C75B14">
        <w:rPr>
          <w:sz w:val="20"/>
          <w:szCs w:val="20"/>
          <w:lang w:val="en-US"/>
        </w:rPr>
        <w:t>"</w:t>
      </w:r>
      <w:r w:rsidR="002C2898" w:rsidRPr="00C75B14">
        <w:rPr>
          <w:sz w:val="20"/>
          <w:szCs w:val="20"/>
          <w:lang w:val="en-US"/>
        </w:rPr>
        <w:t xml:space="preserve"> </w:t>
      </w:r>
      <w:r w:rsidR="00F74C9F" w:rsidRPr="00C75B14">
        <w:rPr>
          <w:i/>
          <w:iCs/>
          <w:sz w:val="20"/>
          <w:szCs w:val="20"/>
          <w:lang w:val="en-US"/>
        </w:rPr>
        <w:t xml:space="preserve">Israel: Studies </w:t>
      </w:r>
      <w:r w:rsidR="00FE2B64" w:rsidRPr="00C75B14">
        <w:rPr>
          <w:i/>
          <w:iCs/>
          <w:sz w:val="20"/>
          <w:szCs w:val="20"/>
          <w:lang w:val="en-US"/>
        </w:rPr>
        <w:t xml:space="preserve">in </w:t>
      </w:r>
      <w:r w:rsidR="00F74C9F" w:rsidRPr="00C75B14">
        <w:rPr>
          <w:i/>
          <w:iCs/>
          <w:sz w:val="20"/>
          <w:szCs w:val="20"/>
          <w:lang w:val="en-US"/>
        </w:rPr>
        <w:t xml:space="preserve">Zionism </w:t>
      </w:r>
      <w:r w:rsidR="00FE2B64" w:rsidRPr="00C75B14">
        <w:rPr>
          <w:i/>
          <w:iCs/>
          <w:sz w:val="20"/>
          <w:szCs w:val="20"/>
          <w:lang w:val="en-US"/>
        </w:rPr>
        <w:t xml:space="preserve">and the </w:t>
      </w:r>
      <w:r w:rsidR="00F74C9F" w:rsidRPr="00C75B14">
        <w:rPr>
          <w:i/>
          <w:iCs/>
          <w:sz w:val="20"/>
          <w:szCs w:val="20"/>
          <w:lang w:val="en-US"/>
        </w:rPr>
        <w:t>State of Israel</w:t>
      </w:r>
      <w:r w:rsidR="00AB3FCB" w:rsidRPr="00C75B14">
        <w:rPr>
          <w:i/>
          <w:iCs/>
          <w:sz w:val="20"/>
          <w:szCs w:val="20"/>
          <w:lang w:val="en-US"/>
        </w:rPr>
        <w:t xml:space="preserve"> </w:t>
      </w:r>
      <w:r w:rsidR="00AB3FCB" w:rsidRPr="00C75B14">
        <w:rPr>
          <w:rFonts w:cs="Times New Roman"/>
          <w:i/>
          <w:iCs/>
          <w:sz w:val="20"/>
          <w:szCs w:val="20"/>
        </w:rPr>
        <w:t xml:space="preserve">– </w:t>
      </w:r>
      <w:r w:rsidR="00F74C9F" w:rsidRPr="00C75B14">
        <w:rPr>
          <w:i/>
          <w:iCs/>
          <w:sz w:val="20"/>
          <w:szCs w:val="20"/>
          <w:lang w:val="en-US"/>
        </w:rPr>
        <w:t>History, Society, Culture</w:t>
      </w:r>
      <w:r w:rsidR="002C2898" w:rsidRPr="00C75B14">
        <w:rPr>
          <w:sz w:val="20"/>
          <w:szCs w:val="20"/>
          <w:lang w:val="en-US"/>
        </w:rPr>
        <w:t xml:space="preserve"> 18-19 (</w:t>
      </w:r>
      <w:r w:rsidR="00F74C9F" w:rsidRPr="00C75B14">
        <w:rPr>
          <w:sz w:val="20"/>
          <w:szCs w:val="20"/>
          <w:lang w:val="en-US"/>
        </w:rPr>
        <w:t>2011</w:t>
      </w:r>
      <w:r w:rsidR="000D04E1" w:rsidRPr="00C75B14">
        <w:rPr>
          <w:sz w:val="20"/>
          <w:szCs w:val="20"/>
          <w:lang w:val="en-US"/>
        </w:rPr>
        <w:t>): 287</w:t>
      </w:r>
      <w:r w:rsidR="00F74C9F" w:rsidRPr="00C75B14">
        <w:rPr>
          <w:sz w:val="20"/>
          <w:szCs w:val="20"/>
          <w:lang w:val="en-US"/>
        </w:rPr>
        <w:t>-294</w:t>
      </w:r>
      <w:r w:rsidR="000D04E1" w:rsidRPr="00C75B14">
        <w:rPr>
          <w:sz w:val="20"/>
          <w:szCs w:val="20"/>
          <w:lang w:val="en-US"/>
        </w:rPr>
        <w:t>.</w:t>
      </w:r>
      <w:r w:rsidR="002C2898" w:rsidRPr="00C75B14">
        <w:rPr>
          <w:sz w:val="20"/>
          <w:szCs w:val="20"/>
          <w:lang w:val="en-US"/>
        </w:rPr>
        <w:t xml:space="preserve"> </w:t>
      </w:r>
    </w:p>
    <w:p w14:paraId="74E30AF8" w14:textId="77777777" w:rsidR="000D3E62" w:rsidRPr="00C75B14" w:rsidRDefault="000D3E6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Not Just a Mother: The Israeli Legal Discourse about Breastfeeding</w:t>
      </w:r>
      <w:r w:rsidRPr="00C75B14">
        <w:rPr>
          <w:rFonts w:cs="Times New Roman"/>
          <w:b/>
          <w:bCs/>
          <w:sz w:val="20"/>
          <w:szCs w:val="20"/>
        </w:rPr>
        <w:t xml:space="preserve"> </w:t>
      </w:r>
      <w:r w:rsidR="00C76507" w:rsidRPr="00C75B14">
        <w:rPr>
          <w:rFonts w:cs="Times New Roman"/>
          <w:sz w:val="20"/>
          <w:szCs w:val="20"/>
        </w:rPr>
        <w:t>(2008)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2533E7" w:rsidRPr="00C75B14">
        <w:rPr>
          <w:rFonts w:cs="Times New Roman"/>
          <w:sz w:val="20"/>
          <w:szCs w:val="20"/>
        </w:rPr>
        <w:t>LL.</w:t>
      </w:r>
      <w:r w:rsidR="00C76507"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(Hebrew)</w:t>
      </w:r>
      <w:r w:rsidR="00BC0036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</w:t>
      </w:r>
    </w:p>
    <w:p w14:paraId="4528C7CD" w14:textId="77777777" w:rsidR="001931E9" w:rsidRPr="00C75B14" w:rsidRDefault="001931E9" w:rsidP="0082444F">
      <w:pPr>
        <w:ind w:left="227" w:hanging="227"/>
        <w:rPr>
          <w:rFonts w:cs="Times New Roman"/>
          <w:smallCaps/>
          <w:sz w:val="20"/>
          <w:szCs w:val="20"/>
          <w:lang w:val="en-US" w:bidi="ar-SA"/>
        </w:rPr>
      </w:pPr>
    </w:p>
    <w:p w14:paraId="46DF1E80" w14:textId="1F6BA586" w:rsidR="00C523E4" w:rsidRPr="00C75B14" w:rsidRDefault="00C523E4" w:rsidP="003B79BE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Brot, Rivka. "</w:t>
      </w:r>
      <w:r w:rsidR="003B79BE" w:rsidRPr="00C75B14">
        <w:rPr>
          <w:rFonts w:cs="Times New Roman"/>
          <w:sz w:val="20"/>
          <w:szCs w:val="20"/>
        </w:rPr>
        <w:t xml:space="preserve">The illusive collective memory: Revisiting the role of law in Israel’s Holocaust narrative." </w:t>
      </w:r>
      <w:r w:rsidR="00316009" w:rsidRPr="00C75B14">
        <w:rPr>
          <w:rFonts w:cs="Times New Roman"/>
          <w:i/>
          <w:iCs/>
          <w:sz w:val="20"/>
          <w:szCs w:val="20"/>
        </w:rPr>
        <w:t>Journal of Israeli History</w:t>
      </w:r>
      <w:r w:rsidR="00316009"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316009" w:rsidRPr="00C75B14">
        <w:rPr>
          <w:rFonts w:cs="Times New Roman"/>
          <w:sz w:val="20"/>
          <w:szCs w:val="20"/>
          <w:lang w:val="en-US"/>
        </w:rPr>
        <w:t>(2020)</w:t>
      </w:r>
      <w:r w:rsidR="00892CC7" w:rsidRPr="00C75B14">
        <w:rPr>
          <w:rFonts w:cs="Times New Roman"/>
          <w:sz w:val="20"/>
          <w:szCs w:val="20"/>
          <w:lang w:val="en-US"/>
        </w:rPr>
        <w:t xml:space="preserve">: </w:t>
      </w:r>
      <w:r w:rsidR="00B276A8" w:rsidRPr="00C75B14">
        <w:rPr>
          <w:rFonts w:cs="Times New Roman"/>
          <w:sz w:val="20"/>
          <w:szCs w:val="20"/>
          <w:lang w:val="en-US"/>
        </w:rPr>
        <w:t>1-25.</w:t>
      </w:r>
    </w:p>
    <w:p w14:paraId="7FB9CBBC" w14:textId="028B008E" w:rsidR="00507BF8" w:rsidRPr="00C75B14" w:rsidRDefault="003B32B3" w:rsidP="003B79BE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="00507BF8" w:rsidRPr="00C75B14">
        <w:rPr>
          <w:sz w:val="20"/>
          <w:szCs w:val="20"/>
        </w:rPr>
        <w:t xml:space="preserve">. </w:t>
      </w:r>
      <w:r w:rsidR="00507BF8" w:rsidRPr="00C75B14">
        <w:rPr>
          <w:i/>
          <w:iCs/>
          <w:sz w:val="20"/>
          <w:szCs w:val="20"/>
        </w:rPr>
        <w:t>Ba-ezor ha-afor: Ha-kapo ha-yehudi ba-mishpat</w:t>
      </w:r>
      <w:r w:rsidR="00507BF8" w:rsidRPr="00C75B14">
        <w:rPr>
          <w:sz w:val="20"/>
          <w:szCs w:val="20"/>
        </w:rPr>
        <w:t xml:space="preserve"> [In the Gray Zone: The Jewish Kapo on Trial]. Ra’anana: Open University Press </w:t>
      </w:r>
      <w:r w:rsidRPr="00C75B14">
        <w:rPr>
          <w:sz w:val="20"/>
          <w:szCs w:val="20"/>
        </w:rPr>
        <w:t>(</w:t>
      </w:r>
      <w:r w:rsidR="00507BF8" w:rsidRPr="00C75B14">
        <w:rPr>
          <w:sz w:val="20"/>
          <w:szCs w:val="20"/>
        </w:rPr>
        <w:t>2019</w:t>
      </w:r>
      <w:r w:rsidRPr="00C75B14">
        <w:rPr>
          <w:sz w:val="20"/>
          <w:szCs w:val="20"/>
        </w:rPr>
        <w:t>) (Hebrew)</w:t>
      </w:r>
      <w:r w:rsidR="00507BF8" w:rsidRPr="00C75B14">
        <w:rPr>
          <w:sz w:val="20"/>
          <w:szCs w:val="20"/>
        </w:rPr>
        <w:t>.</w:t>
      </w:r>
    </w:p>
    <w:p w14:paraId="29A1081A" w14:textId="23F3FC6C" w:rsidR="004D388D" w:rsidRPr="00C75B14" w:rsidRDefault="004D388D" w:rsidP="00493F06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D23C94" w:rsidRPr="00C75B14">
        <w:rPr>
          <w:rFonts w:cs="Times New Roman"/>
          <w:sz w:val="20"/>
          <w:szCs w:val="20"/>
          <w:lang w:val="en-US"/>
        </w:rPr>
        <w:t xml:space="preserve"> "Conflicting Jurisdictions: The Struggle of the Jews in the Displaced Persons Camps for Legal Autonomy." </w:t>
      </w:r>
      <w:r w:rsidR="00493F06" w:rsidRPr="00C75B14">
        <w:rPr>
          <w:rFonts w:cs="Times New Roman"/>
          <w:i/>
          <w:iCs/>
          <w:sz w:val="20"/>
          <w:szCs w:val="20"/>
          <w:lang w:val="en-US"/>
        </w:rPr>
        <w:t>Dapim: Studies on the Holocaust</w:t>
      </w:r>
      <w:r w:rsidR="001441F2"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1441F2" w:rsidRPr="00C75B14">
        <w:rPr>
          <w:rFonts w:cs="Times New Roman"/>
          <w:sz w:val="20"/>
          <w:szCs w:val="20"/>
          <w:lang w:val="en-US"/>
        </w:rPr>
        <w:t>31 (2017): 171-199.</w:t>
      </w:r>
    </w:p>
    <w:p w14:paraId="4885D91E" w14:textId="03F23D2E" w:rsidR="00783FC1" w:rsidRPr="00C75B14" w:rsidRDefault="00153858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="00390911" w:rsidRPr="00C75B14">
        <w:rPr>
          <w:rFonts w:cs="Times New Roman"/>
          <w:sz w:val="20"/>
          <w:szCs w:val="20"/>
        </w:rPr>
        <w:t>The Gray Zone of Collaboration and the Israeli Courtroom</w:t>
      </w:r>
      <w:r w:rsidR="00783FC1" w:rsidRPr="00C75B14">
        <w:rPr>
          <w:rFonts w:cs="Times New Roman"/>
          <w:sz w:val="20"/>
          <w:szCs w:val="20"/>
          <w:lang w:val="en-US"/>
        </w:rPr>
        <w:t>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="00783FC1" w:rsidRPr="00C75B14">
        <w:rPr>
          <w:rFonts w:cs="Times New Roman"/>
          <w:sz w:val="20"/>
          <w:szCs w:val="20"/>
          <w:lang w:val="en-US" w:bidi="ar-SA"/>
        </w:rPr>
        <w:t xml:space="preserve"> In </w:t>
      </w:r>
      <w:r w:rsidR="00783FC1" w:rsidRPr="00C75B14">
        <w:rPr>
          <w:rFonts w:cs="Times New Roman"/>
          <w:sz w:val="20"/>
          <w:szCs w:val="20"/>
          <w:lang w:val="en-US"/>
        </w:rPr>
        <w:t>Gabriel</w:t>
      </w:r>
      <w:r w:rsidR="00783FC1" w:rsidRPr="00C75B14">
        <w:rPr>
          <w:rFonts w:cs="Times New Roman"/>
          <w:sz w:val="20"/>
          <w:szCs w:val="20"/>
          <w:lang w:val="en-US" w:bidi="ar-SA"/>
        </w:rPr>
        <w:t xml:space="preserve"> Finder and Laura Jockusch eds. </w:t>
      </w:r>
      <w:r w:rsidR="00783FC1"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Jewish Honor Courts: Revenge, Retribution, and Reconciliation in Europe and Israel </w:t>
      </w:r>
      <w:r w:rsidR="006D672D" w:rsidRPr="00C75B14">
        <w:rPr>
          <w:rFonts w:cs="Times New Roman"/>
          <w:i/>
          <w:iCs/>
          <w:sz w:val="20"/>
          <w:szCs w:val="20"/>
          <w:lang w:val="en-US" w:bidi="ar-SA"/>
        </w:rPr>
        <w:t>A</w:t>
      </w:r>
      <w:r w:rsidR="00783FC1" w:rsidRPr="00C75B14">
        <w:rPr>
          <w:rFonts w:cs="Times New Roman"/>
          <w:i/>
          <w:iCs/>
          <w:sz w:val="20"/>
          <w:szCs w:val="20"/>
          <w:lang w:val="en-US" w:bidi="ar-SA"/>
        </w:rPr>
        <w:t>fter the Holocaust</w:t>
      </w:r>
      <w:r w:rsidR="00783FC1" w:rsidRPr="00C75B14">
        <w:rPr>
          <w:rFonts w:cs="Times New Roman"/>
          <w:sz w:val="20"/>
          <w:szCs w:val="20"/>
          <w:lang w:val="en-US" w:bidi="ar-SA"/>
        </w:rPr>
        <w:t xml:space="preserve">. </w:t>
      </w:r>
      <w:r w:rsidR="00F4216F" w:rsidRPr="00C75B14">
        <w:rPr>
          <w:rFonts w:cs="Times New Roman"/>
          <w:sz w:val="20"/>
          <w:szCs w:val="20"/>
          <w:lang w:val="en-US" w:bidi="ar-SA"/>
        </w:rPr>
        <w:t>Detroit:</w:t>
      </w:r>
      <w:r w:rsidR="00427B21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783FC1" w:rsidRPr="00C75B14">
        <w:rPr>
          <w:rFonts w:cs="Times New Roman"/>
          <w:sz w:val="20"/>
          <w:szCs w:val="20"/>
          <w:lang w:val="en-US" w:bidi="ar-SA"/>
        </w:rPr>
        <w:t>Wayne St</w:t>
      </w:r>
      <w:r w:rsidR="00427B21" w:rsidRPr="00C75B14">
        <w:rPr>
          <w:rFonts w:cs="Times New Roman"/>
          <w:sz w:val="20"/>
          <w:szCs w:val="20"/>
          <w:lang w:val="en-US" w:bidi="ar-SA"/>
        </w:rPr>
        <w:t xml:space="preserve">ate University Press </w:t>
      </w:r>
      <w:r w:rsidR="00F4216F" w:rsidRPr="00C75B14">
        <w:rPr>
          <w:rFonts w:cs="Times New Roman"/>
          <w:sz w:val="20"/>
          <w:szCs w:val="20"/>
          <w:lang w:val="en-US" w:bidi="ar-SA"/>
        </w:rPr>
        <w:t>(</w:t>
      </w:r>
      <w:r w:rsidR="00890EA0" w:rsidRPr="00C75B14">
        <w:rPr>
          <w:rFonts w:cs="Times New Roman"/>
          <w:sz w:val="20"/>
          <w:szCs w:val="20"/>
          <w:lang w:val="en-US" w:bidi="ar-SA"/>
        </w:rPr>
        <w:t>2015</w:t>
      </w:r>
      <w:r w:rsidR="007A78EC" w:rsidRPr="00C75B14">
        <w:rPr>
          <w:rFonts w:cs="Times New Roman"/>
          <w:sz w:val="20"/>
          <w:szCs w:val="20"/>
          <w:lang w:val="en-US" w:bidi="ar-SA"/>
        </w:rPr>
        <w:t>)</w:t>
      </w:r>
      <w:r w:rsidR="00F4216F" w:rsidRPr="00C75B14">
        <w:rPr>
          <w:rFonts w:cs="Times New Roman"/>
          <w:sz w:val="20"/>
          <w:szCs w:val="20"/>
          <w:lang w:val="en-US" w:bidi="ar-SA"/>
        </w:rPr>
        <w:t>: 327-360</w:t>
      </w:r>
      <w:r w:rsidR="00783FC1" w:rsidRPr="00C75B14">
        <w:rPr>
          <w:rFonts w:cs="Times New Roman"/>
          <w:sz w:val="20"/>
          <w:szCs w:val="20"/>
          <w:lang w:val="en-US" w:bidi="ar-SA"/>
        </w:rPr>
        <w:t>.</w:t>
      </w:r>
    </w:p>
    <w:p w14:paraId="51E71EFA" w14:textId="77777777" w:rsidR="00783FC1" w:rsidRPr="00C75B14" w:rsidRDefault="00783FC1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The </w:t>
      </w:r>
      <w:r w:rsidR="00A35112" w:rsidRPr="00C75B14">
        <w:rPr>
          <w:sz w:val="20"/>
          <w:szCs w:val="20"/>
          <w:lang w:val="en-US"/>
        </w:rPr>
        <w:t>'</w:t>
      </w:r>
      <w:r w:rsidR="00A35112" w:rsidRPr="00C75B14">
        <w:rPr>
          <w:rFonts w:cs="Times New Roman"/>
          <w:sz w:val="20"/>
          <w:szCs w:val="20"/>
          <w:lang w:val="en-US"/>
        </w:rPr>
        <w:t>Gray</w:t>
      </w:r>
      <w:r w:rsidR="00A35112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 w:bidi="ar-SA"/>
        </w:rPr>
        <w:t>Zone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 xml:space="preserve"> of Collaboration in Court.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Theory and Criticism </w:t>
      </w:r>
      <w:r w:rsidRPr="00C75B14">
        <w:rPr>
          <w:rFonts w:cs="Times New Roman"/>
          <w:sz w:val="20"/>
          <w:szCs w:val="20"/>
          <w:lang w:val="en-US" w:bidi="ar-SA"/>
        </w:rPr>
        <w:t>40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 w:bidi="ar-SA"/>
        </w:rPr>
        <w:t xml:space="preserve">(2012): </w:t>
      </w:r>
      <w:r w:rsidRPr="00C75B14">
        <w:rPr>
          <w:rFonts w:cs="Times New Roman" w:hint="cs"/>
          <w:sz w:val="20"/>
          <w:szCs w:val="20"/>
          <w:rtl/>
          <w:lang w:val="en-US"/>
        </w:rPr>
        <w:t>157-187</w:t>
      </w:r>
      <w:r w:rsidRPr="00C75B14">
        <w:rPr>
          <w:rFonts w:cs="Times New Roman"/>
          <w:sz w:val="20"/>
          <w:szCs w:val="20"/>
          <w:lang w:val="en-US" w:bidi="ar-SA"/>
        </w:rPr>
        <w:t xml:space="preserve"> (Hebrew).</w:t>
      </w:r>
    </w:p>
    <w:p w14:paraId="2A9C36D0" w14:textId="77777777" w:rsidR="00783FC1" w:rsidRPr="00C75B14" w:rsidRDefault="00783FC1" w:rsidP="0082444F">
      <w:pPr>
        <w:ind w:left="227" w:hanging="227"/>
        <w:rPr>
          <w:rFonts w:cs="Times New Roman"/>
          <w:b/>
          <w:bCs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/>
        </w:rPr>
        <w:t>Julius</w:t>
      </w:r>
      <w:r w:rsidRPr="00C75B14">
        <w:rPr>
          <w:rFonts w:cs="Times New Roman"/>
          <w:sz w:val="20"/>
          <w:szCs w:val="20"/>
          <w:lang w:val="en-US" w:bidi="ar-SA"/>
        </w:rPr>
        <w:t xml:space="preserve"> Siegel: </w:t>
      </w:r>
      <w:r w:rsidR="004B2EED" w:rsidRPr="00C75B14">
        <w:rPr>
          <w:rFonts w:cs="Times New Roman"/>
          <w:sz w:val="20"/>
          <w:szCs w:val="20"/>
          <w:lang w:val="en-US" w:bidi="ar-SA"/>
        </w:rPr>
        <w:t xml:space="preserve">A </w:t>
      </w:r>
      <w:r w:rsidRPr="00C75B14">
        <w:rPr>
          <w:rFonts w:cs="Times New Roman"/>
          <w:sz w:val="20"/>
          <w:szCs w:val="20"/>
          <w:lang w:val="en-US" w:bidi="ar-SA"/>
        </w:rPr>
        <w:t>Kapo in Four (</w:t>
      </w:r>
      <w:r w:rsidR="004B2EED" w:rsidRPr="00C75B14">
        <w:rPr>
          <w:rFonts w:cs="Times New Roman"/>
          <w:sz w:val="20"/>
          <w:szCs w:val="20"/>
          <w:lang w:val="en-US" w:bidi="ar-SA"/>
        </w:rPr>
        <w:t>Judicial</w:t>
      </w:r>
      <w:r w:rsidRPr="00C75B14">
        <w:rPr>
          <w:rFonts w:cs="Times New Roman"/>
          <w:sz w:val="20"/>
          <w:szCs w:val="20"/>
          <w:lang w:val="en-US" w:bidi="ar-SA"/>
        </w:rPr>
        <w:t>) Acts.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Dapim Journal: Studies on the Holocaust</w:t>
      </w:r>
      <w:r w:rsidRPr="00C75B14">
        <w:rPr>
          <w:rFonts w:cs="Times New Roman"/>
          <w:sz w:val="20"/>
          <w:szCs w:val="20"/>
          <w:lang w:val="en-US" w:bidi="ar-SA"/>
        </w:rPr>
        <w:t xml:space="preserve"> 25 (2011): </w:t>
      </w:r>
      <w:r w:rsidRPr="00C75B14">
        <w:rPr>
          <w:rFonts w:cs="Times New Roman" w:hint="cs"/>
          <w:sz w:val="20"/>
          <w:szCs w:val="20"/>
          <w:rtl/>
          <w:lang w:val="en-US"/>
        </w:rPr>
        <w:t>65-127</w:t>
      </w:r>
      <w:r w:rsidRPr="00C75B14">
        <w:rPr>
          <w:rFonts w:cs="Times New Roman"/>
          <w:sz w:val="20"/>
          <w:szCs w:val="20"/>
          <w:lang w:val="en-US" w:bidi="ar-SA"/>
        </w:rPr>
        <w:t>.</w:t>
      </w:r>
      <w:r w:rsidR="00BA3EE0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A3EE0" w:rsidRPr="00C75B14">
        <w:rPr>
          <w:rFonts w:cs="Times New Roman"/>
          <w:sz w:val="20"/>
          <w:szCs w:val="20"/>
          <w:lang w:val="en-US" w:bidi="ar-SA"/>
        </w:rPr>
        <w:tab/>
      </w:r>
    </w:p>
    <w:p w14:paraId="45EF82CF" w14:textId="77777777" w:rsidR="007A78EC" w:rsidRPr="00C75B14" w:rsidRDefault="00A90694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D6671E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Benjamin Wilkomirski: </w:t>
      </w:r>
      <w:r w:rsidR="00B27B07" w:rsidRPr="00C75B14">
        <w:rPr>
          <w:rFonts w:cs="Times New Roman"/>
          <w:sz w:val="20"/>
          <w:szCs w:val="20"/>
          <w:lang w:val="en-US" w:bidi="ar-SA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>Fragments</w:t>
      </w:r>
      <w:r w:rsidR="00B27B07" w:rsidRPr="00C75B14">
        <w:rPr>
          <w:rFonts w:cs="Times New Roman"/>
          <w:sz w:val="20"/>
          <w:szCs w:val="20"/>
          <w:lang w:val="en-US" w:bidi="ar-SA"/>
        </w:rPr>
        <w:t>'</w:t>
      </w:r>
      <w:r w:rsidR="001C6D09" w:rsidRPr="00C75B14">
        <w:rPr>
          <w:rFonts w:cs="Times New Roman"/>
          <w:sz w:val="20"/>
          <w:szCs w:val="20"/>
          <w:lang w:val="en-US" w:bidi="ar-SA"/>
        </w:rPr>
        <w:t xml:space="preserve"> of Identity</w:t>
      </w:r>
      <w:r w:rsidRPr="00C75B14">
        <w:rPr>
          <w:rFonts w:cs="Times New Roman"/>
          <w:sz w:val="20"/>
          <w:szCs w:val="20"/>
          <w:lang w:val="en-US" w:bidi="ar-SA"/>
        </w:rPr>
        <w:t>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="001C6D09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Zmani</w:t>
      </w:r>
      <w:r w:rsidR="002C28EC" w:rsidRPr="00C75B14">
        <w:rPr>
          <w:rFonts w:cs="Times New Roman"/>
          <w:i/>
          <w:iCs/>
          <w:sz w:val="20"/>
          <w:szCs w:val="20"/>
          <w:lang w:val="en-US" w:bidi="ar-SA"/>
        </w:rPr>
        <w:t>m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: A Historical Quarterly</w:t>
      </w:r>
      <w:r w:rsidR="000F3A99" w:rsidRPr="00C75B14">
        <w:rPr>
          <w:rFonts w:cs="Times New Roman"/>
          <w:sz w:val="20"/>
          <w:szCs w:val="20"/>
          <w:lang w:val="en-US" w:bidi="ar-SA"/>
        </w:rPr>
        <w:t xml:space="preserve"> 111 (2010): 102-109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1C6D09" w:rsidRPr="00C75B14">
        <w:rPr>
          <w:rFonts w:cs="Times New Roman"/>
          <w:sz w:val="20"/>
          <w:szCs w:val="20"/>
          <w:lang w:val="en-US" w:bidi="ar-SA"/>
        </w:rPr>
        <w:t>(Hebrew)</w:t>
      </w:r>
      <w:r w:rsidRPr="00C75B14">
        <w:rPr>
          <w:rFonts w:cs="Times New Roman"/>
          <w:sz w:val="20"/>
          <w:szCs w:val="20"/>
          <w:lang w:val="en-US" w:bidi="ar-SA"/>
        </w:rPr>
        <w:t>.</w:t>
      </w:r>
    </w:p>
    <w:p w14:paraId="107A105A" w14:textId="77777777" w:rsidR="006E7B57" w:rsidRPr="00C75B14" w:rsidRDefault="007A78EC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="00A97A1D" w:rsidRPr="00C75B14">
        <w:rPr>
          <w:rFonts w:cs="Times New Roman"/>
          <w:sz w:val="20"/>
          <w:szCs w:val="20"/>
          <w:lang w:val="en-US" w:bidi="ar-SA"/>
        </w:rPr>
        <w:t>Z</w:t>
      </w:r>
      <w:r w:rsidRPr="00C75B14">
        <w:rPr>
          <w:rFonts w:cs="Times New Roman"/>
          <w:sz w:val="20"/>
          <w:szCs w:val="20"/>
          <w:lang w:val="en-US" w:bidi="ar-SA"/>
        </w:rPr>
        <w:t xml:space="preserve">ivia Lubetkin: Between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>Private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 xml:space="preserve"> and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>Public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>; Between Body and Symbol.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Dapim Journal: Studies on the Holocaust </w:t>
      </w:r>
      <w:r w:rsidRPr="00C75B14">
        <w:rPr>
          <w:rFonts w:cs="Times New Roman"/>
          <w:sz w:val="20"/>
          <w:szCs w:val="20"/>
          <w:lang w:val="en-US" w:bidi="ar-SA"/>
        </w:rPr>
        <w:t>23 (2009): 81</w:t>
      </w:r>
      <w:r w:rsidR="00565E64" w:rsidRPr="00C75B14">
        <w:rPr>
          <w:rFonts w:cs="Times New Roman"/>
          <w:sz w:val="20"/>
          <w:szCs w:val="20"/>
          <w:lang w:val="en-US" w:bidi="ar-SA"/>
        </w:rPr>
        <w:t>-108</w:t>
      </w:r>
      <w:r w:rsidRPr="00C75B14">
        <w:rPr>
          <w:rFonts w:cs="Times New Roman"/>
          <w:sz w:val="20"/>
          <w:szCs w:val="20"/>
          <w:lang w:val="en-US" w:bidi="ar-SA"/>
        </w:rPr>
        <w:t xml:space="preserve"> (Hebrew).</w:t>
      </w:r>
      <w:r w:rsidRPr="00C75B14" w:rsidDel="00783FC1">
        <w:rPr>
          <w:rFonts w:cs="Times New Roman"/>
          <w:sz w:val="20"/>
          <w:szCs w:val="20"/>
          <w:lang w:val="en-US" w:bidi="ar-SA"/>
        </w:rPr>
        <w:t xml:space="preserve"> </w:t>
      </w:r>
    </w:p>
    <w:p w14:paraId="35D1F54F" w14:textId="77777777" w:rsidR="00FC46CC" w:rsidRPr="00C75B14" w:rsidRDefault="00FC46CC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</w:p>
    <w:p w14:paraId="52BC9C68" w14:textId="77777777" w:rsidR="00FC46CC" w:rsidRPr="00C75B14" w:rsidRDefault="00FC46C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Brown, Benjamin. </w:t>
      </w:r>
      <w:r w:rsidRPr="00C75B14">
        <w:rPr>
          <w:i/>
          <w:iCs/>
          <w:sz w:val="20"/>
          <w:szCs w:val="20"/>
          <w:lang w:val="en-US"/>
        </w:rPr>
        <w:t>The Hazon Ish: Halakhist, Believer and Leader of the Haredi Revolution</w:t>
      </w:r>
      <w:r w:rsidRPr="00C75B14">
        <w:rPr>
          <w:sz w:val="20"/>
          <w:szCs w:val="20"/>
          <w:lang w:val="en-US"/>
        </w:rPr>
        <w:t xml:space="preserve">. </w:t>
      </w:r>
      <w:r w:rsidRPr="00C75B14">
        <w:rPr>
          <w:rFonts w:cs="Times New Roman"/>
          <w:iCs/>
          <w:sz w:val="20"/>
          <w:szCs w:val="20"/>
        </w:rPr>
        <w:t>Jerusalem: The Hebrew University Magnes Press</w:t>
      </w:r>
      <w:r w:rsidRPr="00C75B14">
        <w:rPr>
          <w:sz w:val="20"/>
          <w:szCs w:val="20"/>
          <w:lang w:val="en-US"/>
        </w:rPr>
        <w:t xml:space="preserve"> (2011) (Hebrew).   </w:t>
      </w:r>
    </w:p>
    <w:p w14:paraId="28C93147" w14:textId="77777777" w:rsidR="006E7B57" w:rsidRPr="00C75B14" w:rsidRDefault="006E7B57" w:rsidP="0082444F">
      <w:pPr>
        <w:ind w:left="227" w:hanging="227"/>
        <w:rPr>
          <w:sz w:val="20"/>
          <w:szCs w:val="20"/>
          <w:lang w:val="en-US"/>
        </w:rPr>
      </w:pPr>
    </w:p>
    <w:p w14:paraId="49742F0F" w14:textId="77777777" w:rsidR="00C0610E" w:rsidRPr="00C75B14" w:rsidRDefault="009644E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Brun, Nathan.</w:t>
      </w:r>
      <w:r w:rsidR="00C0610E" w:rsidRPr="00C75B14">
        <w:rPr>
          <w:sz w:val="20"/>
          <w:szCs w:val="20"/>
          <w:lang w:val="en-US"/>
        </w:rPr>
        <w:t xml:space="preserve"> </w:t>
      </w:r>
      <w:r w:rsidR="00C0610E" w:rsidRPr="00C75B14">
        <w:rPr>
          <w:rFonts w:cs="Times New Roman"/>
          <w:i/>
          <w:iCs/>
          <w:sz w:val="20"/>
          <w:szCs w:val="20"/>
          <w:lang w:val="en-US"/>
        </w:rPr>
        <w:t>Law, Emotions and Politics: Judges and Lawyers Between the British Mandate and the State of Israel</w:t>
      </w:r>
      <w:r w:rsidR="00C0610E" w:rsidRPr="00C75B14">
        <w:rPr>
          <w:rFonts w:cs="Times New Roman"/>
          <w:sz w:val="20"/>
          <w:szCs w:val="20"/>
          <w:lang w:val="en-US"/>
        </w:rPr>
        <w:t xml:space="preserve">. Tel Aviv: Steimatzky (2014) (Hebrew). </w:t>
      </w:r>
      <w:r w:rsidRPr="00C75B14">
        <w:rPr>
          <w:sz w:val="20"/>
          <w:szCs w:val="20"/>
          <w:lang w:val="en-US"/>
        </w:rPr>
        <w:t xml:space="preserve"> </w:t>
      </w:r>
    </w:p>
    <w:p w14:paraId="093E2A1E" w14:textId="77777777" w:rsidR="00F12B60" w:rsidRPr="00C75B14" w:rsidRDefault="00C0610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F12B60" w:rsidRPr="00C75B14">
        <w:rPr>
          <w:sz w:val="20"/>
          <w:szCs w:val="20"/>
          <w:lang w:val="en-US"/>
        </w:rPr>
        <w:t xml:space="preserve">"'Evil Hypocrite' or </w:t>
      </w:r>
      <w:r w:rsidR="009D3C8C" w:rsidRPr="00C75B14">
        <w:rPr>
          <w:sz w:val="20"/>
          <w:szCs w:val="20"/>
          <w:lang w:val="en-US"/>
        </w:rPr>
        <w:t xml:space="preserve">'an </w:t>
      </w:r>
      <w:r w:rsidR="00F12B60" w:rsidRPr="00C75B14">
        <w:rPr>
          <w:sz w:val="20"/>
          <w:szCs w:val="20"/>
          <w:lang w:val="en-US"/>
        </w:rPr>
        <w:t xml:space="preserve">Honest Friend of the Jewish People': The Riddle of Commander Bodilly, the Examining Magistrate in the Arlosoroff Murder Trial." </w:t>
      </w:r>
      <w:r w:rsidR="009B1E53" w:rsidRPr="00C75B14">
        <w:rPr>
          <w:i/>
          <w:iCs/>
          <w:sz w:val="20"/>
          <w:szCs w:val="20"/>
          <w:lang w:val="en-US"/>
        </w:rPr>
        <w:t xml:space="preserve">Israel: Studies </w:t>
      </w:r>
      <w:r w:rsidR="009D3C8C" w:rsidRPr="00C75B14">
        <w:rPr>
          <w:i/>
          <w:iCs/>
          <w:sz w:val="20"/>
          <w:szCs w:val="20"/>
          <w:lang w:val="en-US"/>
        </w:rPr>
        <w:t>in</w:t>
      </w:r>
      <w:r w:rsidR="009B1E53" w:rsidRPr="00C75B14">
        <w:rPr>
          <w:i/>
          <w:iCs/>
          <w:sz w:val="20"/>
          <w:szCs w:val="20"/>
          <w:lang w:val="en-US"/>
        </w:rPr>
        <w:t xml:space="preserve"> Zionism </w:t>
      </w:r>
      <w:r w:rsidR="009D3C8C" w:rsidRPr="00C75B14">
        <w:rPr>
          <w:i/>
          <w:iCs/>
          <w:sz w:val="20"/>
          <w:szCs w:val="20"/>
          <w:lang w:val="en-US"/>
        </w:rPr>
        <w:t>and</w:t>
      </w:r>
      <w:r w:rsidR="009B1E53" w:rsidRPr="00C75B14">
        <w:rPr>
          <w:i/>
          <w:iCs/>
          <w:sz w:val="20"/>
          <w:szCs w:val="20"/>
          <w:lang w:val="en-US"/>
        </w:rPr>
        <w:t xml:space="preserve"> </w:t>
      </w:r>
      <w:r w:rsidR="009D3C8C" w:rsidRPr="00C75B14">
        <w:rPr>
          <w:i/>
          <w:iCs/>
          <w:sz w:val="20"/>
          <w:szCs w:val="20"/>
          <w:lang w:val="en-US"/>
        </w:rPr>
        <w:t>the</w:t>
      </w:r>
      <w:r w:rsidR="009B1E53" w:rsidRPr="00C75B14">
        <w:rPr>
          <w:i/>
          <w:iCs/>
          <w:sz w:val="20"/>
          <w:szCs w:val="20"/>
          <w:lang w:val="en-US"/>
        </w:rPr>
        <w:t xml:space="preserve"> State of Israe</w:t>
      </w:r>
      <w:r w:rsidR="003F41AB" w:rsidRPr="00C75B14">
        <w:rPr>
          <w:i/>
          <w:iCs/>
          <w:sz w:val="20"/>
          <w:szCs w:val="20"/>
          <w:lang w:val="en-US"/>
        </w:rPr>
        <w:t>l</w:t>
      </w:r>
      <w:r w:rsidR="009D3C8C" w:rsidRPr="00C75B14">
        <w:rPr>
          <w:i/>
          <w:iCs/>
          <w:sz w:val="20"/>
          <w:szCs w:val="20"/>
          <w:lang w:val="en-US"/>
        </w:rPr>
        <w:t xml:space="preserve"> </w:t>
      </w:r>
      <w:r w:rsidR="009D3C8C" w:rsidRPr="00C75B14">
        <w:rPr>
          <w:rFonts w:cs="Times New Roman"/>
          <w:i/>
          <w:iCs/>
          <w:sz w:val="20"/>
          <w:szCs w:val="20"/>
        </w:rPr>
        <w:t>–</w:t>
      </w:r>
      <w:r w:rsidR="003F41AB" w:rsidRPr="00C75B14">
        <w:rPr>
          <w:i/>
          <w:iCs/>
          <w:sz w:val="20"/>
          <w:szCs w:val="20"/>
          <w:lang w:val="en-US"/>
        </w:rPr>
        <w:t xml:space="preserve"> </w:t>
      </w:r>
      <w:r w:rsidR="009B1E53" w:rsidRPr="00C75B14">
        <w:rPr>
          <w:i/>
          <w:iCs/>
          <w:sz w:val="20"/>
          <w:szCs w:val="20"/>
          <w:lang w:val="en-US"/>
        </w:rPr>
        <w:t>History, Society, Culture</w:t>
      </w:r>
      <w:r w:rsidR="00F12B60" w:rsidRPr="00C75B14">
        <w:rPr>
          <w:sz w:val="20"/>
          <w:szCs w:val="20"/>
          <w:lang w:val="en-US"/>
        </w:rPr>
        <w:t xml:space="preserve"> </w:t>
      </w:r>
      <w:r w:rsidR="0098189B" w:rsidRPr="00C75B14">
        <w:rPr>
          <w:sz w:val="20"/>
          <w:szCs w:val="20"/>
          <w:lang w:val="en-US"/>
        </w:rPr>
        <w:t>21 (2013): 1-36 (Hebrew).</w:t>
      </w:r>
    </w:p>
    <w:p w14:paraId="30E2884E" w14:textId="77777777" w:rsidR="009644E3" w:rsidRPr="00C75B14" w:rsidRDefault="004301F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9644E3" w:rsidRPr="00C75B14">
        <w:rPr>
          <w:sz w:val="20"/>
          <w:szCs w:val="20"/>
          <w:lang w:val="en-US"/>
        </w:rPr>
        <w:t xml:space="preserve">Jaffa 1912: Rabbi Kook and Six </w:t>
      </w:r>
      <w:r w:rsidR="009C387E" w:rsidRPr="00C75B14">
        <w:rPr>
          <w:sz w:val="20"/>
          <w:szCs w:val="20"/>
          <w:lang w:val="en-US"/>
        </w:rPr>
        <w:t>City Elders Consider</w:t>
      </w:r>
      <w:r w:rsidR="007A78EC" w:rsidRPr="00C75B14">
        <w:rPr>
          <w:sz w:val="20"/>
          <w:szCs w:val="20"/>
          <w:lang w:val="en-US"/>
        </w:rPr>
        <w:t xml:space="preserve"> the C</w:t>
      </w:r>
      <w:r w:rsidR="009644E3" w:rsidRPr="00C75B14">
        <w:rPr>
          <w:sz w:val="20"/>
          <w:szCs w:val="20"/>
          <w:lang w:val="en-US"/>
        </w:rPr>
        <w:t xml:space="preserve">ase of </w:t>
      </w:r>
      <w:r w:rsidR="009C387E" w:rsidRPr="00C75B14">
        <w:rPr>
          <w:sz w:val="20"/>
          <w:szCs w:val="20"/>
          <w:lang w:val="en-US"/>
        </w:rPr>
        <w:t xml:space="preserve">the </w:t>
      </w:r>
      <w:r w:rsidR="007A78EC" w:rsidRPr="00C75B14">
        <w:rPr>
          <w:sz w:val="20"/>
          <w:szCs w:val="20"/>
          <w:lang w:val="en-US"/>
        </w:rPr>
        <w:t>R</w:t>
      </w:r>
      <w:r w:rsidR="009644E3" w:rsidRPr="00C75B14">
        <w:rPr>
          <w:sz w:val="20"/>
          <w:szCs w:val="20"/>
          <w:lang w:val="en-US"/>
        </w:rPr>
        <w:t>ape</w:t>
      </w:r>
      <w:r w:rsidR="009C387E" w:rsidRPr="00C75B14">
        <w:rPr>
          <w:sz w:val="20"/>
          <w:szCs w:val="20"/>
          <w:lang w:val="en-US"/>
        </w:rPr>
        <w:t xml:space="preserve"> of a</w:t>
      </w:r>
      <w:r w:rsidR="009644E3" w:rsidRPr="00C75B14">
        <w:rPr>
          <w:sz w:val="20"/>
          <w:szCs w:val="20"/>
          <w:lang w:val="en-US"/>
        </w:rPr>
        <w:t xml:space="preserve"> </w:t>
      </w:r>
      <w:r w:rsidR="007A78EC" w:rsidRPr="00C75B14">
        <w:rPr>
          <w:sz w:val="20"/>
          <w:szCs w:val="20"/>
          <w:lang w:val="en-US"/>
        </w:rPr>
        <w:t>G</w:t>
      </w:r>
      <w:r w:rsidR="009644E3" w:rsidRPr="00C75B14">
        <w:rPr>
          <w:sz w:val="20"/>
          <w:szCs w:val="20"/>
          <w:lang w:val="en-US"/>
        </w:rPr>
        <w:t xml:space="preserve">irl in </w:t>
      </w:r>
      <w:r w:rsidR="009C387E" w:rsidRPr="00C75B14">
        <w:rPr>
          <w:sz w:val="20"/>
          <w:szCs w:val="20"/>
          <w:lang w:val="en-US"/>
        </w:rPr>
        <w:t xml:space="preserve">Me'ah She'arim in </w:t>
      </w:r>
      <w:r w:rsidR="009644E3" w:rsidRPr="00C75B14">
        <w:rPr>
          <w:sz w:val="20"/>
          <w:szCs w:val="20"/>
          <w:lang w:val="en-US"/>
        </w:rPr>
        <w:t>Jerusalem</w:t>
      </w:r>
      <w:r w:rsidR="0077457F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9644E3" w:rsidRPr="00C75B14">
        <w:rPr>
          <w:sz w:val="20"/>
          <w:szCs w:val="20"/>
          <w:lang w:val="en-US"/>
        </w:rPr>
        <w:t xml:space="preserve"> </w:t>
      </w:r>
      <w:r w:rsidR="009644E3" w:rsidRPr="00C75B14">
        <w:rPr>
          <w:i/>
          <w:iCs/>
          <w:sz w:val="20"/>
          <w:szCs w:val="20"/>
          <w:lang w:val="en-US"/>
        </w:rPr>
        <w:t xml:space="preserve">Cathedra </w:t>
      </w:r>
      <w:r w:rsidR="009644E3" w:rsidRPr="00C75B14">
        <w:rPr>
          <w:sz w:val="20"/>
          <w:szCs w:val="20"/>
          <w:lang w:val="en-US"/>
        </w:rPr>
        <w:t>142 (2012): 75-112 (Hebrew).</w:t>
      </w:r>
    </w:p>
    <w:p w14:paraId="7D93F625" w14:textId="77777777" w:rsidR="002A73E5" w:rsidRPr="00C75B14" w:rsidRDefault="002A73E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4301FD" w:rsidRPr="00C75B14">
        <w:rPr>
          <w:sz w:val="20"/>
          <w:szCs w:val="20"/>
          <w:lang w:val="en-US"/>
        </w:rPr>
        <w:t xml:space="preserve"> </w:t>
      </w:r>
      <w:r w:rsidR="0046007C" w:rsidRPr="00C75B14">
        <w:rPr>
          <w:sz w:val="20"/>
          <w:szCs w:val="20"/>
          <w:lang w:val="en-US"/>
        </w:rPr>
        <w:t>"</w:t>
      </w:r>
      <w:r w:rsidR="00502343" w:rsidRPr="00C75B14">
        <w:rPr>
          <w:sz w:val="20"/>
          <w:szCs w:val="20"/>
          <w:lang w:val="en-US"/>
        </w:rPr>
        <w:t>Palestine, Duel at the Summit: High Commissioner Wauchope and Chief Justice McDonnell</w:t>
      </w:r>
      <w:r w:rsidR="0046007C" w:rsidRPr="00C75B14">
        <w:rPr>
          <w:sz w:val="20"/>
          <w:szCs w:val="20"/>
          <w:lang w:val="en-US"/>
        </w:rPr>
        <w:t>'</w:t>
      </w:r>
      <w:r w:rsidR="00502343" w:rsidRPr="00C75B14">
        <w:rPr>
          <w:sz w:val="20"/>
          <w:szCs w:val="20"/>
          <w:lang w:val="en-US"/>
        </w:rPr>
        <w:t xml:space="preserve">s Quarrel over the Jaffa </w:t>
      </w:r>
      <w:r w:rsidR="0046007C" w:rsidRPr="00C75B14">
        <w:rPr>
          <w:sz w:val="20"/>
          <w:szCs w:val="20"/>
          <w:lang w:val="en-US"/>
        </w:rPr>
        <w:t>'</w:t>
      </w:r>
      <w:r w:rsidR="00502343" w:rsidRPr="00C75B14">
        <w:rPr>
          <w:sz w:val="20"/>
          <w:szCs w:val="20"/>
          <w:lang w:val="en-US"/>
        </w:rPr>
        <w:t>Demolition Case</w:t>
      </w:r>
      <w:r w:rsidR="0046007C" w:rsidRPr="00C75B14">
        <w:rPr>
          <w:sz w:val="20"/>
          <w:szCs w:val="20"/>
          <w:lang w:val="en-US"/>
        </w:rPr>
        <w:t>'</w:t>
      </w:r>
      <w:r w:rsidR="00502343" w:rsidRPr="00C75B14">
        <w:rPr>
          <w:sz w:val="20"/>
          <w:szCs w:val="20"/>
          <w:lang w:val="en-US"/>
        </w:rPr>
        <w:t xml:space="preserve"> </w:t>
      </w:r>
      <w:r w:rsidR="00A73B16" w:rsidRPr="00C75B14">
        <w:rPr>
          <w:rFonts w:cs="Times New Roman"/>
          <w:sz w:val="20"/>
          <w:szCs w:val="20"/>
        </w:rPr>
        <w:t>–</w:t>
      </w:r>
      <w:r w:rsidR="00502343" w:rsidRPr="00C75B14">
        <w:rPr>
          <w:sz w:val="20"/>
          <w:szCs w:val="20"/>
          <w:lang w:val="en-US"/>
        </w:rPr>
        <w:t xml:space="preserve"> 1936</w:t>
      </w:r>
      <w:r w:rsidRPr="00C75B14">
        <w:rPr>
          <w:sz w:val="20"/>
          <w:szCs w:val="20"/>
          <w:lang w:val="en-US"/>
        </w:rPr>
        <w:t>.</w:t>
      </w:r>
      <w:r w:rsidR="0046007C" w:rsidRPr="00C75B14">
        <w:rPr>
          <w:sz w:val="20"/>
          <w:szCs w:val="20"/>
          <w:lang w:val="en-US"/>
        </w:rPr>
        <w:t>"</w:t>
      </w:r>
      <w:r w:rsidRPr="00C75B14">
        <w:rPr>
          <w:i/>
          <w:iCs/>
          <w:sz w:val="20"/>
          <w:szCs w:val="20"/>
        </w:rPr>
        <w:t xml:space="preserve"> </w:t>
      </w:r>
      <w:r w:rsidR="00502343" w:rsidRPr="00C75B14">
        <w:rPr>
          <w:i/>
          <w:iCs/>
          <w:sz w:val="20"/>
          <w:szCs w:val="20"/>
          <w:lang w:val="en-US"/>
        </w:rPr>
        <w:t>Bar-Ilan Law Studies</w:t>
      </w:r>
      <w:r w:rsidR="00502343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25</w:t>
      </w:r>
      <w:r w:rsidR="00502343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(2009): 285-325</w:t>
      </w:r>
      <w:r w:rsidRPr="00C75B14">
        <w:rPr>
          <w:sz w:val="20"/>
          <w:szCs w:val="20"/>
          <w:lang w:val="en-US"/>
        </w:rPr>
        <w:t xml:space="preserve"> (Hebrew).</w:t>
      </w:r>
    </w:p>
    <w:p w14:paraId="3056D32B" w14:textId="77777777" w:rsidR="009644E3" w:rsidRPr="00C75B14" w:rsidRDefault="0055112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9644E3" w:rsidRPr="00C75B14">
        <w:rPr>
          <w:i/>
          <w:iCs/>
          <w:sz w:val="20"/>
          <w:szCs w:val="20"/>
          <w:lang w:val="en-US"/>
        </w:rPr>
        <w:t>Judges and Lawyers in Eretz Israel: Between Constantinople and Jerusalem, 1900-1930</w:t>
      </w:r>
      <w:r w:rsidR="009644E3" w:rsidRPr="00C75B14">
        <w:rPr>
          <w:sz w:val="20"/>
          <w:szCs w:val="20"/>
          <w:lang w:val="en-US"/>
        </w:rPr>
        <w:t>. Jerusalem:</w:t>
      </w:r>
      <w:r w:rsidR="00B157A2" w:rsidRPr="00C75B14">
        <w:rPr>
          <w:sz w:val="20"/>
          <w:szCs w:val="20"/>
          <w:lang w:val="en-US"/>
        </w:rPr>
        <w:t xml:space="preserve"> </w:t>
      </w:r>
      <w:r w:rsidR="00EE5CFC" w:rsidRPr="00C75B14">
        <w:rPr>
          <w:sz w:val="20"/>
          <w:szCs w:val="20"/>
          <w:lang w:val="en-US"/>
        </w:rPr>
        <w:t xml:space="preserve">The Hebrew University </w:t>
      </w:r>
      <w:r w:rsidR="0066179B" w:rsidRPr="00C75B14">
        <w:rPr>
          <w:sz w:val="20"/>
          <w:szCs w:val="20"/>
          <w:lang w:val="en-US"/>
        </w:rPr>
        <w:t>Magnes Press</w:t>
      </w:r>
      <w:r w:rsidR="009644E3" w:rsidRPr="00C75B14">
        <w:rPr>
          <w:sz w:val="20"/>
          <w:szCs w:val="20"/>
          <w:lang w:val="en-US"/>
        </w:rPr>
        <w:t xml:space="preserve"> </w:t>
      </w:r>
      <w:r w:rsidR="00977E30" w:rsidRPr="00C75B14">
        <w:rPr>
          <w:sz w:val="20"/>
          <w:szCs w:val="20"/>
          <w:lang w:val="en-US"/>
        </w:rPr>
        <w:t>(</w:t>
      </w:r>
      <w:r w:rsidR="009644E3" w:rsidRPr="00C75B14">
        <w:rPr>
          <w:sz w:val="20"/>
          <w:szCs w:val="20"/>
          <w:lang w:val="en-US"/>
        </w:rPr>
        <w:t>2008</w:t>
      </w:r>
      <w:r w:rsidR="00977E30" w:rsidRPr="00C75B14">
        <w:rPr>
          <w:sz w:val="20"/>
          <w:szCs w:val="20"/>
          <w:lang w:val="en-US"/>
        </w:rPr>
        <w:t>)</w:t>
      </w:r>
      <w:r w:rsidR="009644E3" w:rsidRPr="00C75B14">
        <w:rPr>
          <w:sz w:val="20"/>
          <w:szCs w:val="20"/>
          <w:lang w:val="en-US"/>
        </w:rPr>
        <w:t xml:space="preserve"> (Hebrew). </w:t>
      </w:r>
    </w:p>
    <w:p w14:paraId="0DEFD77D" w14:textId="77777777" w:rsidR="00884AEC" w:rsidRPr="00C75B14" w:rsidRDefault="00884AE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A Judge in </w:t>
      </w:r>
      <w:r w:rsidR="002C28EC" w:rsidRPr="00C75B14">
        <w:rPr>
          <w:sz w:val="20"/>
          <w:szCs w:val="20"/>
          <w:lang w:val="en-US"/>
        </w:rPr>
        <w:t>Distress</w:t>
      </w:r>
      <w:r w:rsidRPr="00C75B14">
        <w:rPr>
          <w:sz w:val="20"/>
          <w:szCs w:val="20"/>
          <w:lang w:val="en-US"/>
        </w:rPr>
        <w:t xml:space="preserve">: </w:t>
      </w:r>
      <w:r w:rsidR="002C28EC" w:rsidRPr="00C75B14">
        <w:rPr>
          <w:sz w:val="20"/>
          <w:szCs w:val="20"/>
          <w:lang w:val="en-US"/>
        </w:rPr>
        <w:t>The Appointment of Schneor Zalman</w:t>
      </w:r>
      <w:r w:rsidR="002C28EC" w:rsidRPr="00C75B14" w:rsidDel="002C28EC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Cheshin to </w:t>
      </w:r>
      <w:r w:rsidR="002C28EC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 xml:space="preserve">Supreme Court </w:t>
      </w:r>
      <w:r w:rsidR="002C28EC" w:rsidRPr="00C75B14">
        <w:rPr>
          <w:sz w:val="20"/>
          <w:szCs w:val="20"/>
          <w:lang w:val="en-US"/>
        </w:rPr>
        <w:t xml:space="preserve">of Israel </w:t>
      </w:r>
      <w:r w:rsidRPr="00C75B14">
        <w:rPr>
          <w:sz w:val="20"/>
          <w:szCs w:val="20"/>
          <w:lang w:val="en-US"/>
        </w:rPr>
        <w:t>in 1948.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5907AD" w:rsidRPr="00C75B14">
        <w:rPr>
          <w:rFonts w:cs="Times New Roman"/>
          <w:i/>
          <w:iCs/>
          <w:sz w:val="20"/>
          <w:szCs w:val="20"/>
        </w:rPr>
        <w:t>Zmani</w:t>
      </w:r>
      <w:r w:rsidR="002C28EC" w:rsidRPr="00C75B14">
        <w:rPr>
          <w:rFonts w:cs="Times New Roman"/>
          <w:i/>
          <w:iCs/>
          <w:sz w:val="20"/>
          <w:szCs w:val="20"/>
          <w:lang w:val="en-US" w:bidi="ar-SA"/>
        </w:rPr>
        <w:t>m</w:t>
      </w:r>
      <w:r w:rsidR="005907AD" w:rsidRPr="00C75B14">
        <w:rPr>
          <w:rFonts w:cs="Times New Roman"/>
          <w:i/>
          <w:iCs/>
          <w:sz w:val="20"/>
          <w:szCs w:val="20"/>
          <w:lang w:val="en-US" w:bidi="ar-SA"/>
        </w:rPr>
        <w:t>: A Historical Quarterly</w:t>
      </w:r>
      <w:r w:rsidR="005907AD"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  <w:lang w:val="en-US"/>
        </w:rPr>
        <w:t>93 (2006): 82</w:t>
      </w:r>
      <w:r w:rsidR="00143897" w:rsidRPr="00C75B14">
        <w:rPr>
          <w:sz w:val="20"/>
          <w:szCs w:val="20"/>
          <w:lang w:val="en-US"/>
        </w:rPr>
        <w:t>-94</w:t>
      </w:r>
      <w:r w:rsidRPr="00C75B14">
        <w:rPr>
          <w:sz w:val="20"/>
          <w:szCs w:val="20"/>
          <w:lang w:val="en-US"/>
        </w:rPr>
        <w:t xml:space="preserve"> 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452A9919" w14:textId="77777777" w:rsidR="00767F9D" w:rsidRPr="00C75B14" w:rsidRDefault="00884AE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Secret Document</w:t>
      </w:r>
      <w:r w:rsidR="00767F9D" w:rsidRPr="00C75B14">
        <w:rPr>
          <w:sz w:val="20"/>
          <w:szCs w:val="20"/>
          <w:lang w:val="en-US"/>
        </w:rPr>
        <w:t xml:space="preserve"> on Judges</w:t>
      </w:r>
      <w:r w:rsidR="00B27B07" w:rsidRPr="00C75B14">
        <w:rPr>
          <w:sz w:val="20"/>
          <w:szCs w:val="20"/>
          <w:lang w:val="en-US"/>
        </w:rPr>
        <w:t>'</w:t>
      </w:r>
      <w:r w:rsidR="00767F9D" w:rsidRPr="00C75B14">
        <w:rPr>
          <w:sz w:val="20"/>
          <w:szCs w:val="20"/>
          <w:lang w:val="en-US"/>
        </w:rPr>
        <w:t xml:space="preserve"> Affaire</w:t>
      </w:r>
      <w:r w:rsidRPr="00C75B14">
        <w:rPr>
          <w:sz w:val="20"/>
          <w:szCs w:val="20"/>
          <w:lang w:val="en-US"/>
        </w:rPr>
        <w:t xml:space="preserve">: Another </w:t>
      </w:r>
      <w:r w:rsidR="000E18ED" w:rsidRPr="00C75B14">
        <w:rPr>
          <w:sz w:val="20"/>
          <w:szCs w:val="20"/>
          <w:lang w:val="en-US"/>
        </w:rPr>
        <w:t xml:space="preserve">Look </w:t>
      </w:r>
      <w:r w:rsidR="00767F9D" w:rsidRPr="00C75B14">
        <w:rPr>
          <w:sz w:val="20"/>
          <w:szCs w:val="20"/>
          <w:lang w:val="en-US"/>
        </w:rPr>
        <w:t>at</w:t>
      </w:r>
      <w:r w:rsidRPr="00C75B14">
        <w:rPr>
          <w:sz w:val="20"/>
          <w:szCs w:val="20"/>
          <w:lang w:val="en-US"/>
        </w:rPr>
        <w:t xml:space="preserve"> the Establishment of </w:t>
      </w:r>
      <w:r w:rsidR="00767F9D" w:rsidRPr="00C75B14">
        <w:rPr>
          <w:sz w:val="20"/>
          <w:szCs w:val="20"/>
          <w:lang w:val="en-US"/>
        </w:rPr>
        <w:t xml:space="preserve">the Judicial </w:t>
      </w:r>
      <w:r w:rsidR="000E18ED" w:rsidRPr="00C75B14">
        <w:rPr>
          <w:sz w:val="20"/>
          <w:szCs w:val="20"/>
          <w:lang w:val="en-US"/>
        </w:rPr>
        <w:t xml:space="preserve">System </w:t>
      </w:r>
      <w:r w:rsidRPr="00C75B14">
        <w:rPr>
          <w:sz w:val="20"/>
          <w:szCs w:val="20"/>
          <w:lang w:val="en-US"/>
        </w:rPr>
        <w:t>in 1948.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115</w:t>
      </w:r>
      <w:r w:rsidR="00C0610E" w:rsidRPr="00C75B14">
        <w:rPr>
          <w:sz w:val="20"/>
          <w:szCs w:val="20"/>
          <w:lang w:val="en-US"/>
        </w:rPr>
        <w:t>s</w:t>
      </w:r>
      <w:r w:rsidRPr="00C75B14">
        <w:rPr>
          <w:sz w:val="20"/>
          <w:szCs w:val="20"/>
          <w:lang w:val="en-US"/>
        </w:rPr>
        <w:t xml:space="preserve"> (2005): 195</w:t>
      </w:r>
      <w:r w:rsidR="00C31277" w:rsidRPr="00C75B14">
        <w:rPr>
          <w:sz w:val="20"/>
          <w:szCs w:val="20"/>
          <w:lang w:val="en-US"/>
        </w:rPr>
        <w:t>-216</w:t>
      </w:r>
      <w:r w:rsidRPr="00C75B14">
        <w:rPr>
          <w:sz w:val="20"/>
          <w:szCs w:val="20"/>
          <w:lang w:val="en-US"/>
        </w:rPr>
        <w:t xml:space="preserve"> (Hebrew). </w:t>
      </w:r>
    </w:p>
    <w:p w14:paraId="0E4020E3" w14:textId="77777777" w:rsidR="00831D15" w:rsidRPr="00C75B14" w:rsidRDefault="00831D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Lost Honor of Supreme Justice: The Nonappointment of Gad Frumkin to the Supreme Court of Israel </w:t>
      </w:r>
      <w:r w:rsidR="00DD5DA3" w:rsidRPr="00C75B14">
        <w:rPr>
          <w:rFonts w:cs="Times New Roman"/>
          <w:sz w:val="20"/>
          <w:szCs w:val="20"/>
        </w:rPr>
        <w:t>–</w:t>
      </w:r>
      <w:r w:rsidR="005B0CDD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Part II.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102 (2002): 159-186 (Hebrew).</w:t>
      </w:r>
    </w:p>
    <w:p w14:paraId="4D3A5EE9" w14:textId="77777777" w:rsidR="006E731C" w:rsidRPr="00C75B14" w:rsidRDefault="00884AE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Lost Honor of Supreme Justice: The </w:t>
      </w:r>
      <w:r w:rsidR="00767F9D" w:rsidRPr="00C75B14">
        <w:rPr>
          <w:sz w:val="20"/>
          <w:szCs w:val="20"/>
          <w:lang w:val="en-US"/>
        </w:rPr>
        <w:t xml:space="preserve">Nonappointment </w:t>
      </w:r>
      <w:r w:rsidRPr="00C75B14">
        <w:rPr>
          <w:sz w:val="20"/>
          <w:szCs w:val="20"/>
          <w:lang w:val="en-US"/>
        </w:rPr>
        <w:t>of Gad Frumkin to</w:t>
      </w:r>
      <w:r w:rsidR="00767F9D" w:rsidRPr="00C75B14">
        <w:rPr>
          <w:sz w:val="20"/>
          <w:szCs w:val="20"/>
          <w:lang w:val="en-US"/>
        </w:rPr>
        <w:t xml:space="preserve"> the</w:t>
      </w:r>
      <w:r w:rsidRPr="00C75B14">
        <w:rPr>
          <w:sz w:val="20"/>
          <w:szCs w:val="20"/>
          <w:lang w:val="en-US"/>
        </w:rPr>
        <w:t xml:space="preserve"> Supreme Court</w:t>
      </w:r>
      <w:r w:rsidR="00767F9D" w:rsidRPr="00C75B14">
        <w:rPr>
          <w:sz w:val="20"/>
          <w:szCs w:val="20"/>
          <w:lang w:val="en-US"/>
        </w:rPr>
        <w:t xml:space="preserve"> of Israel </w:t>
      </w:r>
      <w:r w:rsidR="00DD5DA3" w:rsidRPr="00C75B14">
        <w:rPr>
          <w:rFonts w:cs="Times New Roman"/>
          <w:sz w:val="20"/>
          <w:szCs w:val="20"/>
        </w:rPr>
        <w:t>–</w:t>
      </w:r>
      <w:r w:rsidR="005B0CDD" w:rsidRPr="00C75B14">
        <w:rPr>
          <w:rFonts w:cs="Times New Roman"/>
          <w:sz w:val="20"/>
          <w:szCs w:val="20"/>
        </w:rPr>
        <w:t xml:space="preserve"> </w:t>
      </w:r>
      <w:r w:rsidR="00767F9D" w:rsidRPr="00C75B14">
        <w:rPr>
          <w:sz w:val="20"/>
          <w:szCs w:val="20"/>
          <w:lang w:val="en-US"/>
        </w:rPr>
        <w:t>Part I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101 (2001): 151</w:t>
      </w:r>
      <w:r w:rsidR="00C31277" w:rsidRPr="00C75B14">
        <w:rPr>
          <w:sz w:val="20"/>
          <w:szCs w:val="20"/>
          <w:lang w:val="en-US"/>
        </w:rPr>
        <w:t>-190</w:t>
      </w:r>
      <w:r w:rsidR="000E18ED" w:rsidRPr="00C75B14">
        <w:rPr>
          <w:sz w:val="20"/>
          <w:szCs w:val="20"/>
          <w:lang w:val="en-US"/>
        </w:rPr>
        <w:t xml:space="preserve"> (Hebrew)</w:t>
      </w:r>
      <w:r w:rsidRPr="00C75B14">
        <w:rPr>
          <w:sz w:val="20"/>
          <w:szCs w:val="20"/>
          <w:lang w:val="en-US"/>
        </w:rPr>
        <w:t>.</w:t>
      </w:r>
    </w:p>
    <w:p w14:paraId="5357DE32" w14:textId="77777777" w:rsidR="006E731C" w:rsidRPr="00C75B14" w:rsidRDefault="006E731C" w:rsidP="0082444F">
      <w:pPr>
        <w:ind w:left="227" w:hanging="227"/>
        <w:rPr>
          <w:sz w:val="20"/>
          <w:szCs w:val="20"/>
          <w:lang w:val="en-US"/>
        </w:rPr>
      </w:pPr>
    </w:p>
    <w:p w14:paraId="6CF3FDED" w14:textId="77777777" w:rsidR="006E731C" w:rsidRPr="00C75B14" w:rsidRDefault="006E731C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Brun, Nathan and Amihai Radzyner. "The Fateful Will: The Legal Battles over the Inheritanc</w:t>
      </w:r>
      <w:r w:rsidR="005C0562" w:rsidRPr="00C75B14">
        <w:rPr>
          <w:rFonts w:cs="Times New Roman"/>
          <w:sz w:val="20"/>
          <w:szCs w:val="20"/>
          <w:lang w:val="en-US"/>
        </w:rPr>
        <w:t>e of 'the Rothschild from Aden.'</w:t>
      </w:r>
      <w:r w:rsidRPr="00C75B14">
        <w:rPr>
          <w:rFonts w:cs="Times New Roman"/>
          <w:sz w:val="20"/>
          <w:szCs w:val="20"/>
          <w:lang w:val="en-US"/>
        </w:rPr>
        <w:t xml:space="preserve">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HaUma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200 (2015): 162-178 (Hebrew). </w:t>
      </w:r>
    </w:p>
    <w:p w14:paraId="67615E2A" w14:textId="77777777" w:rsidR="00A04DEB" w:rsidRPr="00C75B14" w:rsidRDefault="00A04DEB" w:rsidP="0082444F">
      <w:pPr>
        <w:ind w:left="227" w:hanging="227"/>
        <w:rPr>
          <w:sz w:val="20"/>
          <w:szCs w:val="20"/>
          <w:lang w:val="en-US"/>
        </w:rPr>
      </w:pPr>
    </w:p>
    <w:p w14:paraId="1D664ED8" w14:textId="77777777" w:rsidR="001931E9" w:rsidRPr="00C75B14" w:rsidRDefault="001931E9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 w:bidi="ar-SA"/>
        </w:rPr>
        <w:t>Brunner, Jos</w:t>
      </w:r>
      <w:r w:rsidRPr="00C75B14">
        <w:rPr>
          <w:sz w:val="20"/>
          <w:szCs w:val="20"/>
          <w:lang w:val="en-US"/>
        </w:rPr>
        <w:t>é.</w:t>
      </w:r>
      <w:r w:rsidR="003E1602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3E1602" w:rsidRPr="00C75B14">
        <w:rPr>
          <w:rFonts w:cs="Times New Roman"/>
          <w:sz w:val="20"/>
          <w:szCs w:val="20"/>
        </w:rPr>
        <w:t>Eichmann</w:t>
      </w:r>
      <w:r w:rsidR="00B27B07" w:rsidRPr="00C75B14">
        <w:rPr>
          <w:rFonts w:cs="Times New Roman"/>
          <w:sz w:val="20"/>
          <w:szCs w:val="20"/>
        </w:rPr>
        <w:t>'</w:t>
      </w:r>
      <w:r w:rsidR="003E1602" w:rsidRPr="00C75B14">
        <w:rPr>
          <w:rFonts w:cs="Times New Roman"/>
          <w:sz w:val="20"/>
          <w:szCs w:val="20"/>
        </w:rPr>
        <w:t>s Mind: Psychological, Philosophical and Legal Perspectives.</w:t>
      </w:r>
      <w:r w:rsidR="00B27B07" w:rsidRPr="00C75B14">
        <w:rPr>
          <w:rFonts w:cs="Times New Roman"/>
          <w:sz w:val="20"/>
          <w:szCs w:val="20"/>
        </w:rPr>
        <w:t>"</w:t>
      </w:r>
      <w:r w:rsidR="003E1602" w:rsidRPr="00C75B14">
        <w:rPr>
          <w:rFonts w:cs="Times New Roman"/>
          <w:sz w:val="20"/>
          <w:szCs w:val="20"/>
        </w:rPr>
        <w:t xml:space="preserve"> </w:t>
      </w:r>
      <w:r w:rsidR="003E1602" w:rsidRPr="00C75B14">
        <w:rPr>
          <w:rFonts w:cs="Times New Roman"/>
          <w:i/>
          <w:iCs/>
          <w:sz w:val="20"/>
          <w:szCs w:val="20"/>
        </w:rPr>
        <w:t>Theoretical Inquiries in Law</w:t>
      </w:r>
      <w:r w:rsidR="003E1602" w:rsidRPr="00C75B14">
        <w:rPr>
          <w:rFonts w:cs="Times New Roman"/>
          <w:sz w:val="20"/>
          <w:szCs w:val="20"/>
        </w:rPr>
        <w:t xml:space="preserve"> 1</w:t>
      </w:r>
      <w:r w:rsidR="00875BA4" w:rsidRPr="00C75B14">
        <w:rPr>
          <w:rFonts w:cs="Times New Roman"/>
          <w:sz w:val="20"/>
          <w:szCs w:val="20"/>
        </w:rPr>
        <w:t>(2)</w:t>
      </w:r>
      <w:r w:rsidR="003E1602" w:rsidRPr="00C75B14">
        <w:rPr>
          <w:rFonts w:cs="Times New Roman"/>
          <w:sz w:val="20"/>
          <w:szCs w:val="20"/>
        </w:rPr>
        <w:t xml:space="preserve"> (2000): 429-</w:t>
      </w:r>
      <w:r w:rsidR="00875BA4" w:rsidRPr="00C75B14">
        <w:rPr>
          <w:rFonts w:cs="Times New Roman"/>
          <w:sz w:val="20"/>
          <w:szCs w:val="20"/>
        </w:rPr>
        <w:t>463</w:t>
      </w:r>
      <w:r w:rsidR="003E1602" w:rsidRPr="00C75B14">
        <w:rPr>
          <w:rFonts w:cs="Times New Roman"/>
          <w:sz w:val="20"/>
          <w:szCs w:val="20"/>
        </w:rPr>
        <w:t>.</w:t>
      </w:r>
    </w:p>
    <w:p w14:paraId="78EB8949" w14:textId="77777777" w:rsidR="007874FF" w:rsidRPr="00C75B14" w:rsidRDefault="007874FF" w:rsidP="0082444F">
      <w:pPr>
        <w:ind w:left="227" w:hanging="227"/>
        <w:rPr>
          <w:rFonts w:cs="Times New Roman"/>
          <w:sz w:val="20"/>
          <w:szCs w:val="20"/>
          <w:rtl/>
          <w:lang w:val="en-US"/>
        </w:rPr>
      </w:pPr>
    </w:p>
    <w:p w14:paraId="7EFEA708" w14:textId="77777777" w:rsidR="005A1D73" w:rsidRPr="00C75B14" w:rsidRDefault="001931E9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 w:bidi="ar-SA"/>
        </w:rPr>
        <w:t>Brunner, Jos</w:t>
      </w:r>
      <w:r w:rsidR="001F76B5" w:rsidRPr="00C75B14">
        <w:rPr>
          <w:sz w:val="20"/>
          <w:szCs w:val="20"/>
          <w:lang w:val="en-US"/>
        </w:rPr>
        <w:t xml:space="preserve">é </w:t>
      </w:r>
      <w:r w:rsidRPr="00C75B14">
        <w:rPr>
          <w:sz w:val="20"/>
          <w:szCs w:val="20"/>
          <w:lang w:val="en-US"/>
        </w:rPr>
        <w:t xml:space="preserve">and Iris Nachum.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</w:rPr>
        <w:t xml:space="preserve">On the German Legislation and Israeli Examination </w:t>
      </w:r>
      <w:r w:rsidR="008D6162" w:rsidRPr="00C75B14">
        <w:rPr>
          <w:rFonts w:cs="Times New Roman"/>
          <w:sz w:val="20"/>
          <w:szCs w:val="20"/>
        </w:rPr>
        <w:t xml:space="preserve">Practices </w:t>
      </w:r>
      <w:r w:rsidRPr="00C75B14">
        <w:rPr>
          <w:rFonts w:cs="Times New Roman"/>
          <w:sz w:val="20"/>
          <w:szCs w:val="20"/>
        </w:rPr>
        <w:t>regarding the Germanness of Holocaust Survivors.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Law and Business </w:t>
      </w:r>
      <w:r w:rsidRPr="00C75B14">
        <w:rPr>
          <w:rFonts w:cs="Times New Roman"/>
          <w:sz w:val="20"/>
          <w:szCs w:val="20"/>
        </w:rPr>
        <w:t>10 (2009): 279-303 (Hebrew).</w:t>
      </w:r>
    </w:p>
    <w:p w14:paraId="0A5AE54E" w14:textId="77777777" w:rsidR="00E966F7" w:rsidRPr="00C75B14" w:rsidRDefault="00E966F7" w:rsidP="0082444F">
      <w:pPr>
        <w:ind w:left="227" w:hanging="227"/>
        <w:rPr>
          <w:rFonts w:cs="Times New Roman"/>
          <w:sz w:val="20"/>
          <w:szCs w:val="20"/>
        </w:rPr>
      </w:pPr>
    </w:p>
    <w:p w14:paraId="58AFBC02" w14:textId="548C013E" w:rsidR="00D84A42" w:rsidRPr="00C75B14" w:rsidRDefault="00D84A42">
      <w:pPr>
        <w:ind w:left="227" w:hanging="227"/>
        <w:rPr>
          <w:sz w:val="20"/>
        </w:rPr>
      </w:pPr>
      <w:r w:rsidRPr="00C75B14">
        <w:rPr>
          <w:sz w:val="20"/>
        </w:rPr>
        <w:t>Bunton, Martin.</w:t>
      </w:r>
      <w:r w:rsidR="003C0B00" w:rsidRPr="00C75B14">
        <w:rPr>
          <w:sz w:val="20"/>
        </w:rPr>
        <w:t xml:space="preserve"> </w:t>
      </w:r>
      <w:r w:rsidR="003C0B00" w:rsidRPr="00C75B14">
        <w:rPr>
          <w:rFonts w:cs="Times New Roman"/>
          <w:sz w:val="20"/>
          <w:szCs w:val="20"/>
        </w:rPr>
        <w:t>"'Home, ' 'Colony, ' 'Vilayet': Frames of reference for the study of land in mandate Palestine."</w:t>
      </w:r>
      <w:r w:rsidR="00443285" w:rsidRPr="00C75B14">
        <w:rPr>
          <w:rFonts w:cs="Times New Roman"/>
          <w:sz w:val="20"/>
          <w:szCs w:val="20"/>
        </w:rPr>
        <w:t xml:space="preserve"> </w:t>
      </w:r>
      <w:r w:rsidR="00443285" w:rsidRPr="00C75B14">
        <w:rPr>
          <w:rFonts w:cs="Times New Roman"/>
          <w:i/>
          <w:iCs/>
          <w:sz w:val="20"/>
          <w:szCs w:val="20"/>
        </w:rPr>
        <w:t xml:space="preserve">Journal of Colonialism and Colonial History </w:t>
      </w:r>
      <w:r w:rsidR="00443285" w:rsidRPr="00C75B14">
        <w:rPr>
          <w:rFonts w:cs="Times New Roman"/>
          <w:sz w:val="20"/>
          <w:szCs w:val="20"/>
        </w:rPr>
        <w:t>21 (2020)</w:t>
      </w:r>
      <w:r w:rsidR="006E3C81" w:rsidRPr="00C75B14">
        <w:rPr>
          <w:rFonts w:cs="Times New Roman"/>
          <w:sz w:val="20"/>
          <w:szCs w:val="20"/>
        </w:rPr>
        <w:t>.</w:t>
      </w:r>
    </w:p>
    <w:p w14:paraId="2A76323C" w14:textId="1A18960C" w:rsidR="00B10368" w:rsidRPr="00C75B14" w:rsidRDefault="006E3C8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</w:rPr>
        <w:t xml:space="preserve"> </w:t>
      </w:r>
      <w:r w:rsidR="0017003D" w:rsidRPr="00C75B14">
        <w:rPr>
          <w:rFonts w:cs="Times New Roman"/>
          <w:sz w:val="20"/>
          <w:szCs w:val="20"/>
          <w:lang w:val="en-US"/>
        </w:rPr>
        <w:t>ed.</w:t>
      </w:r>
      <w:r w:rsidR="00D857E8"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17003D" w:rsidRPr="00C75B14">
        <w:rPr>
          <w:rFonts w:cs="Times New Roman"/>
          <w:i/>
          <w:iCs/>
          <w:sz w:val="20"/>
          <w:szCs w:val="20"/>
          <w:lang w:val="en-US"/>
        </w:rPr>
        <w:t>Land Legislation in Mandate Palestine</w:t>
      </w:r>
      <w:r w:rsidR="0017003D" w:rsidRPr="00C75B14">
        <w:rPr>
          <w:rFonts w:cs="Times New Roman"/>
          <w:sz w:val="20"/>
          <w:szCs w:val="20"/>
          <w:lang w:val="en-US"/>
        </w:rPr>
        <w:t>. Cambridge: Cambridge Archive Editions (2009).</w:t>
      </w:r>
    </w:p>
    <w:p w14:paraId="1371EF82" w14:textId="77777777" w:rsidR="008B7F7A" w:rsidRPr="00C75B14" w:rsidRDefault="008B7F7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Colonial Land Policies in Palestine, 1917-1936</w:t>
      </w:r>
      <w:r w:rsidRPr="00C75B14">
        <w:rPr>
          <w:sz w:val="20"/>
          <w:szCs w:val="20"/>
          <w:lang w:val="en-US"/>
        </w:rPr>
        <w:t>. Oxford: Oxford University</w:t>
      </w:r>
      <w:r w:rsidR="00BC5D88" w:rsidRPr="00C75B14">
        <w:rPr>
          <w:sz w:val="20"/>
          <w:szCs w:val="20"/>
          <w:lang w:val="en-US"/>
        </w:rPr>
        <w:t xml:space="preserve"> Press</w:t>
      </w:r>
      <w:r w:rsidRPr="00C75B14">
        <w:rPr>
          <w:sz w:val="20"/>
          <w:szCs w:val="20"/>
          <w:lang w:val="en-US"/>
        </w:rPr>
        <w:t xml:space="preserve"> </w:t>
      </w:r>
      <w:r w:rsidR="00BC5D88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2007</w:t>
      </w:r>
      <w:r w:rsidR="00BC5D88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14FDFB30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rFonts w:cs="Times New Roman"/>
          <w:sz w:val="20"/>
          <w:szCs w:val="20"/>
        </w:rPr>
        <w:t xml:space="preserve">. "'Progressive Civilizations and Deep-Rooted Traditions": Land Laws, Development, and British Rule in Palestine in the 1920s." in Gregory Blue, Martin Bunton and Ralph Croizier eds. </w:t>
      </w:r>
      <w:r w:rsidRPr="00C75B14">
        <w:rPr>
          <w:rFonts w:cs="Times New Roman"/>
          <w:i/>
          <w:iCs/>
          <w:sz w:val="20"/>
          <w:szCs w:val="20"/>
        </w:rPr>
        <w:t>Colonialism and the Modern World</w:t>
      </w:r>
      <w:r w:rsidRPr="00C75B14">
        <w:rPr>
          <w:rFonts w:cs="Times New Roman"/>
          <w:sz w:val="20"/>
          <w:szCs w:val="20"/>
        </w:rPr>
        <w:t>. Armonk: Sharpe (2002): 145-165.</w:t>
      </w:r>
    </w:p>
    <w:p w14:paraId="27E3CAB7" w14:textId="77777777" w:rsidR="00C44C5F" w:rsidRPr="00C75B14" w:rsidRDefault="00C44C5F" w:rsidP="00C44C5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sz w:val="20"/>
          <w:szCs w:val="20"/>
          <w:lang w:val="en-US"/>
        </w:rPr>
        <w:t xml:space="preserve">"Demarcating the British Colonial State: Land Settlement in the Palestine Jiftlik Villages of Sajad and Qazaza." In Roger Owen ed. </w:t>
      </w:r>
      <w:r w:rsidRPr="00C75B14">
        <w:rPr>
          <w:rFonts w:cs="Times New Roman"/>
          <w:i/>
          <w:iCs/>
          <w:sz w:val="20"/>
          <w:szCs w:val="20"/>
          <w:lang w:val="en-US"/>
        </w:rPr>
        <w:t>New Perspectives on Property and Land in the Middle East</w:t>
      </w:r>
      <w:r w:rsidRPr="00C75B14">
        <w:rPr>
          <w:rFonts w:cs="Times New Roman"/>
          <w:sz w:val="20"/>
          <w:szCs w:val="20"/>
          <w:lang w:val="en-US"/>
        </w:rPr>
        <w:t>. Cambridge, MA: Harvard University Press (2000): 121-158.</w:t>
      </w:r>
    </w:p>
    <w:p w14:paraId="68E4A29F" w14:textId="77777777" w:rsidR="00884AEC" w:rsidRPr="00C75B14" w:rsidRDefault="00884AE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Inventing the Status Quo: Ottoman Land-Law </w:t>
      </w:r>
      <w:r w:rsidR="00E65D5D" w:rsidRPr="00C75B14">
        <w:rPr>
          <w:sz w:val="20"/>
          <w:szCs w:val="20"/>
          <w:lang w:val="en-US"/>
        </w:rPr>
        <w:t>During</w:t>
      </w:r>
      <w:r w:rsidRPr="00C75B14">
        <w:rPr>
          <w:sz w:val="20"/>
          <w:szCs w:val="20"/>
          <w:lang w:val="en-US"/>
        </w:rPr>
        <w:t xml:space="preserve"> the Palestine Mandate, 1917-1936.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E966F7" w:rsidRPr="00C75B14">
        <w:rPr>
          <w:i/>
          <w:iCs/>
          <w:sz w:val="20"/>
          <w:szCs w:val="20"/>
          <w:lang w:val="en-US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International History Review</w:t>
      </w:r>
      <w:r w:rsidRPr="00C75B14">
        <w:rPr>
          <w:sz w:val="20"/>
          <w:szCs w:val="20"/>
          <w:lang w:val="en-US"/>
        </w:rPr>
        <w:t xml:space="preserve"> 21</w:t>
      </w:r>
      <w:r w:rsidR="008F5818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(1999): 28</w:t>
      </w:r>
      <w:r w:rsidR="00143897" w:rsidRPr="00C75B14">
        <w:rPr>
          <w:sz w:val="20"/>
          <w:szCs w:val="20"/>
          <w:lang w:val="en-US"/>
        </w:rPr>
        <w:t>-56</w:t>
      </w:r>
      <w:r w:rsidRPr="00C75B14">
        <w:rPr>
          <w:sz w:val="20"/>
          <w:szCs w:val="20"/>
          <w:lang w:val="en-US"/>
        </w:rPr>
        <w:t>.</w:t>
      </w:r>
    </w:p>
    <w:p w14:paraId="263FAD4B" w14:textId="77777777" w:rsidR="002F151C" w:rsidRPr="00C75B14" w:rsidRDefault="002F151C" w:rsidP="0082444F">
      <w:pPr>
        <w:ind w:left="227" w:hanging="227"/>
        <w:rPr>
          <w:sz w:val="20"/>
          <w:szCs w:val="20"/>
          <w:u w:val="single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The Role of Private Property in the British Administration of Palestine, 1917-</w:t>
      </w:r>
      <w:r w:rsidR="008D5E89" w:rsidRPr="00C75B14">
        <w:rPr>
          <w:i/>
          <w:iCs/>
          <w:sz w:val="20"/>
          <w:szCs w:val="20"/>
          <w:lang w:val="en-US"/>
        </w:rPr>
        <w:t>19</w:t>
      </w:r>
      <w:r w:rsidRPr="00C75B14">
        <w:rPr>
          <w:i/>
          <w:iCs/>
          <w:sz w:val="20"/>
          <w:szCs w:val="20"/>
          <w:lang w:val="en-US"/>
        </w:rPr>
        <w:t>36</w:t>
      </w:r>
      <w:r w:rsidRPr="00C75B14">
        <w:rPr>
          <w:sz w:val="20"/>
          <w:szCs w:val="20"/>
          <w:lang w:val="en-US"/>
        </w:rPr>
        <w:t xml:space="preserve"> (</w:t>
      </w:r>
      <w:r w:rsidR="007C6779" w:rsidRPr="00C75B14">
        <w:rPr>
          <w:sz w:val="20"/>
          <w:szCs w:val="20"/>
          <w:lang w:val="en-US"/>
        </w:rPr>
        <w:t>1997</w:t>
      </w:r>
      <w:r w:rsidRPr="00C75B14">
        <w:rPr>
          <w:sz w:val="20"/>
          <w:szCs w:val="20"/>
          <w:lang w:val="en-US"/>
        </w:rPr>
        <w:t>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Ph.D. </w:t>
      </w:r>
      <w:r w:rsidR="00DD5003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>, Oxford University).</w:t>
      </w:r>
    </w:p>
    <w:p w14:paraId="73E7CF90" w14:textId="77777777" w:rsidR="00D048D6" w:rsidRPr="00C75B14" w:rsidRDefault="00D048D6" w:rsidP="0082444F">
      <w:pPr>
        <w:ind w:left="227" w:hanging="227"/>
        <w:rPr>
          <w:sz w:val="20"/>
          <w:szCs w:val="20"/>
          <w:u w:val="single"/>
          <w:lang w:val="en-US"/>
        </w:rPr>
      </w:pPr>
    </w:p>
    <w:p w14:paraId="1F12C5CB" w14:textId="77777777" w:rsidR="00D048D6" w:rsidRPr="00C75B14" w:rsidRDefault="00D048D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Burstein, Moshé. </w:t>
      </w:r>
      <w:r w:rsidRPr="00C75B14">
        <w:rPr>
          <w:i/>
          <w:iCs/>
          <w:sz w:val="20"/>
          <w:szCs w:val="20"/>
          <w:lang w:val="en-US"/>
        </w:rPr>
        <w:t>Self-Government of the Jews in Palestine Since 1900</w:t>
      </w:r>
      <w:r w:rsidRPr="00C75B14">
        <w:rPr>
          <w:sz w:val="20"/>
          <w:szCs w:val="20"/>
          <w:lang w:val="en-US"/>
        </w:rPr>
        <w:t xml:space="preserve">. Tel Aviv: </w:t>
      </w:r>
      <w:r w:rsidRPr="00C75B14">
        <w:rPr>
          <w:sz w:val="20"/>
          <w:szCs w:val="20"/>
        </w:rPr>
        <w:t xml:space="preserve">n.p. (1934). </w:t>
      </w:r>
      <w:r w:rsidRPr="00C75B14">
        <w:rPr>
          <w:sz w:val="20"/>
          <w:szCs w:val="20"/>
          <w:lang w:val="en-US"/>
        </w:rPr>
        <w:t xml:space="preserve">  </w:t>
      </w:r>
    </w:p>
    <w:p w14:paraId="2E3AC79A" w14:textId="77777777" w:rsidR="00F2135E" w:rsidRPr="00C75B14" w:rsidRDefault="00F2135E" w:rsidP="0082444F">
      <w:pPr>
        <w:ind w:left="227" w:hanging="227"/>
        <w:rPr>
          <w:sz w:val="20"/>
          <w:szCs w:val="20"/>
          <w:u w:val="single"/>
          <w:lang w:val="en-US"/>
        </w:rPr>
      </w:pPr>
    </w:p>
    <w:p w14:paraId="20082408" w14:textId="77777777" w:rsidR="00F2135E" w:rsidRPr="00C75B14" w:rsidRDefault="00F2135E" w:rsidP="0082444F">
      <w:pPr>
        <w:ind w:left="227" w:hanging="227"/>
        <w:rPr>
          <w:rStyle w:val="mdash"/>
          <w:rFonts w:cs="Times New Roman"/>
          <w:sz w:val="20"/>
          <w:szCs w:val="20"/>
          <w:shd w:val="clear" w:color="auto" w:fill="FFFFFF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Campos, Michelle U. "Making Citizens, Contesting Citizenship in Late Ottoman Palestine." In Yuval Ben-Bassat and Eyal Ginio eds.</w:t>
      </w:r>
      <w:r w:rsidR="007A233C"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Late Ottoman Palestine: The Period of Young Turk Rule</w:t>
      </w:r>
      <w:r w:rsidRPr="00C75B14">
        <w:rPr>
          <w:rFonts w:cs="Times New Roman"/>
          <w:sz w:val="20"/>
          <w:szCs w:val="20"/>
          <w:lang w:val="en-US"/>
        </w:rPr>
        <w:t>. London: I. B. Tauris (2011): 17-33.</w:t>
      </w:r>
    </w:p>
    <w:p w14:paraId="735B0C83" w14:textId="77777777" w:rsidR="00F2135E" w:rsidRPr="00C75B14" w:rsidRDefault="00CC6352" w:rsidP="00CC6352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F2135E" w:rsidRPr="00C75B14">
        <w:rPr>
          <w:rFonts w:cs="Times New Roman"/>
          <w:i/>
          <w:iCs/>
          <w:sz w:val="20"/>
          <w:szCs w:val="20"/>
          <w:lang w:val="en-US"/>
        </w:rPr>
        <w:t>Ottoman Brothers: Muslims, Christians and Jews in Early Twentieth-Century Palestine</w:t>
      </w:r>
      <w:r w:rsidR="00F2135E" w:rsidRPr="00C75B14">
        <w:rPr>
          <w:rFonts w:cs="Times New Roman"/>
          <w:sz w:val="20"/>
          <w:szCs w:val="20"/>
          <w:lang w:val="en-US"/>
        </w:rPr>
        <w:t>. Stanford: Stanford University Press (2011).</w:t>
      </w:r>
    </w:p>
    <w:p w14:paraId="06FBF3FB" w14:textId="77777777" w:rsidR="00DC62BD" w:rsidRPr="00C75B14" w:rsidRDefault="00DC62BD" w:rsidP="00CC6352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568058CE" w14:textId="48C6F6FD" w:rsidR="002A56E5" w:rsidRPr="00C75B14" w:rsidRDefault="002A56E5" w:rsidP="006B3FC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Chen, Ofer.</w:t>
      </w:r>
      <w:r w:rsidR="00F9421F" w:rsidRPr="00C75B14">
        <w:rPr>
          <w:rFonts w:cs="Times New Roman"/>
          <w:sz w:val="20"/>
          <w:szCs w:val="20"/>
        </w:rPr>
        <w:t xml:space="preserve"> "Judaism as a Cul</w:t>
      </w:r>
      <w:r w:rsidR="00EF60B9" w:rsidRPr="00C75B14">
        <w:rPr>
          <w:rFonts w:cs="Times New Roman"/>
          <w:sz w:val="20"/>
          <w:szCs w:val="20"/>
        </w:rPr>
        <w:t xml:space="preserve">tural and National Identity in the Teachings of Judge Moses </w:t>
      </w:r>
      <w:r w:rsidR="00B412BD" w:rsidRPr="00C75B14">
        <w:rPr>
          <w:rFonts w:cs="Times New Roman"/>
          <w:sz w:val="20"/>
          <w:szCs w:val="20"/>
        </w:rPr>
        <w:t>Zilberg, 1948-1970</w:t>
      </w:r>
      <w:r w:rsidR="0049570D" w:rsidRPr="00C75B14">
        <w:rPr>
          <w:rFonts w:cs="Times New Roman"/>
          <w:sz w:val="20"/>
          <w:szCs w:val="20"/>
        </w:rPr>
        <w:t>."</w:t>
      </w:r>
      <w:r w:rsidR="000C1CCB" w:rsidRPr="00C75B14">
        <w:rPr>
          <w:rFonts w:cs="Times New Roman"/>
          <w:sz w:val="20"/>
          <w:szCs w:val="20"/>
        </w:rPr>
        <w:t xml:space="preserve"> </w:t>
      </w:r>
      <w:r w:rsidR="00365D6A" w:rsidRPr="00C75B14">
        <w:rPr>
          <w:rFonts w:cs="Times New Roman"/>
          <w:i/>
          <w:iCs/>
          <w:sz w:val="20"/>
          <w:szCs w:val="20"/>
        </w:rPr>
        <w:t>Israel</w:t>
      </w:r>
      <w:r w:rsidR="0066411D" w:rsidRPr="00C75B14">
        <w:rPr>
          <w:rFonts w:cs="Times New Roman"/>
          <w:i/>
          <w:iCs/>
          <w:sz w:val="20"/>
          <w:szCs w:val="20"/>
        </w:rPr>
        <w:t>:</w:t>
      </w:r>
      <w:r w:rsidR="00365D6A" w:rsidRPr="00C75B14">
        <w:rPr>
          <w:rFonts w:cs="Times New Roman"/>
          <w:i/>
          <w:iCs/>
          <w:sz w:val="20"/>
          <w:szCs w:val="20"/>
        </w:rPr>
        <w:t xml:space="preserve"> </w:t>
      </w:r>
      <w:r w:rsidR="0049570D" w:rsidRPr="00C75B14">
        <w:rPr>
          <w:rFonts w:cs="Times New Roman"/>
          <w:i/>
          <w:iCs/>
          <w:sz w:val="20"/>
          <w:szCs w:val="20"/>
        </w:rPr>
        <w:t>Studies in Zionism and the State of Israel History, Society</w:t>
      </w:r>
      <w:r w:rsidR="000C1CCB" w:rsidRPr="00C75B14">
        <w:rPr>
          <w:rFonts w:cs="Times New Roman"/>
          <w:i/>
          <w:iCs/>
          <w:sz w:val="20"/>
          <w:szCs w:val="20"/>
        </w:rPr>
        <w:t>, Culture</w:t>
      </w:r>
      <w:r w:rsidR="00702870" w:rsidRPr="00C75B14">
        <w:rPr>
          <w:rFonts w:cs="Times New Roman"/>
          <w:i/>
          <w:iCs/>
          <w:sz w:val="20"/>
          <w:szCs w:val="20"/>
        </w:rPr>
        <w:t xml:space="preserve"> </w:t>
      </w:r>
      <w:r w:rsidR="00702870" w:rsidRPr="00C75B14">
        <w:rPr>
          <w:rFonts w:cs="Times New Roman"/>
          <w:sz w:val="20"/>
          <w:szCs w:val="20"/>
        </w:rPr>
        <w:t>26</w:t>
      </w:r>
      <w:r w:rsidR="00702870" w:rsidRPr="00C75B14">
        <w:rPr>
          <w:rFonts w:cs="Times New Roman"/>
          <w:i/>
          <w:iCs/>
          <w:sz w:val="20"/>
          <w:szCs w:val="20"/>
        </w:rPr>
        <w:t xml:space="preserve"> </w:t>
      </w:r>
      <w:r w:rsidR="00702870" w:rsidRPr="00C75B14">
        <w:rPr>
          <w:rFonts w:cs="Times New Roman"/>
          <w:sz w:val="20"/>
          <w:szCs w:val="20"/>
        </w:rPr>
        <w:t>(2020): 173-190 (Hebrew).</w:t>
      </w:r>
    </w:p>
    <w:p w14:paraId="4C911D73" w14:textId="77777777" w:rsidR="002A56E5" w:rsidRPr="00C75B14" w:rsidRDefault="002A56E5" w:rsidP="006B3FC7">
      <w:pPr>
        <w:pStyle w:val="a6"/>
        <w:ind w:left="227" w:hanging="227"/>
        <w:rPr>
          <w:rFonts w:cs="Times New Roman"/>
          <w:sz w:val="20"/>
          <w:szCs w:val="20"/>
        </w:rPr>
      </w:pPr>
    </w:p>
    <w:p w14:paraId="0ACB975D" w14:textId="60B68E5C" w:rsidR="00DC62BD" w:rsidRPr="00C75B14" w:rsidRDefault="00DC62BD" w:rsidP="006B3FC7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Cheshin, Amir, Bill Hutman and Avi Melamed. </w:t>
      </w:r>
      <w:r w:rsidRPr="00C75B14">
        <w:rPr>
          <w:rFonts w:cs="Times New Roman"/>
          <w:i/>
          <w:iCs/>
          <w:sz w:val="20"/>
          <w:szCs w:val="20"/>
        </w:rPr>
        <w:t>Separate and Unequal: The Inside Story of Israeli Rule in East Jerusalem</w:t>
      </w:r>
      <w:r w:rsidRPr="00C75B14">
        <w:rPr>
          <w:rFonts w:cs="Times New Roman"/>
          <w:sz w:val="20"/>
          <w:szCs w:val="20"/>
        </w:rPr>
        <w:t>. Cambridge, MA: Harvard University Press (1999).</w:t>
      </w:r>
    </w:p>
    <w:p w14:paraId="3F7A8096" w14:textId="77777777" w:rsidR="003021BD" w:rsidRPr="00C75B14" w:rsidRDefault="003021BD" w:rsidP="0082444F">
      <w:pPr>
        <w:ind w:left="227" w:hanging="227"/>
        <w:rPr>
          <w:sz w:val="20"/>
          <w:szCs w:val="20"/>
          <w:u w:val="single"/>
          <w:lang w:val="en-US"/>
        </w:rPr>
      </w:pPr>
    </w:p>
    <w:p w14:paraId="59A3BE00" w14:textId="77777777" w:rsidR="00C65BA2" w:rsidRPr="00C75B14" w:rsidRDefault="00C65BA2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Cheshin, David, et al. eds. </w:t>
      </w:r>
      <w:r w:rsidRPr="00C75B14">
        <w:rPr>
          <w:i/>
          <w:iCs/>
          <w:sz w:val="20"/>
          <w:szCs w:val="20"/>
          <w:lang w:val="en-US"/>
        </w:rPr>
        <w:t>The Courts of Law: Fifty Years of Adjudication in Israel</w:t>
      </w:r>
      <w:r w:rsidRPr="00C75B14">
        <w:rPr>
          <w:sz w:val="20"/>
          <w:szCs w:val="20"/>
          <w:lang w:val="en-US"/>
        </w:rPr>
        <w:t xml:space="preserve">. Jerusalem: The Ministry of Defense and Administration of Courts </w:t>
      </w:r>
      <w:r w:rsidR="007C499B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7C499B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79BCF916" w14:textId="77777777" w:rsidR="00440E44" w:rsidRPr="00C75B14" w:rsidRDefault="00440E44" w:rsidP="0082444F">
      <w:pPr>
        <w:pStyle w:val="21"/>
        <w:jc w:val="both"/>
        <w:rPr>
          <w:sz w:val="20"/>
          <w:szCs w:val="20"/>
          <w:lang w:val="en-US"/>
        </w:rPr>
      </w:pPr>
    </w:p>
    <w:p w14:paraId="61ACC131" w14:textId="77777777" w:rsidR="00440E44" w:rsidRPr="00C75B14" w:rsidRDefault="00440E44" w:rsidP="0082444F">
      <w:pPr>
        <w:pStyle w:val="a6"/>
        <w:ind w:right="-330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8"/>
        </w:rPr>
        <w:t xml:space="preserve">Chigier, Moshe. "The Rabbinical Courts in the State of Israel." </w:t>
      </w:r>
      <w:r w:rsidRPr="00C75B14">
        <w:rPr>
          <w:rFonts w:cs="Times New Roman"/>
          <w:i/>
          <w:iCs/>
          <w:sz w:val="20"/>
          <w:szCs w:val="28"/>
        </w:rPr>
        <w:t>Israel Law Review</w:t>
      </w:r>
      <w:r w:rsidRPr="00C75B14">
        <w:rPr>
          <w:rFonts w:cs="Times New Roman"/>
          <w:i/>
          <w:sz w:val="20"/>
          <w:szCs w:val="28"/>
        </w:rPr>
        <w:t xml:space="preserve"> </w:t>
      </w:r>
      <w:r w:rsidRPr="00C75B14">
        <w:rPr>
          <w:rFonts w:cs="Times New Roman"/>
          <w:sz w:val="20"/>
          <w:szCs w:val="28"/>
        </w:rPr>
        <w:t>2 (1967): 147-181.</w:t>
      </w:r>
    </w:p>
    <w:p w14:paraId="3B7C6CE9" w14:textId="77777777" w:rsidR="003021BD" w:rsidRPr="00C75B14" w:rsidRDefault="003021BD" w:rsidP="0082444F">
      <w:pPr>
        <w:pStyle w:val="21"/>
        <w:jc w:val="both"/>
        <w:rPr>
          <w:sz w:val="20"/>
          <w:szCs w:val="20"/>
          <w:lang w:val="en-US"/>
        </w:rPr>
      </w:pPr>
    </w:p>
    <w:p w14:paraId="2F6B0701" w14:textId="77777777" w:rsidR="003021BD" w:rsidRPr="00C75B14" w:rsidRDefault="003021BD" w:rsidP="0082444F">
      <w:pPr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Choueka, Yaacov. "Against All Odds: The Amazing but Most True Story of Aviezri Fraenkel and His Special Favorite: The Responsa Project or The Multi-Faceted Contributions of Aviezri Fraenkel to Information Retrieval and the Related Areas."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The Electronic Journal of Combinatorics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8(2) (2001): 1-10. </w:t>
      </w:r>
    </w:p>
    <w:p w14:paraId="37F87B78" w14:textId="77777777" w:rsidR="00F2135E" w:rsidRPr="00C75B14" w:rsidRDefault="00F2135E" w:rsidP="0082444F">
      <w:pPr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</w:p>
    <w:p w14:paraId="30C85FAA" w14:textId="54B69C1F" w:rsidR="004814FD" w:rsidRPr="00C75B14" w:rsidRDefault="00594B3A">
      <w:pPr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  <w:r w:rsidRPr="00C75B14">
        <w:rPr>
          <w:rFonts w:cs="Times New Roman"/>
          <w:sz w:val="20"/>
          <w:szCs w:val="20"/>
        </w:rPr>
        <w:t>Cohen, Amnon. "'A Jew in a Muslim Court?' The Case of Shlomo Zalman Zoref." In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Shimon Shamir and Israel Bartal eds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. The Salomons: Three Generations of Pioneers and Leaders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. Jerusalem: The Zalman Shazar Center</w:t>
      </w:r>
      <w:r w:rsidR="004D31EC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4D31EC" w:rsidRPr="00C75B14">
        <w:rPr>
          <w:rFonts w:cs="Narkisim"/>
          <w:sz w:val="20"/>
          <w:szCs w:val="20"/>
        </w:rPr>
        <w:t>for Jewish History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(2014): 34-45 (Hebrew).</w:t>
      </w:r>
    </w:p>
    <w:p w14:paraId="120AC90A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i/>
          <w:iCs/>
          <w:sz w:val="20"/>
          <w:szCs w:val="20"/>
        </w:rPr>
        <w:t>Jews in the Muslim Court: Society, Economy and Communal Organization in Ottoman Jerusalem - The Nineteenth Century</w:t>
      </w:r>
      <w:r w:rsidRPr="00C75B14">
        <w:rPr>
          <w:rFonts w:cs="Times New Roman"/>
          <w:sz w:val="20"/>
          <w:szCs w:val="20"/>
        </w:rPr>
        <w:t>. Jerusalem: Yad Izhak Ben-Zvi (2003) (Hebrew).</w:t>
      </w:r>
    </w:p>
    <w:p w14:paraId="222421CB" w14:textId="77777777" w:rsidR="00594B3A" w:rsidRPr="00C75B14" w:rsidRDefault="00594B3A" w:rsidP="0082444F">
      <w:pPr>
        <w:ind w:left="227" w:hanging="227"/>
        <w:rPr>
          <w:sz w:val="20"/>
          <w:szCs w:val="20"/>
          <w:lang w:val="en-US"/>
        </w:rPr>
      </w:pPr>
    </w:p>
    <w:p w14:paraId="5F313FE3" w14:textId="77777777" w:rsidR="00102FA5" w:rsidRPr="00C75B14" w:rsidRDefault="00850F22" w:rsidP="00BC6A4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Cohen</w:t>
      </w:r>
      <w:r w:rsidR="00141E0C" w:rsidRPr="00C75B14">
        <w:rPr>
          <w:sz w:val="20"/>
          <w:szCs w:val="20"/>
          <w:lang w:val="en-US"/>
        </w:rPr>
        <w:t>,</w:t>
      </w:r>
      <w:r w:rsidRPr="00C75B14">
        <w:rPr>
          <w:sz w:val="20"/>
          <w:szCs w:val="20"/>
          <w:lang w:val="en-US"/>
        </w:rPr>
        <w:t xml:space="preserve"> Amnon, Elisheva Ben-Shimon</w:t>
      </w:r>
      <w:r w:rsidR="007835FE" w:rsidRPr="00C75B14">
        <w:rPr>
          <w:sz w:val="20"/>
          <w:szCs w:val="20"/>
          <w:lang w:val="en-US"/>
        </w:rPr>
        <w:t>-</w:t>
      </w:r>
      <w:r w:rsidRPr="00C75B14">
        <w:rPr>
          <w:sz w:val="20"/>
          <w:szCs w:val="20"/>
          <w:lang w:val="en-US"/>
        </w:rPr>
        <w:t xml:space="preserve">Pikali and Eyal Ginio. </w:t>
      </w:r>
      <w:r w:rsidRPr="00C75B14">
        <w:rPr>
          <w:i/>
          <w:iCs/>
          <w:sz w:val="20"/>
          <w:szCs w:val="20"/>
          <w:lang w:val="en-US"/>
        </w:rPr>
        <w:t xml:space="preserve">Jews in </w:t>
      </w:r>
      <w:r w:rsidR="002328E0" w:rsidRPr="00C75B14">
        <w:rPr>
          <w:i/>
          <w:iCs/>
          <w:sz w:val="20"/>
          <w:szCs w:val="20"/>
          <w:lang w:val="en-US"/>
        </w:rPr>
        <w:t>the</w:t>
      </w:r>
      <w:r w:rsidR="002328E0"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Muslim </w:t>
      </w:r>
      <w:r w:rsidR="002328E0" w:rsidRPr="00C75B14">
        <w:rPr>
          <w:i/>
          <w:iCs/>
          <w:sz w:val="20"/>
          <w:szCs w:val="20"/>
          <w:lang w:val="en-US"/>
        </w:rPr>
        <w:t xml:space="preserve">Religious </w:t>
      </w:r>
      <w:r w:rsidRPr="00C75B14">
        <w:rPr>
          <w:i/>
          <w:iCs/>
          <w:sz w:val="20"/>
          <w:szCs w:val="20"/>
          <w:lang w:val="en-US"/>
        </w:rPr>
        <w:t xml:space="preserve">Court: Society, </w:t>
      </w:r>
      <w:r w:rsidR="007835FE" w:rsidRPr="00C75B14">
        <w:rPr>
          <w:i/>
          <w:iCs/>
          <w:sz w:val="20"/>
          <w:szCs w:val="20"/>
          <w:lang w:val="en-US"/>
        </w:rPr>
        <w:t xml:space="preserve">Economy </w:t>
      </w:r>
      <w:r w:rsidRPr="00C75B14">
        <w:rPr>
          <w:i/>
          <w:iCs/>
          <w:sz w:val="20"/>
          <w:szCs w:val="20"/>
          <w:lang w:val="en-US"/>
        </w:rPr>
        <w:t xml:space="preserve">and </w:t>
      </w:r>
      <w:r w:rsidR="002328E0" w:rsidRPr="00C75B14">
        <w:rPr>
          <w:i/>
          <w:iCs/>
          <w:sz w:val="20"/>
          <w:szCs w:val="20"/>
          <w:lang w:val="en-US"/>
        </w:rPr>
        <w:t>Communal Organization</w:t>
      </w:r>
      <w:r w:rsidR="002328E0" w:rsidRPr="00C75B14" w:rsidDel="002328E0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in </w:t>
      </w:r>
      <w:r w:rsidR="002328E0" w:rsidRPr="00C75B14">
        <w:rPr>
          <w:i/>
          <w:iCs/>
          <w:sz w:val="20"/>
          <w:szCs w:val="20"/>
          <w:lang w:val="en-US"/>
        </w:rPr>
        <w:t>the XI</w:t>
      </w:r>
      <w:r w:rsidR="007835FE" w:rsidRPr="00C75B14">
        <w:rPr>
          <w:i/>
          <w:iCs/>
          <w:sz w:val="20"/>
          <w:szCs w:val="20"/>
          <w:lang w:val="en-US"/>
        </w:rPr>
        <w:t>X</w:t>
      </w:r>
      <w:r w:rsidR="002328E0" w:rsidRPr="00C75B14">
        <w:rPr>
          <w:i/>
          <w:iCs/>
          <w:sz w:val="20"/>
          <w:szCs w:val="20"/>
          <w:lang w:val="en-US"/>
        </w:rPr>
        <w:t xml:space="preserve"> </w:t>
      </w:r>
      <w:r w:rsidR="0066783E" w:rsidRPr="00C75B14">
        <w:rPr>
          <w:i/>
          <w:iCs/>
          <w:sz w:val="20"/>
          <w:szCs w:val="20"/>
          <w:lang w:val="en-US"/>
        </w:rPr>
        <w:t xml:space="preserve">Century </w:t>
      </w:r>
      <w:r w:rsidR="002328E0" w:rsidRPr="00C75B14">
        <w:rPr>
          <w:i/>
          <w:iCs/>
          <w:sz w:val="20"/>
          <w:szCs w:val="20"/>
          <w:lang w:val="en-US"/>
        </w:rPr>
        <w:t xml:space="preserve">Documents from </w:t>
      </w:r>
      <w:r w:rsidRPr="00C75B14">
        <w:rPr>
          <w:i/>
          <w:iCs/>
          <w:sz w:val="20"/>
          <w:szCs w:val="20"/>
          <w:lang w:val="en-US"/>
        </w:rPr>
        <w:t>Ottoman Jerusalem</w:t>
      </w:r>
      <w:r w:rsidRPr="00C75B14">
        <w:rPr>
          <w:sz w:val="20"/>
          <w:szCs w:val="20"/>
          <w:lang w:val="en-US"/>
        </w:rPr>
        <w:t>. Jerusalem</w:t>
      </w:r>
      <w:r w:rsidR="00977E30" w:rsidRPr="00C75B14">
        <w:rPr>
          <w:sz w:val="20"/>
          <w:szCs w:val="20"/>
          <w:lang w:val="en-US"/>
        </w:rPr>
        <w:t xml:space="preserve">: </w:t>
      </w:r>
      <w:r w:rsidR="004B5A6E" w:rsidRPr="00C75B14">
        <w:rPr>
          <w:rFonts w:cs="Times New Roman"/>
          <w:sz w:val="20"/>
          <w:szCs w:val="20"/>
        </w:rPr>
        <w:t>Yad Izhak Ben-Zvi</w:t>
      </w:r>
      <w:r w:rsidR="004B5A6E" w:rsidRPr="00C75B14">
        <w:rPr>
          <w:sz w:val="20"/>
          <w:szCs w:val="20"/>
          <w:lang w:val="en-US"/>
        </w:rPr>
        <w:t xml:space="preserve"> </w:t>
      </w:r>
      <w:r w:rsidR="00977E30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2003</w:t>
      </w:r>
      <w:r w:rsidR="00977E30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7F6CCAD1" w14:textId="77777777" w:rsidR="007835FE" w:rsidRPr="00C75B14" w:rsidRDefault="007835FE" w:rsidP="0082444F">
      <w:pPr>
        <w:ind w:left="227" w:hanging="227"/>
        <w:rPr>
          <w:sz w:val="20"/>
          <w:szCs w:val="20"/>
          <w:lang w:val="en-US"/>
        </w:rPr>
      </w:pPr>
    </w:p>
    <w:p w14:paraId="0BADAE96" w14:textId="77777777" w:rsidR="00927A2F" w:rsidRPr="00C75B14" w:rsidRDefault="00F15892" w:rsidP="0082444F">
      <w:pPr>
        <w:pStyle w:val="1"/>
        <w:shd w:val="clear" w:color="auto" w:fill="FFFFFF"/>
        <w:spacing w:before="0" w:after="30"/>
        <w:rPr>
          <w:b w:val="0"/>
          <w:bCs w:val="0"/>
          <w:i/>
          <w:iCs/>
          <w:kern w:val="0"/>
          <w:sz w:val="20"/>
          <w:szCs w:val="20"/>
          <w:lang w:val="en-US"/>
        </w:rPr>
      </w:pPr>
      <w:r w:rsidRPr="00C75B14">
        <w:rPr>
          <w:b w:val="0"/>
          <w:bCs w:val="0"/>
          <w:kern w:val="0"/>
          <w:sz w:val="20"/>
          <w:szCs w:val="20"/>
          <w:lang w:val="en-US"/>
        </w:rPr>
        <w:t xml:space="preserve">Cohen, Hillel. </w:t>
      </w:r>
      <w:r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 xml:space="preserve">Good Arabs: The Israeli Security Agencies and the Israeli Arabs, </w:t>
      </w:r>
      <w:r w:rsidR="00927A2F"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 xml:space="preserve"> </w:t>
      </w:r>
    </w:p>
    <w:p w14:paraId="210F714F" w14:textId="77777777" w:rsidR="00F15892" w:rsidRPr="00C75B14" w:rsidRDefault="00927A2F" w:rsidP="0082444F">
      <w:pPr>
        <w:pStyle w:val="1"/>
        <w:shd w:val="clear" w:color="auto" w:fill="FFFFFF"/>
        <w:spacing w:before="0" w:after="30"/>
        <w:rPr>
          <w:b w:val="0"/>
          <w:bCs w:val="0"/>
          <w:kern w:val="0"/>
          <w:sz w:val="20"/>
          <w:szCs w:val="20"/>
          <w:lang w:val="en-US"/>
        </w:rPr>
      </w:pPr>
      <w:r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 xml:space="preserve">    </w:t>
      </w:r>
      <w:r w:rsidR="00F15892"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>1948</w:t>
      </w:r>
      <w:r w:rsidR="008F61B3" w:rsidRPr="00C75B14">
        <w:rPr>
          <w:b w:val="0"/>
          <w:bCs w:val="0"/>
          <w:i/>
          <w:iCs/>
          <w:sz w:val="20"/>
          <w:szCs w:val="20"/>
          <w:lang w:val="en-US"/>
        </w:rPr>
        <w:t>-</w:t>
      </w:r>
      <w:r w:rsidR="00F15892"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>1967</w:t>
      </w:r>
      <w:r w:rsidR="00F15892" w:rsidRPr="00C75B14">
        <w:rPr>
          <w:b w:val="0"/>
          <w:bCs w:val="0"/>
          <w:kern w:val="0"/>
          <w:sz w:val="20"/>
          <w:szCs w:val="20"/>
          <w:lang w:val="en-US"/>
        </w:rPr>
        <w:t>.</w:t>
      </w:r>
      <w:r w:rsidR="00F15892" w:rsidRPr="00C75B14">
        <w:rPr>
          <w:b w:val="0"/>
          <w:bCs w:val="0"/>
          <w:i/>
          <w:iCs/>
          <w:kern w:val="0"/>
          <w:sz w:val="20"/>
          <w:szCs w:val="20"/>
          <w:lang w:val="en-US"/>
        </w:rPr>
        <w:t xml:space="preserve"> </w:t>
      </w:r>
      <w:r w:rsidR="00F15892" w:rsidRPr="00C75B14">
        <w:rPr>
          <w:b w:val="0"/>
          <w:bCs w:val="0"/>
          <w:kern w:val="0"/>
          <w:sz w:val="20"/>
          <w:szCs w:val="20"/>
          <w:lang w:val="en-US"/>
        </w:rPr>
        <w:t>Berkeley: University of California Press (2011).</w:t>
      </w:r>
    </w:p>
    <w:p w14:paraId="687A9BBE" w14:textId="77777777" w:rsidR="00201E02" w:rsidRPr="00C75B14" w:rsidRDefault="00201E02" w:rsidP="00201E0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Present Absentees: The Palestinian Refugees in Israel Since 1948</w:t>
      </w:r>
      <w:r w:rsidRPr="00C75B14">
        <w:rPr>
          <w:rFonts w:cs="Times New Roman"/>
          <w:sz w:val="20"/>
          <w:szCs w:val="20"/>
        </w:rPr>
        <w:t xml:space="preserve">. Jerusalem: </w:t>
      </w:r>
      <w:r w:rsidRPr="00C75B14">
        <w:rPr>
          <w:sz w:val="20"/>
          <w:szCs w:val="20"/>
          <w:lang w:val="en-US"/>
        </w:rPr>
        <w:t xml:space="preserve">Jerusalem: Van Leer Institute Press </w:t>
      </w:r>
      <w:r w:rsidRPr="00C75B14">
        <w:rPr>
          <w:rFonts w:cs="Times New Roman"/>
          <w:sz w:val="20"/>
          <w:szCs w:val="20"/>
        </w:rPr>
        <w:t>(2000) (Hebrew).</w:t>
      </w:r>
    </w:p>
    <w:p w14:paraId="42B5C321" w14:textId="77777777" w:rsidR="00240F95" w:rsidRPr="00C75B14" w:rsidRDefault="00240F95" w:rsidP="00201E0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520BB389" w14:textId="3C40FAC3" w:rsidR="004814FD" w:rsidRPr="00C75B14" w:rsidRDefault="004814FD" w:rsidP="004814FD">
      <w:pPr>
        <w:ind w:left="227" w:hanging="227"/>
        <w:rPr>
          <w:sz w:val="20"/>
        </w:rPr>
      </w:pPr>
      <w:r w:rsidRPr="00C75B14">
        <w:rPr>
          <w:sz w:val="20"/>
        </w:rPr>
        <w:t xml:space="preserve">Cohen, Nili. "TAU Law Review's </w:t>
      </w:r>
      <w:r w:rsidRPr="00C75B14">
        <w:rPr>
          <w:rFonts w:cs="Times New Roman"/>
          <w:sz w:val="20"/>
          <w:szCs w:val="20"/>
        </w:rPr>
        <w:t>30</w:t>
      </w:r>
      <w:r w:rsidRPr="00C75B14">
        <w:rPr>
          <w:sz w:val="20"/>
        </w:rPr>
        <w:t xml:space="preserve"> Anniversary." </w:t>
      </w:r>
      <w:r w:rsidRPr="00C75B14">
        <w:rPr>
          <w:i/>
          <w:sz w:val="20"/>
        </w:rPr>
        <w:t>Tel</w:t>
      </w:r>
      <w:r w:rsidRPr="00C75B14">
        <w:rPr>
          <w:rFonts w:cs="Times New Roman"/>
          <w:i/>
          <w:iCs/>
          <w:sz w:val="20"/>
          <w:szCs w:val="20"/>
        </w:rPr>
        <w:t>-</w:t>
      </w:r>
      <w:r w:rsidRPr="00C75B14">
        <w:rPr>
          <w:i/>
          <w:sz w:val="20"/>
        </w:rPr>
        <w:t xml:space="preserve">Aviv University Law Review </w:t>
      </w:r>
      <w:r w:rsidRPr="00C75B14">
        <w:rPr>
          <w:sz w:val="20"/>
        </w:rPr>
        <w:t>30(1) (2006): 5-7 (Hebrew).</w:t>
      </w:r>
    </w:p>
    <w:p w14:paraId="25F373DA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</w:p>
    <w:p w14:paraId="07B026F3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Cohen, Stuart A. "Between the Scroll and the Sword: The Development of Jewish Religious Law Respecting the Military and War in Modern Israel, 1948-2004."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15 (2005): 239-276 (Hebrew).</w:t>
      </w:r>
    </w:p>
    <w:p w14:paraId="34F32510" w14:textId="77777777" w:rsidR="00F15892" w:rsidRPr="00C75B14" w:rsidRDefault="00F15892" w:rsidP="0082444F">
      <w:pPr>
        <w:ind w:left="227" w:hanging="227"/>
        <w:rPr>
          <w:sz w:val="20"/>
          <w:szCs w:val="20"/>
          <w:lang w:val="en-US"/>
        </w:rPr>
      </w:pPr>
    </w:p>
    <w:p w14:paraId="6EE1AB67" w14:textId="77777777" w:rsidR="00357A88" w:rsidRPr="00C75B14" w:rsidRDefault="009D619A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Cohen, Uri. </w:t>
      </w:r>
      <w:r w:rsidR="00357A88" w:rsidRPr="00C75B14">
        <w:rPr>
          <w:sz w:val="20"/>
          <w:szCs w:val="20"/>
          <w:lang w:val="en-US"/>
        </w:rPr>
        <w:t xml:space="preserve">"The School of Law and Economics in </w:t>
      </w:r>
      <w:r w:rsidR="00C869AF" w:rsidRPr="00C75B14">
        <w:rPr>
          <w:sz w:val="20"/>
          <w:szCs w:val="20"/>
          <w:lang w:val="en-US"/>
        </w:rPr>
        <w:t>Tel Aviv</w:t>
      </w:r>
      <w:r w:rsidR="00357A88" w:rsidRPr="00C75B14">
        <w:rPr>
          <w:sz w:val="20"/>
          <w:szCs w:val="20"/>
          <w:lang w:val="en-US"/>
        </w:rPr>
        <w:t>, 1935-1948: The Hopeless Pursuit of Political-Academic Legitimacy."</w:t>
      </w:r>
      <w:r w:rsidR="00357A88" w:rsidRPr="00C75B14">
        <w:rPr>
          <w:i/>
          <w:iCs/>
          <w:sz w:val="20"/>
          <w:szCs w:val="20"/>
          <w:lang w:val="en-US"/>
        </w:rPr>
        <w:t xml:space="preserve"> Bar-Ilan Law Studies </w:t>
      </w:r>
      <w:r w:rsidR="00357A88" w:rsidRPr="00C75B14">
        <w:rPr>
          <w:sz w:val="20"/>
          <w:szCs w:val="20"/>
          <w:lang w:val="en-US"/>
        </w:rPr>
        <w:t xml:space="preserve">25(1) (2009): </w:t>
      </w:r>
      <w:r w:rsidR="00363E77" w:rsidRPr="00C75B14">
        <w:rPr>
          <w:sz w:val="20"/>
          <w:szCs w:val="20"/>
          <w:lang w:val="en-US"/>
        </w:rPr>
        <w:t>112</w:t>
      </w:r>
      <w:r w:rsidR="00357A88" w:rsidRPr="00C75B14">
        <w:rPr>
          <w:sz w:val="20"/>
          <w:szCs w:val="20"/>
          <w:lang w:val="en-US"/>
        </w:rPr>
        <w:t>-</w:t>
      </w:r>
      <w:r w:rsidR="00363E77" w:rsidRPr="00C75B14">
        <w:rPr>
          <w:sz w:val="20"/>
          <w:szCs w:val="20"/>
          <w:lang w:val="en-US"/>
        </w:rPr>
        <w:t xml:space="preserve">179 </w:t>
      </w:r>
      <w:r w:rsidR="00357A88" w:rsidRPr="00C75B14">
        <w:rPr>
          <w:sz w:val="20"/>
          <w:szCs w:val="20"/>
          <w:lang w:val="en-US"/>
        </w:rPr>
        <w:t>(Hebrew).</w:t>
      </w:r>
    </w:p>
    <w:p w14:paraId="62799164" w14:textId="77777777" w:rsidR="00FA482A" w:rsidRPr="00C75B14" w:rsidRDefault="00357A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A482A" w:rsidRPr="00C75B14">
        <w:rPr>
          <w:i/>
          <w:iCs/>
          <w:sz w:val="20"/>
          <w:szCs w:val="20"/>
          <w:lang w:val="en-US"/>
        </w:rPr>
        <w:t>Mountain and the Hill</w:t>
      </w:r>
      <w:r w:rsidR="00C2289D" w:rsidRPr="00C75B14">
        <w:rPr>
          <w:i/>
          <w:iCs/>
          <w:sz w:val="20"/>
          <w:szCs w:val="20"/>
          <w:lang w:val="en-US"/>
        </w:rPr>
        <w:t xml:space="preserve">: 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 xml:space="preserve">The Hebrew University of Jerusalem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="009A7FA5" w:rsidRPr="00C75B14">
        <w:rPr>
          <w:rFonts w:hint="eastAsia"/>
          <w:i/>
          <w:iCs/>
          <w:sz w:val="20"/>
          <w:szCs w:val="20"/>
          <w:lang w:val="en-US"/>
        </w:rPr>
        <w:t xml:space="preserve"> </w:t>
      </w:r>
      <w:r w:rsidR="00C2289D" w:rsidRPr="00C75B14">
        <w:rPr>
          <w:i/>
          <w:iCs/>
          <w:sz w:val="20"/>
          <w:szCs w:val="20"/>
          <w:lang w:val="en-US"/>
        </w:rPr>
        <w:t>P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>re-</w:t>
      </w:r>
      <w:r w:rsidR="00C2289D" w:rsidRPr="00C75B14">
        <w:rPr>
          <w:i/>
          <w:iCs/>
          <w:sz w:val="20"/>
          <w:szCs w:val="20"/>
          <w:lang w:val="en-US"/>
        </w:rPr>
        <w:t>I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 xml:space="preserve">ndependence </w:t>
      </w:r>
      <w:r w:rsidR="00C2289D" w:rsidRPr="00C75B14">
        <w:rPr>
          <w:i/>
          <w:iCs/>
          <w:sz w:val="20"/>
          <w:szCs w:val="20"/>
          <w:lang w:val="en-US"/>
        </w:rPr>
        <w:t>P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 xml:space="preserve">eriod and </w:t>
      </w:r>
      <w:r w:rsidR="00C2289D" w:rsidRPr="00C75B14">
        <w:rPr>
          <w:i/>
          <w:iCs/>
          <w:sz w:val="20"/>
          <w:szCs w:val="20"/>
          <w:lang w:val="en-US"/>
        </w:rPr>
        <w:t>E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 xml:space="preserve">arly </w:t>
      </w:r>
      <w:r w:rsidR="00C2289D" w:rsidRPr="00C75B14">
        <w:rPr>
          <w:i/>
          <w:iCs/>
          <w:sz w:val="20"/>
          <w:szCs w:val="20"/>
          <w:lang w:val="en-US"/>
        </w:rPr>
        <w:t>Y</w:t>
      </w:r>
      <w:r w:rsidR="00C2289D" w:rsidRPr="00C75B14">
        <w:rPr>
          <w:rFonts w:hint="eastAsia"/>
          <w:i/>
          <w:iCs/>
          <w:sz w:val="20"/>
          <w:szCs w:val="20"/>
          <w:lang w:val="en-US"/>
        </w:rPr>
        <w:t>ears of the State of Israel</w:t>
      </w:r>
      <w:r w:rsidR="00C2289D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FA482A" w:rsidRPr="00C75B14">
        <w:rPr>
          <w:sz w:val="20"/>
          <w:szCs w:val="20"/>
          <w:lang w:val="en-US"/>
        </w:rPr>
        <w:t>: Am Oved (</w:t>
      </w:r>
      <w:r w:rsidR="00C2289D" w:rsidRPr="00C75B14">
        <w:rPr>
          <w:sz w:val="20"/>
          <w:szCs w:val="20"/>
          <w:lang w:val="en-US"/>
        </w:rPr>
        <w:t>2006</w:t>
      </w:r>
      <w:r w:rsidR="00FA482A" w:rsidRPr="00C75B14">
        <w:rPr>
          <w:sz w:val="20"/>
          <w:szCs w:val="20"/>
          <w:lang w:val="en-US"/>
        </w:rPr>
        <w:t>) (Hebrew).</w:t>
      </w:r>
    </w:p>
    <w:p w14:paraId="6CCB96A5" w14:textId="77777777" w:rsidR="00101076" w:rsidRPr="00C75B14" w:rsidRDefault="00101076" w:rsidP="0082444F">
      <w:pPr>
        <w:ind w:left="227" w:hanging="227"/>
        <w:rPr>
          <w:sz w:val="20"/>
          <w:szCs w:val="20"/>
          <w:lang w:val="en-US"/>
        </w:rPr>
      </w:pPr>
    </w:p>
    <w:p w14:paraId="595F38AB" w14:textId="77777777" w:rsidR="00101076" w:rsidRPr="00C75B14" w:rsidRDefault="0010107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Cohen-Hattab, Kobi. </w:t>
      </w:r>
      <w:r w:rsidRPr="00C75B14">
        <w:rPr>
          <w:rFonts w:cs="Times New Roman"/>
          <w:i/>
          <w:iCs/>
          <w:sz w:val="20"/>
          <w:szCs w:val="20"/>
        </w:rPr>
        <w:t>The British Police Stations in the Negev, 1917-1948</w:t>
      </w:r>
      <w:r w:rsidRPr="00C75B14">
        <w:rPr>
          <w:rFonts w:cs="Times New Roman"/>
          <w:sz w:val="20"/>
          <w:szCs w:val="20"/>
        </w:rPr>
        <w:t>. Jerusalem: Reichman Publication Series, the Hebrew University (1996) (Hebrew).</w:t>
      </w:r>
    </w:p>
    <w:p w14:paraId="350DD45C" w14:textId="77777777" w:rsidR="006B3FC7" w:rsidRPr="00C75B14" w:rsidRDefault="006B3FC7" w:rsidP="0082444F">
      <w:pPr>
        <w:ind w:left="227" w:hanging="227"/>
        <w:rPr>
          <w:sz w:val="20"/>
          <w:szCs w:val="20"/>
          <w:lang w:val="en-US"/>
        </w:rPr>
      </w:pPr>
    </w:p>
    <w:p w14:paraId="6E9897E6" w14:textId="77777777" w:rsidR="00773C8F" w:rsidRPr="00C75B14" w:rsidRDefault="00773C8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Cohn, Haim H. </w:t>
      </w:r>
      <w:r w:rsidRPr="00C75B14">
        <w:rPr>
          <w:i/>
          <w:iCs/>
          <w:sz w:val="20"/>
          <w:szCs w:val="20"/>
          <w:lang w:val="en-US"/>
        </w:rPr>
        <w:t>A Personal Introduction: Autobiography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Michal Smoira-Cohn (2005) (Hebrew).</w:t>
      </w:r>
    </w:p>
    <w:p w14:paraId="6F084185" w14:textId="77777777" w:rsidR="00773C8F" w:rsidRPr="00C75B14" w:rsidRDefault="00773C8F" w:rsidP="0082444F">
      <w:pPr>
        <w:ind w:left="227" w:hanging="227"/>
        <w:rPr>
          <w:sz w:val="20"/>
          <w:szCs w:val="20"/>
        </w:rPr>
      </w:pPr>
      <w:r w:rsidRPr="00C75B14">
        <w:rPr>
          <w:bCs/>
          <w:sz w:val="20"/>
          <w:szCs w:val="20"/>
          <w:lang w:val="en-US"/>
        </w:rPr>
        <w:t xml:space="preserve">–––––. "Introduction." In Aharon Barak et al. eds. </w:t>
      </w:r>
      <w:r w:rsidRPr="00C75B14">
        <w:rPr>
          <w:i/>
          <w:iCs/>
          <w:sz w:val="20"/>
          <w:szCs w:val="20"/>
        </w:rPr>
        <w:t>Sussman Book: In Memory of Yoel HaCohen Sussman, President of the Supreme Court</w:t>
      </w:r>
      <w:r w:rsidRPr="00C75B14">
        <w:rPr>
          <w:sz w:val="20"/>
          <w:szCs w:val="20"/>
        </w:rPr>
        <w:t>. Jerusalem: n.p. (1984): 1-34 (Hebrew).</w:t>
      </w:r>
    </w:p>
    <w:p w14:paraId="2AC68BF8" w14:textId="77777777" w:rsidR="00101076" w:rsidRPr="00C75B14" w:rsidRDefault="00101076" w:rsidP="0082444F">
      <w:pPr>
        <w:ind w:left="227" w:hanging="227"/>
        <w:rPr>
          <w:sz w:val="20"/>
          <w:szCs w:val="20"/>
        </w:rPr>
      </w:pPr>
    </w:p>
    <w:p w14:paraId="1DF47E4A" w14:textId="77777777" w:rsidR="00101076" w:rsidRPr="00C75B14" w:rsidRDefault="00101076" w:rsidP="0010107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Conder, Claude Reignier. </w:t>
      </w:r>
      <w:r w:rsidRPr="00C75B14">
        <w:rPr>
          <w:rFonts w:cs="Times New Roman"/>
          <w:i/>
          <w:iCs/>
          <w:sz w:val="20"/>
          <w:szCs w:val="20"/>
        </w:rPr>
        <w:t>Survey of Eastern Palestine: Memoirs of the Topography, Orography, Hydrography, Archaeology, etc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i/>
          <w:iCs/>
          <w:sz w:val="20"/>
          <w:szCs w:val="20"/>
          <w:lang w:val="en-US"/>
        </w:rPr>
        <w:t>– Volume 1</w:t>
      </w:r>
      <w:r w:rsidRPr="00C75B14">
        <w:rPr>
          <w:sz w:val="20"/>
          <w:szCs w:val="20"/>
          <w:lang w:val="en-US"/>
        </w:rPr>
        <w:t xml:space="preserve">. </w:t>
      </w:r>
      <w:r w:rsidRPr="00C75B14">
        <w:rPr>
          <w:rFonts w:cs="Times New Roman"/>
          <w:sz w:val="20"/>
          <w:szCs w:val="20"/>
        </w:rPr>
        <w:t>London: Committee for the Palestine Exploration Fund (1889).</w:t>
      </w:r>
    </w:p>
    <w:p w14:paraId="05BD284F" w14:textId="77777777" w:rsidR="004209BD" w:rsidRPr="00C75B14" w:rsidRDefault="004209BD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bidi="ar-SA"/>
        </w:rPr>
        <w:t>Dagan</w:t>
      </w:r>
      <w:r w:rsidR="00BB4227" w:rsidRPr="00C75B14">
        <w:rPr>
          <w:sz w:val="20"/>
          <w:szCs w:val="20"/>
          <w:lang w:val="en-US"/>
        </w:rPr>
        <w:t>,</w:t>
      </w:r>
      <w:r w:rsidRPr="00C75B14">
        <w:rPr>
          <w:sz w:val="20"/>
          <w:szCs w:val="20"/>
          <w:lang w:val="en-US"/>
        </w:rPr>
        <w:t xml:space="preserve"> Tsilly</w:t>
      </w:r>
      <w:r w:rsidRPr="00C75B14">
        <w:rPr>
          <w:rFonts w:cs="Times New Roman"/>
          <w:sz w:val="20"/>
          <w:szCs w:val="20"/>
          <w:lang w:bidi="ar-SA"/>
        </w:rPr>
        <w:t xml:space="preserve">, Assaf Likhovski and Yoram Margalioth. "The Legacy of English Tax Law in Israel." </w:t>
      </w:r>
      <w:r w:rsidRPr="00C75B14">
        <w:rPr>
          <w:rFonts w:cs="Times New Roman"/>
          <w:i/>
          <w:iCs/>
          <w:sz w:val="20"/>
          <w:szCs w:val="20"/>
          <w:lang w:bidi="ar-SA"/>
        </w:rPr>
        <w:t>British Tax Review</w:t>
      </w:r>
      <w:r w:rsidRPr="00C75B14">
        <w:rPr>
          <w:rFonts w:cs="Times New Roman"/>
          <w:sz w:val="20"/>
          <w:szCs w:val="20"/>
          <w:lang w:bidi="ar-SA"/>
        </w:rPr>
        <w:t xml:space="preserve"> (2008): 271-284.</w:t>
      </w:r>
    </w:p>
    <w:p w14:paraId="180D33F2" w14:textId="77777777" w:rsidR="004814FD" w:rsidRPr="00C75B14" w:rsidRDefault="004814FD" w:rsidP="0082444F">
      <w:pPr>
        <w:ind w:left="227" w:hanging="227"/>
        <w:rPr>
          <w:sz w:val="20"/>
          <w:lang w:val="en-US"/>
        </w:rPr>
      </w:pPr>
    </w:p>
    <w:p w14:paraId="4D8E7C11" w14:textId="77777777" w:rsidR="004814FD" w:rsidRPr="00C75B14" w:rsidRDefault="004814FD" w:rsidP="00CA6068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Dala, Marwan.</w:t>
      </w:r>
      <w:r w:rsidRPr="00C75B14">
        <w:rPr>
          <w:rFonts w:cs="Times New Roman"/>
          <w:i/>
          <w:iCs/>
          <w:sz w:val="20"/>
          <w:szCs w:val="20"/>
        </w:rPr>
        <w:t xml:space="preserve"> Israeli Law: History, Debates, and Limits</w:t>
      </w:r>
      <w:r w:rsidRPr="00C75B14">
        <w:rPr>
          <w:rFonts w:cs="Times New Roman"/>
          <w:sz w:val="20"/>
          <w:szCs w:val="20"/>
        </w:rPr>
        <w:t>. Ramallah: The Palestinian Forum for Israeli Studies (MADAR) (2008) (Arabic).</w:t>
      </w:r>
    </w:p>
    <w:p w14:paraId="6E3A7802" w14:textId="77777777" w:rsidR="004814FD" w:rsidRPr="00C75B14" w:rsidRDefault="004814FD" w:rsidP="0082444F">
      <w:pPr>
        <w:ind w:left="227" w:hanging="227"/>
        <w:rPr>
          <w:sz w:val="20"/>
          <w:szCs w:val="20"/>
          <w:lang w:val="en-US"/>
        </w:rPr>
      </w:pPr>
    </w:p>
    <w:p w14:paraId="541ACAC7" w14:textId="77777777" w:rsidR="007A7E6B" w:rsidRPr="00C75B14" w:rsidRDefault="007A7E6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Dallasheh</w:t>
      </w:r>
      <w:r w:rsidRPr="00C75B14">
        <w:rPr>
          <w:sz w:val="20"/>
          <w:szCs w:val="20"/>
        </w:rPr>
        <w:t xml:space="preserve">, Leena.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Political Mobilization of Palestinians in Israel: the al-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Ard Movement.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Rhoda Ann Kanaaneh and Isis Nusair eds. </w:t>
      </w:r>
      <w:r w:rsidRPr="00C75B14">
        <w:rPr>
          <w:i/>
          <w:iCs/>
          <w:sz w:val="20"/>
          <w:szCs w:val="20"/>
        </w:rPr>
        <w:t xml:space="preserve">Displaced at Home: Ethnicity and Gender </w:t>
      </w:r>
      <w:r w:rsidR="00C877D8" w:rsidRPr="00C75B14">
        <w:rPr>
          <w:i/>
          <w:iCs/>
          <w:sz w:val="20"/>
          <w:szCs w:val="20"/>
        </w:rPr>
        <w:t>a</w:t>
      </w:r>
      <w:r w:rsidRPr="00C75B14">
        <w:rPr>
          <w:i/>
          <w:iCs/>
          <w:sz w:val="20"/>
          <w:szCs w:val="20"/>
        </w:rPr>
        <w:t>mong Palestinians in Israel</w:t>
      </w:r>
      <w:r w:rsidR="005F2CEC" w:rsidRPr="00C75B14">
        <w:rPr>
          <w:sz w:val="20"/>
          <w:szCs w:val="20"/>
        </w:rPr>
        <w:t xml:space="preserve">. </w:t>
      </w:r>
      <w:r w:rsidR="00483587" w:rsidRPr="00C75B14">
        <w:rPr>
          <w:sz w:val="20"/>
          <w:szCs w:val="20"/>
        </w:rPr>
        <w:t>Albany</w:t>
      </w:r>
      <w:r w:rsidR="00BC5D88" w:rsidRPr="00C75B14">
        <w:rPr>
          <w:sz w:val="20"/>
          <w:szCs w:val="20"/>
        </w:rPr>
        <w:t>:</w:t>
      </w:r>
      <w:r w:rsidR="004B2D09" w:rsidRPr="00C75B14">
        <w:rPr>
          <w:sz w:val="20"/>
          <w:szCs w:val="20"/>
        </w:rPr>
        <w:t xml:space="preserve"> </w:t>
      </w:r>
      <w:r w:rsidR="00F83CAF" w:rsidRPr="00C75B14">
        <w:rPr>
          <w:sz w:val="20"/>
          <w:szCs w:val="20"/>
        </w:rPr>
        <w:t>S</w:t>
      </w:r>
      <w:r w:rsidR="00483587" w:rsidRPr="00C75B14">
        <w:rPr>
          <w:sz w:val="20"/>
          <w:szCs w:val="20"/>
        </w:rPr>
        <w:t xml:space="preserve">tate </w:t>
      </w:r>
      <w:r w:rsidR="00F83CAF" w:rsidRPr="00C75B14">
        <w:rPr>
          <w:sz w:val="20"/>
          <w:szCs w:val="20"/>
        </w:rPr>
        <w:t>U</w:t>
      </w:r>
      <w:r w:rsidR="00483587" w:rsidRPr="00C75B14">
        <w:rPr>
          <w:sz w:val="20"/>
          <w:szCs w:val="20"/>
        </w:rPr>
        <w:t xml:space="preserve">niversity of </w:t>
      </w:r>
      <w:r w:rsidR="00F83CAF" w:rsidRPr="00C75B14">
        <w:rPr>
          <w:sz w:val="20"/>
          <w:szCs w:val="20"/>
        </w:rPr>
        <w:t>N</w:t>
      </w:r>
      <w:r w:rsidR="00483587" w:rsidRPr="00C75B14">
        <w:rPr>
          <w:sz w:val="20"/>
          <w:szCs w:val="20"/>
        </w:rPr>
        <w:t xml:space="preserve">ew </w:t>
      </w:r>
      <w:r w:rsidR="00F83CAF" w:rsidRPr="00C75B14">
        <w:rPr>
          <w:sz w:val="20"/>
          <w:szCs w:val="20"/>
        </w:rPr>
        <w:t>Y</w:t>
      </w:r>
      <w:r w:rsidR="00483587" w:rsidRPr="00C75B14">
        <w:rPr>
          <w:sz w:val="20"/>
          <w:szCs w:val="20"/>
        </w:rPr>
        <w:t>ork</w:t>
      </w:r>
      <w:r w:rsidR="00F83CAF" w:rsidRPr="00C75B14">
        <w:rPr>
          <w:sz w:val="20"/>
          <w:szCs w:val="20"/>
        </w:rPr>
        <w:t xml:space="preserve"> </w:t>
      </w:r>
      <w:r w:rsidR="00BC5D88" w:rsidRPr="00C75B14">
        <w:rPr>
          <w:sz w:val="20"/>
          <w:szCs w:val="20"/>
        </w:rPr>
        <w:t>Press</w:t>
      </w:r>
      <w:r w:rsidR="005F2CEC" w:rsidRPr="00C75B14">
        <w:rPr>
          <w:sz w:val="20"/>
          <w:szCs w:val="20"/>
        </w:rPr>
        <w:t xml:space="preserve"> </w:t>
      </w:r>
      <w:r w:rsidR="00BC5D88" w:rsidRPr="00C75B14">
        <w:rPr>
          <w:sz w:val="20"/>
          <w:szCs w:val="20"/>
        </w:rPr>
        <w:t>(</w:t>
      </w:r>
      <w:r w:rsidR="00067280" w:rsidRPr="00C75B14">
        <w:rPr>
          <w:sz w:val="20"/>
          <w:szCs w:val="20"/>
        </w:rPr>
        <w:t>2010</w:t>
      </w:r>
      <w:r w:rsidR="00BC5D88" w:rsidRPr="00C75B14">
        <w:rPr>
          <w:sz w:val="20"/>
          <w:szCs w:val="20"/>
        </w:rPr>
        <w:t>)</w:t>
      </w:r>
      <w:r w:rsidR="005F2CEC" w:rsidRPr="00C75B14">
        <w:rPr>
          <w:sz w:val="20"/>
          <w:szCs w:val="20"/>
        </w:rPr>
        <w:t>:</w:t>
      </w:r>
      <w:r w:rsidRPr="00C75B14">
        <w:rPr>
          <w:sz w:val="20"/>
          <w:szCs w:val="20"/>
        </w:rPr>
        <w:t xml:space="preserve"> 21</w:t>
      </w:r>
      <w:r w:rsidR="00031553" w:rsidRPr="00C75B14">
        <w:rPr>
          <w:sz w:val="20"/>
          <w:szCs w:val="20"/>
        </w:rPr>
        <w:t>-38</w:t>
      </w:r>
      <w:r w:rsidR="005F2CEC" w:rsidRPr="00C75B14">
        <w:rPr>
          <w:sz w:val="20"/>
          <w:szCs w:val="20"/>
        </w:rPr>
        <w:t>.</w:t>
      </w:r>
    </w:p>
    <w:p w14:paraId="22E21D6B" w14:textId="77777777" w:rsidR="00F55066" w:rsidRPr="00C75B14" w:rsidRDefault="00F55066" w:rsidP="0082444F">
      <w:pPr>
        <w:pStyle w:val="21"/>
        <w:jc w:val="both"/>
        <w:rPr>
          <w:sz w:val="20"/>
          <w:szCs w:val="20"/>
          <w:lang w:val="en-US"/>
        </w:rPr>
      </w:pPr>
    </w:p>
    <w:p w14:paraId="578F65A4" w14:textId="77777777" w:rsidR="00D063B8" w:rsidRPr="00C75B14" w:rsidRDefault="00D063B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Davidovit</w:t>
      </w:r>
      <w:r w:rsidR="00650A64" w:rsidRPr="00C75B14">
        <w:rPr>
          <w:sz w:val="20"/>
          <w:szCs w:val="20"/>
        </w:rPr>
        <w:t>ch</w:t>
      </w:r>
      <w:r w:rsidRPr="00C75B14">
        <w:rPr>
          <w:sz w:val="20"/>
          <w:szCs w:val="20"/>
        </w:rPr>
        <w:t xml:space="preserve">, Nadav and Avital Margalit.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Public Health, Racial Tensions, and Body Politics: Mass Ringworm Irradiation in Israel</w:t>
      </w:r>
      <w:r w:rsidR="003A207E" w:rsidRPr="00C75B14">
        <w:rPr>
          <w:sz w:val="20"/>
          <w:szCs w:val="20"/>
        </w:rPr>
        <w:t>,</w:t>
      </w:r>
      <w:r w:rsidRPr="00C75B14">
        <w:rPr>
          <w:sz w:val="20"/>
          <w:szCs w:val="20"/>
        </w:rPr>
        <w:t> 1949</w:t>
      </w:r>
      <w:r w:rsidR="00143897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1960.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Journal of Law, Medicine and Ethics</w:t>
      </w:r>
      <w:r w:rsidRPr="00C75B14">
        <w:rPr>
          <w:sz w:val="20"/>
          <w:szCs w:val="20"/>
        </w:rPr>
        <w:t xml:space="preserve"> 36</w:t>
      </w:r>
      <w:r w:rsidR="00650A64" w:rsidRPr="00C75B14">
        <w:rPr>
          <w:sz w:val="20"/>
          <w:szCs w:val="20"/>
        </w:rPr>
        <w:t>(3)</w:t>
      </w:r>
      <w:r w:rsidR="004301FD" w:rsidRPr="00C75B14">
        <w:rPr>
          <w:sz w:val="20"/>
          <w:szCs w:val="20"/>
        </w:rPr>
        <w:t xml:space="preserve"> (2008): 522-529.</w:t>
      </w:r>
      <w:r w:rsidRPr="00C75B14">
        <w:rPr>
          <w:sz w:val="20"/>
          <w:szCs w:val="20"/>
        </w:rPr>
        <w:t xml:space="preserve"> </w:t>
      </w:r>
    </w:p>
    <w:p w14:paraId="333B2144" w14:textId="77777777" w:rsidR="00D063B8" w:rsidRPr="00C75B14" w:rsidRDefault="00D063B8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ascii="Arial" w:hAnsi="Arial" w:cs="Arial"/>
          <w:sz w:val="20"/>
          <w:szCs w:val="20"/>
          <w:lang w:val="en-US" w:bidi="ar-SA"/>
        </w:rPr>
        <w:t xml:space="preserve"> </w:t>
      </w:r>
      <w:r w:rsidR="00B27B07" w:rsidRPr="00C75B14">
        <w:rPr>
          <w:rFonts w:ascii="Arial" w:hAnsi="Arial" w:cs="Arial"/>
          <w:sz w:val="20"/>
          <w:szCs w:val="20"/>
          <w:lang w:val="en-US" w:bidi="ar-SA"/>
        </w:rPr>
        <w:t>"</w:t>
      </w:r>
      <w:r w:rsidRPr="00C75B14">
        <w:rPr>
          <w:sz w:val="20"/>
          <w:szCs w:val="20"/>
          <w:lang w:val="en-US"/>
        </w:rPr>
        <w:t>Public</w:t>
      </w:r>
      <w:r w:rsidRPr="00C75B14">
        <w:rPr>
          <w:rFonts w:cs="Times New Roman"/>
          <w:sz w:val="20"/>
          <w:szCs w:val="20"/>
          <w:lang w:bidi="ar-SA"/>
        </w:rPr>
        <w:t xml:space="preserve"> Health, Law and Traumatic Collective Experiences: The Case of </w:t>
      </w:r>
      <w:r w:rsidR="0038011B" w:rsidRPr="00C75B14">
        <w:rPr>
          <w:rFonts w:cs="Times New Roman"/>
          <w:sz w:val="20"/>
          <w:szCs w:val="20"/>
          <w:lang w:bidi="ar-SA"/>
        </w:rPr>
        <w:t xml:space="preserve">Mass </w:t>
      </w:r>
      <w:r w:rsidRPr="00C75B14">
        <w:rPr>
          <w:rFonts w:cs="Times New Roman"/>
          <w:sz w:val="20"/>
          <w:szCs w:val="20"/>
          <w:lang w:bidi="ar-SA"/>
        </w:rPr>
        <w:t>Ringworm Irradiation.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In Austin Sarat</w:t>
      </w:r>
      <w:r w:rsidR="009368DD" w:rsidRPr="00C75B14">
        <w:rPr>
          <w:rFonts w:cs="Times New Roman"/>
          <w:sz w:val="20"/>
          <w:szCs w:val="20"/>
          <w:lang w:bidi="ar-SA"/>
        </w:rPr>
        <w:t>,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="009368DD" w:rsidRPr="00C75B14">
        <w:rPr>
          <w:rFonts w:cs="Times New Roman"/>
          <w:sz w:val="20"/>
          <w:szCs w:val="20"/>
        </w:rPr>
        <w:t>Nadav Davidovitch and Michal Alberstein</w:t>
      </w:r>
      <w:r w:rsidR="00960A9E" w:rsidRPr="00C75B14">
        <w:rPr>
          <w:rFonts w:cs="Times New Roman"/>
          <w:sz w:val="20"/>
          <w:szCs w:val="20"/>
          <w:lang w:bidi="ar-SA"/>
        </w:rPr>
        <w:t xml:space="preserve"> </w:t>
      </w:r>
      <w:r w:rsidRPr="00C75B14">
        <w:rPr>
          <w:rFonts w:cs="Times New Roman"/>
          <w:sz w:val="20"/>
          <w:szCs w:val="20"/>
          <w:lang w:bidi="ar-SA"/>
        </w:rPr>
        <w:t xml:space="preserve">eds. </w:t>
      </w:r>
      <w:r w:rsidRPr="00C75B14">
        <w:rPr>
          <w:rFonts w:cs="Times New Roman"/>
          <w:i/>
          <w:iCs/>
          <w:sz w:val="20"/>
          <w:szCs w:val="20"/>
          <w:lang w:bidi="ar-SA"/>
        </w:rPr>
        <w:t>Trauma and Memory: Reading Healing and Making Law</w:t>
      </w:r>
      <w:r w:rsidRPr="00C75B14">
        <w:rPr>
          <w:rFonts w:cs="Times New Roman"/>
          <w:sz w:val="20"/>
          <w:szCs w:val="20"/>
          <w:lang w:bidi="ar-SA"/>
        </w:rPr>
        <w:t xml:space="preserve">. Stanford: Stanford University Press </w:t>
      </w:r>
      <w:r w:rsidR="00D701E3" w:rsidRPr="00C75B14">
        <w:rPr>
          <w:rFonts w:cs="Times New Roman"/>
          <w:sz w:val="20"/>
          <w:szCs w:val="20"/>
          <w:lang w:bidi="ar-SA"/>
        </w:rPr>
        <w:t>(</w:t>
      </w:r>
      <w:r w:rsidRPr="00C75B14">
        <w:rPr>
          <w:rFonts w:cs="Times New Roman"/>
          <w:sz w:val="20"/>
          <w:szCs w:val="20"/>
          <w:lang w:bidi="ar-SA"/>
        </w:rPr>
        <w:t xml:space="preserve">2007): 119-167. </w:t>
      </w:r>
    </w:p>
    <w:p w14:paraId="7E77FBA0" w14:textId="77777777" w:rsidR="00210BFD" w:rsidRPr="00C75B14" w:rsidRDefault="00210BFD" w:rsidP="0082444F">
      <w:pPr>
        <w:ind w:left="227" w:hanging="227"/>
        <w:rPr>
          <w:rFonts w:cs="Times New Roman"/>
          <w:sz w:val="20"/>
          <w:szCs w:val="20"/>
          <w:lang w:bidi="ar-SA"/>
        </w:rPr>
      </w:pPr>
    </w:p>
    <w:p w14:paraId="5BFD25BB" w14:textId="77777777" w:rsidR="00210BFD" w:rsidRPr="00C75B14" w:rsidRDefault="00210BFD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bidi="ar-SA"/>
        </w:rPr>
        <w:t xml:space="preserve">Davis, Moshe. </w:t>
      </w:r>
      <w:r w:rsidRPr="00C75B14">
        <w:rPr>
          <w:rFonts w:cs="Times New Roman"/>
          <w:i/>
          <w:iCs/>
          <w:sz w:val="20"/>
          <w:szCs w:val="20"/>
          <w:lang w:bidi="ar-SA"/>
        </w:rPr>
        <w:t>Israel: Its Role in Civilization</w:t>
      </w:r>
      <w:r w:rsidRPr="00C75B14">
        <w:rPr>
          <w:rFonts w:cs="Times New Roman"/>
          <w:sz w:val="20"/>
          <w:szCs w:val="20"/>
          <w:lang w:bidi="ar-SA"/>
        </w:rPr>
        <w:t>. New York: The Seminary Israel Institute of the</w:t>
      </w:r>
      <w:r w:rsidR="005664ED" w:rsidRPr="00C75B14">
        <w:rPr>
          <w:rFonts w:cs="Times New Roman"/>
          <w:sz w:val="20"/>
          <w:szCs w:val="20"/>
          <w:lang w:bidi="ar-SA"/>
        </w:rPr>
        <w:t xml:space="preserve"> Jewish Theological Seminary of America (1956). 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</w:p>
    <w:p w14:paraId="199D5379" w14:textId="77777777" w:rsidR="004814FD" w:rsidRPr="00C75B14" w:rsidRDefault="004814FD" w:rsidP="00E16532">
      <w:pPr>
        <w:ind w:left="227" w:hanging="227"/>
        <w:rPr>
          <w:sz w:val="20"/>
        </w:rPr>
      </w:pPr>
    </w:p>
    <w:p w14:paraId="439808F2" w14:textId="77777777" w:rsidR="004814FD" w:rsidRPr="00C75B14" w:rsidRDefault="004814FD" w:rsidP="004814F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Davis, Simon. "‘Irish &amp; Roman Catholic Which Upsets All the People Here’: Michael McDonnell and British Colonial Justice in Mandatory Palestine, 1927–1936." </w:t>
      </w:r>
      <w:r w:rsidRPr="00C75B14">
        <w:rPr>
          <w:rFonts w:cs="Times New Roman"/>
          <w:i/>
          <w:iCs/>
          <w:sz w:val="20"/>
          <w:szCs w:val="20"/>
        </w:rPr>
        <w:t xml:space="preserve">Twentieth Century British History </w:t>
      </w:r>
      <w:r w:rsidRPr="00C75B14">
        <w:rPr>
          <w:rFonts w:cs="Times New Roman"/>
          <w:sz w:val="20"/>
          <w:szCs w:val="20"/>
        </w:rPr>
        <w:t>29(4) (2018): 497-521.</w:t>
      </w:r>
    </w:p>
    <w:p w14:paraId="3A9C0A66" w14:textId="77777777" w:rsidR="004814FD" w:rsidRPr="00C75B14" w:rsidRDefault="004814FD" w:rsidP="0082444F">
      <w:pPr>
        <w:ind w:left="227" w:hanging="227"/>
        <w:rPr>
          <w:rFonts w:cs="Times New Roman"/>
          <w:sz w:val="20"/>
          <w:szCs w:val="20"/>
          <w:lang w:bidi="ar-SA"/>
        </w:rPr>
      </w:pPr>
    </w:p>
    <w:p w14:paraId="4FA133A1" w14:textId="77777777" w:rsidR="00835525" w:rsidRPr="00C75B14" w:rsidRDefault="00FF234B" w:rsidP="00BC6A47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De Vries</w:t>
      </w:r>
      <w:r w:rsidR="006D78EE" w:rsidRPr="00C75B14">
        <w:rPr>
          <w:sz w:val="20"/>
          <w:szCs w:val="20"/>
          <w:lang w:val="en-US"/>
        </w:rPr>
        <w:t>, David</w:t>
      </w:r>
      <w:r w:rsidRPr="00C75B14">
        <w:rPr>
          <w:sz w:val="20"/>
          <w:szCs w:val="20"/>
          <w:lang w:val="en-US"/>
        </w:rPr>
        <w:t>.</w:t>
      </w:r>
      <w:r w:rsidR="0083552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="00835525" w:rsidRPr="00C75B14">
        <w:rPr>
          <w:rFonts w:cs="Narkisim"/>
          <w:sz w:val="20"/>
          <w:szCs w:val="20"/>
        </w:rPr>
        <w:t>Adamant and Multifaceted: Diamond Workers</w:t>
      </w:r>
      <w:r w:rsidR="00B27B07" w:rsidRPr="00C75B14">
        <w:rPr>
          <w:rFonts w:cs="Narkisim"/>
          <w:sz w:val="20"/>
          <w:szCs w:val="20"/>
        </w:rPr>
        <w:t>'</w:t>
      </w:r>
      <w:r w:rsidR="00835525" w:rsidRPr="00C75B14">
        <w:rPr>
          <w:rFonts w:cs="Narkisim"/>
          <w:sz w:val="20"/>
          <w:szCs w:val="20"/>
        </w:rPr>
        <w:t xml:space="preserve"> Strikes in World War II Palestine.</w:t>
      </w:r>
      <w:r w:rsidR="00B27B07" w:rsidRPr="00C75B14">
        <w:rPr>
          <w:rFonts w:cs="Narkisim"/>
          <w:sz w:val="20"/>
          <w:szCs w:val="20"/>
        </w:rPr>
        <w:t>"</w:t>
      </w:r>
      <w:r w:rsidR="00835525" w:rsidRPr="00C75B14">
        <w:rPr>
          <w:rFonts w:cs="Narkisim"/>
          <w:sz w:val="20"/>
          <w:szCs w:val="20"/>
        </w:rPr>
        <w:t xml:space="preserve"> </w:t>
      </w:r>
      <w:r w:rsidR="00835525" w:rsidRPr="00C75B14">
        <w:rPr>
          <w:rFonts w:cs="Narkisim"/>
          <w:i/>
          <w:iCs/>
          <w:sz w:val="20"/>
          <w:szCs w:val="20"/>
        </w:rPr>
        <w:t>Workers of the World: International Journal on Strikes and Social Conflict</w:t>
      </w:r>
      <w:r w:rsidR="00835525" w:rsidRPr="00C75B14">
        <w:rPr>
          <w:rFonts w:cs="Narkisim"/>
          <w:sz w:val="20"/>
          <w:szCs w:val="20"/>
        </w:rPr>
        <w:t xml:space="preserve"> I(2) (2013): 215-229. </w:t>
      </w:r>
    </w:p>
    <w:p w14:paraId="76468CF0" w14:textId="77777777" w:rsidR="001F4E7A" w:rsidRPr="00C75B14" w:rsidRDefault="00835525" w:rsidP="0082444F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Narkisim"/>
          <w:sz w:val="20"/>
          <w:szCs w:val="20"/>
        </w:rPr>
        <w:t>"'</w:t>
      </w:r>
      <w:r w:rsidRPr="00C75B14">
        <w:rPr>
          <w:rFonts w:cs="Narkisim"/>
          <w:sz w:val="20"/>
          <w:szCs w:val="20"/>
        </w:rPr>
        <w:t xml:space="preserve">The </w:t>
      </w:r>
      <w:r w:rsidRPr="00C75B14">
        <w:rPr>
          <w:sz w:val="20"/>
          <w:szCs w:val="20"/>
          <w:lang w:val="en-US"/>
        </w:rPr>
        <w:t>Bastard</w:t>
      </w:r>
      <w:r w:rsidRPr="00C75B14">
        <w:rPr>
          <w:rFonts w:cs="Narkisim"/>
          <w:sz w:val="20"/>
          <w:szCs w:val="20"/>
        </w:rPr>
        <w:t xml:space="preserve"> </w:t>
      </w:r>
      <w:r w:rsidR="000F0A3F" w:rsidRPr="00C75B14">
        <w:rPr>
          <w:rFonts w:cs="Narkisim"/>
          <w:sz w:val="20"/>
          <w:szCs w:val="20"/>
        </w:rPr>
        <w:t xml:space="preserve">Is </w:t>
      </w:r>
      <w:r w:rsidRPr="00C75B14">
        <w:rPr>
          <w:rFonts w:cs="Narkisim"/>
          <w:sz w:val="20"/>
          <w:szCs w:val="20"/>
        </w:rPr>
        <w:t>Rendered Kosher</w:t>
      </w:r>
      <w:r w:rsidR="00B27B07" w:rsidRPr="00C75B14">
        <w:rPr>
          <w:rFonts w:cs="Narkisim"/>
          <w:sz w:val="20"/>
          <w:szCs w:val="20"/>
        </w:rPr>
        <w:t>'</w:t>
      </w:r>
      <w:r w:rsidRPr="00C75B14">
        <w:rPr>
          <w:rFonts w:cs="Narkisim"/>
          <w:sz w:val="20"/>
          <w:szCs w:val="20"/>
        </w:rPr>
        <w:t>: Diamonds, War</w:t>
      </w:r>
      <w:r w:rsidR="001F4E7A" w:rsidRPr="00C75B14">
        <w:rPr>
          <w:rFonts w:cs="Narkisim"/>
          <w:sz w:val="20"/>
          <w:szCs w:val="20"/>
        </w:rPr>
        <w:t>,</w:t>
      </w:r>
      <w:r w:rsidRPr="00C75B14">
        <w:rPr>
          <w:rFonts w:cs="Narkisim"/>
          <w:sz w:val="20"/>
          <w:szCs w:val="20"/>
        </w:rPr>
        <w:t xml:space="preserve"> and </w:t>
      </w:r>
      <w:r w:rsidR="001F4E7A" w:rsidRPr="00C75B14">
        <w:rPr>
          <w:rFonts w:cs="Narkisim"/>
          <w:sz w:val="20"/>
          <w:szCs w:val="20"/>
        </w:rPr>
        <w:t xml:space="preserve">the </w:t>
      </w:r>
      <w:r w:rsidRPr="00C75B14">
        <w:rPr>
          <w:rFonts w:cs="Narkisim"/>
          <w:sz w:val="20"/>
          <w:szCs w:val="20"/>
        </w:rPr>
        <w:t>Legitimization of Private Capital in Mandate Palestine.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In Meir Chazan and Uri Cohen eds.</w:t>
      </w:r>
      <w:r w:rsidRPr="00C75B14">
        <w:rPr>
          <w:rFonts w:cs="Narkisim"/>
          <w:i/>
          <w:iCs/>
          <w:sz w:val="20"/>
          <w:szCs w:val="20"/>
        </w:rPr>
        <w:t xml:space="preserve"> Culture, Memory</w:t>
      </w:r>
      <w:r w:rsidR="001F4E7A" w:rsidRPr="00C75B14">
        <w:rPr>
          <w:rFonts w:cs="Narkisim"/>
          <w:i/>
          <w:iCs/>
          <w:sz w:val="20"/>
          <w:szCs w:val="20"/>
        </w:rPr>
        <w:t>,</w:t>
      </w:r>
      <w:r w:rsidRPr="00C75B14">
        <w:rPr>
          <w:rFonts w:cs="Narkisim"/>
          <w:i/>
          <w:iCs/>
          <w:sz w:val="20"/>
          <w:szCs w:val="20"/>
        </w:rPr>
        <w:t xml:space="preserve"> and History: Essays in Honor of Anita Shapira</w:t>
      </w:r>
      <w:r w:rsidR="00B77FE7" w:rsidRPr="00C75B14">
        <w:rPr>
          <w:rFonts w:cs="Narkisim"/>
          <w:i/>
          <w:iCs/>
          <w:sz w:val="20"/>
          <w:szCs w:val="20"/>
        </w:rPr>
        <w:t xml:space="preserve"> - Volume 2</w:t>
      </w:r>
      <w:r w:rsidRPr="00C75B14">
        <w:rPr>
          <w:rFonts w:cs="Narkisim"/>
          <w:sz w:val="20"/>
          <w:szCs w:val="20"/>
        </w:rPr>
        <w:t xml:space="preserve">. </w:t>
      </w:r>
      <w:r w:rsidR="00C869AF" w:rsidRPr="00C75B14">
        <w:rPr>
          <w:rFonts w:cs="Narkisim"/>
          <w:sz w:val="20"/>
          <w:szCs w:val="20"/>
        </w:rPr>
        <w:t>Tel Aviv</w:t>
      </w:r>
      <w:r w:rsidRPr="00C75B14">
        <w:rPr>
          <w:rFonts w:cs="Narkisim"/>
          <w:sz w:val="20"/>
          <w:szCs w:val="20"/>
        </w:rPr>
        <w:t xml:space="preserve">: </w:t>
      </w:r>
      <w:r w:rsidR="00C869AF" w:rsidRPr="00C75B14">
        <w:rPr>
          <w:rFonts w:cs="Narkisim"/>
          <w:sz w:val="20"/>
          <w:szCs w:val="20"/>
        </w:rPr>
        <w:t>Tel Aviv</w:t>
      </w:r>
      <w:r w:rsidR="00F854BD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University</w:t>
      </w:r>
      <w:r w:rsidR="008B2140" w:rsidRPr="00C75B14">
        <w:rPr>
          <w:rFonts w:cs="Narkisim"/>
          <w:sz w:val="20"/>
          <w:szCs w:val="20"/>
        </w:rPr>
        <w:t xml:space="preserve"> and the</w:t>
      </w:r>
      <w:r w:rsidR="00AD3467" w:rsidRPr="00C75B14">
        <w:rPr>
          <w:rFonts w:cs="Narkisim"/>
          <w:sz w:val="20"/>
          <w:szCs w:val="20"/>
        </w:rPr>
        <w:t xml:space="preserve"> </w:t>
      </w:r>
      <w:r w:rsidR="001F4E7A" w:rsidRPr="00C75B14">
        <w:rPr>
          <w:rFonts w:cs="Narkisim"/>
          <w:sz w:val="20"/>
          <w:szCs w:val="20"/>
        </w:rPr>
        <w:t>Zalman Shazar Center</w:t>
      </w:r>
      <w:r w:rsidR="001F4E7A" w:rsidRPr="00C75B14">
        <w:rPr>
          <w:sz w:val="20"/>
          <w:szCs w:val="20"/>
        </w:rPr>
        <w:t xml:space="preserve"> </w:t>
      </w:r>
      <w:r w:rsidR="001F4E7A" w:rsidRPr="00C75B14">
        <w:rPr>
          <w:rFonts w:cs="Narkisim"/>
          <w:sz w:val="20"/>
          <w:szCs w:val="20"/>
        </w:rPr>
        <w:t xml:space="preserve">for Jewish History </w:t>
      </w:r>
      <w:r w:rsidR="00AD3467" w:rsidRPr="00C75B14">
        <w:rPr>
          <w:rFonts w:cs="Narkisim"/>
          <w:sz w:val="20"/>
          <w:szCs w:val="20"/>
        </w:rPr>
        <w:t>(</w:t>
      </w:r>
      <w:r w:rsidRPr="00C75B14">
        <w:rPr>
          <w:rFonts w:cs="Narkisim"/>
          <w:sz w:val="20"/>
          <w:szCs w:val="20"/>
        </w:rPr>
        <w:t>2012</w:t>
      </w:r>
      <w:r w:rsidR="00AD3467" w:rsidRPr="00C75B14">
        <w:rPr>
          <w:rFonts w:cs="Narkisim"/>
          <w:sz w:val="20"/>
          <w:szCs w:val="20"/>
        </w:rPr>
        <w:t>)</w:t>
      </w:r>
      <w:r w:rsidRPr="00C75B14">
        <w:rPr>
          <w:rFonts w:cs="Narkisim"/>
          <w:sz w:val="20"/>
          <w:szCs w:val="20"/>
        </w:rPr>
        <w:t>: 585-608 (Hebrew).</w:t>
      </w:r>
    </w:p>
    <w:p w14:paraId="0B99D125" w14:textId="77777777" w:rsidR="0004694B" w:rsidRPr="00C75B14" w:rsidRDefault="00835525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British</w:t>
      </w:r>
      <w:r w:rsidRPr="00C75B14">
        <w:rPr>
          <w:sz w:val="20"/>
          <w:szCs w:val="20"/>
        </w:rPr>
        <w:t xml:space="preserve"> Rule and Arab-Jewish Coalescence of Interest: The 1946 Civil Servants</w:t>
      </w:r>
      <w:r w:rsidR="0004694B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 xml:space="preserve"> Strike in Palestine.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International Journal of Middle East Studies</w:t>
      </w:r>
      <w:r w:rsidRPr="00C75B14">
        <w:rPr>
          <w:sz w:val="20"/>
          <w:szCs w:val="20"/>
        </w:rPr>
        <w:t xml:space="preserve"> 36(4) (2004): 613-638.</w:t>
      </w:r>
    </w:p>
    <w:p w14:paraId="26F938F5" w14:textId="77777777" w:rsidR="00835525" w:rsidRPr="00C75B14" w:rsidRDefault="00835525" w:rsidP="0082444F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Drawing</w:t>
      </w:r>
      <w:r w:rsidRPr="00C75B14">
        <w:rPr>
          <w:rFonts w:cs="Narkisim"/>
          <w:sz w:val="20"/>
          <w:szCs w:val="20"/>
        </w:rPr>
        <w:t xml:space="preserve"> the Repertoire of Collective Action: Labor Zionism and Strikes in 1920s Palestine.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i/>
          <w:iCs/>
          <w:sz w:val="20"/>
          <w:szCs w:val="20"/>
        </w:rPr>
        <w:t>Middle Eastern Studies</w:t>
      </w:r>
      <w:r w:rsidRPr="00C75B14">
        <w:rPr>
          <w:rFonts w:cs="Narkisim"/>
          <w:sz w:val="20"/>
          <w:szCs w:val="20"/>
        </w:rPr>
        <w:t xml:space="preserve"> 38(3) (2002): 93-122.</w:t>
      </w:r>
    </w:p>
    <w:p w14:paraId="420AD18A" w14:textId="77777777" w:rsidR="00835525" w:rsidRPr="00C75B14" w:rsidRDefault="00835525" w:rsidP="0082444F">
      <w:pPr>
        <w:ind w:left="227" w:hanging="227"/>
        <w:rPr>
          <w:rFonts w:cs="Narkisim"/>
          <w:b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4B2D09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>The National Construction of a Workers</w:t>
      </w:r>
      <w:r w:rsidR="00B27B07" w:rsidRPr="00C75B14">
        <w:rPr>
          <w:rFonts w:cs="Narkisim"/>
          <w:sz w:val="20"/>
          <w:szCs w:val="20"/>
        </w:rPr>
        <w:t>'</w:t>
      </w:r>
      <w:r w:rsidRPr="00C75B14">
        <w:rPr>
          <w:rFonts w:cs="Narkisim"/>
          <w:sz w:val="20"/>
          <w:szCs w:val="20"/>
        </w:rPr>
        <w:t xml:space="preserve"> Moral Community: Labor</w:t>
      </w:r>
      <w:r w:rsidR="00B27B07" w:rsidRPr="00C75B14">
        <w:rPr>
          <w:rFonts w:cs="Narkisim"/>
          <w:sz w:val="20"/>
          <w:szCs w:val="20"/>
        </w:rPr>
        <w:t>'</w:t>
      </w:r>
      <w:r w:rsidRPr="00C75B14">
        <w:rPr>
          <w:rFonts w:cs="Narkisim"/>
          <w:sz w:val="20"/>
          <w:szCs w:val="20"/>
        </w:rPr>
        <w:t>s Informal Justice in Early Mandate Palestine.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In Ron Harris, Alexander </w:t>
      </w:r>
      <w:r w:rsidR="00D26B0B" w:rsidRPr="00C75B14">
        <w:rPr>
          <w:sz w:val="20"/>
          <w:szCs w:val="20"/>
          <w:lang w:val="en-US"/>
        </w:rPr>
        <w:t>(Sandy)</w:t>
      </w:r>
      <w:r w:rsidR="00D26B0B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Kedar, Assaf Likhovski</w:t>
      </w:r>
      <w:r w:rsidR="00B013F5" w:rsidRPr="00C75B14">
        <w:rPr>
          <w:rFonts w:cs="Narkisim"/>
          <w:sz w:val="20"/>
          <w:szCs w:val="20"/>
        </w:rPr>
        <w:t xml:space="preserve"> and Pnina Lahav</w:t>
      </w:r>
      <w:r w:rsidRPr="00C75B14">
        <w:rPr>
          <w:rFonts w:cs="Narkisim"/>
          <w:sz w:val="20"/>
          <w:szCs w:val="20"/>
        </w:rPr>
        <w:t xml:space="preserve"> eds. </w:t>
      </w:r>
      <w:r w:rsidRPr="00C75B14">
        <w:rPr>
          <w:rFonts w:cs="Narkisim"/>
          <w:i/>
          <w:iCs/>
          <w:sz w:val="20"/>
          <w:szCs w:val="20"/>
        </w:rPr>
        <w:t xml:space="preserve">The History of Law in a </w:t>
      </w:r>
      <w:r w:rsidR="007A4869" w:rsidRPr="00C75B14">
        <w:rPr>
          <w:rFonts w:cs="Narkisim"/>
          <w:i/>
          <w:iCs/>
          <w:sz w:val="20"/>
          <w:szCs w:val="20"/>
        </w:rPr>
        <w:t xml:space="preserve">Multi-Cultural </w:t>
      </w:r>
      <w:r w:rsidRPr="00C75B14">
        <w:rPr>
          <w:rFonts w:cs="Narkisim"/>
          <w:i/>
          <w:iCs/>
          <w:sz w:val="20"/>
          <w:szCs w:val="20"/>
        </w:rPr>
        <w:t>Society: Israel 1917-1967</w:t>
      </w:r>
      <w:r w:rsidRPr="00C75B14">
        <w:rPr>
          <w:rFonts w:cs="Narkisim"/>
          <w:sz w:val="20"/>
          <w:szCs w:val="20"/>
        </w:rPr>
        <w:t>.</w:t>
      </w:r>
      <w:r w:rsidRPr="00C75B14">
        <w:rPr>
          <w:rFonts w:cs="Narkisim"/>
          <w:i/>
          <w:iCs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Aldershot: Ashgate</w:t>
      </w:r>
      <w:r w:rsidR="00E80B34" w:rsidRPr="00C75B14">
        <w:rPr>
          <w:rFonts w:cs="Narkisim"/>
          <w:sz w:val="20"/>
          <w:szCs w:val="20"/>
        </w:rPr>
        <w:t xml:space="preserve"> (</w:t>
      </w:r>
      <w:r w:rsidRPr="00C75B14">
        <w:rPr>
          <w:rFonts w:cs="Narkisim"/>
          <w:sz w:val="20"/>
          <w:szCs w:val="20"/>
        </w:rPr>
        <w:t>2002</w:t>
      </w:r>
      <w:r w:rsidR="00E80B34" w:rsidRPr="00C75B14">
        <w:rPr>
          <w:rFonts w:cs="Narkisim"/>
          <w:sz w:val="20"/>
          <w:szCs w:val="20"/>
        </w:rPr>
        <w:t>)</w:t>
      </w:r>
      <w:r w:rsidRPr="00C75B14">
        <w:rPr>
          <w:rFonts w:cs="Narkisim"/>
          <w:sz w:val="20"/>
          <w:szCs w:val="20"/>
        </w:rPr>
        <w:t>: 37-74</w:t>
      </w:r>
      <w:r w:rsidR="004D1529" w:rsidRPr="00C75B14">
        <w:rPr>
          <w:rFonts w:cs="Narkisim"/>
          <w:sz w:val="20"/>
          <w:szCs w:val="20"/>
        </w:rPr>
        <w:t>.</w:t>
      </w:r>
      <w:r w:rsidRPr="00C75B14">
        <w:rPr>
          <w:rFonts w:cs="Narkisim"/>
          <w:sz w:val="20"/>
          <w:szCs w:val="20"/>
        </w:rPr>
        <w:t xml:space="preserve"> </w:t>
      </w:r>
    </w:p>
    <w:p w14:paraId="3415805D" w14:textId="77777777" w:rsidR="00BC6A47" w:rsidRPr="00C75B14" w:rsidRDefault="00835525" w:rsidP="00E81AC4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>The Making of</w:t>
      </w:r>
      <w:r w:rsidR="00F854BD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Labor Zionism as a Moral Community: Workers</w:t>
      </w:r>
      <w:r w:rsidR="00B27B07" w:rsidRPr="00C75B14">
        <w:rPr>
          <w:rFonts w:cs="Narkisim"/>
          <w:sz w:val="20"/>
          <w:szCs w:val="20"/>
        </w:rPr>
        <w:t>'</w:t>
      </w:r>
      <w:r w:rsidRPr="00C75B14">
        <w:rPr>
          <w:rFonts w:cs="Narkisim"/>
          <w:sz w:val="20"/>
          <w:szCs w:val="20"/>
        </w:rPr>
        <w:t xml:space="preserve"> Tribunals in 1920s Palestine.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i/>
          <w:iCs/>
          <w:sz w:val="20"/>
          <w:szCs w:val="20"/>
        </w:rPr>
        <w:t>Labor History Review</w:t>
      </w:r>
      <w:r w:rsidRPr="00C75B14">
        <w:rPr>
          <w:rFonts w:cs="Narkisim"/>
          <w:sz w:val="20"/>
          <w:szCs w:val="20"/>
        </w:rPr>
        <w:t xml:space="preserve"> 65(2) (2000): 139-165. </w:t>
      </w:r>
    </w:p>
    <w:p w14:paraId="37EA3279" w14:textId="77777777" w:rsidR="00835525" w:rsidRPr="00C75B14" w:rsidRDefault="00835525" w:rsidP="0082444F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>Work and Authority Struggles among Industrial Workers in Palestine: The</w:t>
      </w:r>
      <w:r w:rsidRPr="00C75B14">
        <w:rPr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Workers of the Nesher Cement Factory in the 1920s.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i/>
          <w:iCs/>
          <w:sz w:val="20"/>
          <w:szCs w:val="20"/>
        </w:rPr>
        <w:t>Yahadut Zemanenu</w:t>
      </w:r>
      <w:r w:rsidRPr="00C75B14">
        <w:rPr>
          <w:rFonts w:cs="Narkisim"/>
          <w:sz w:val="20"/>
          <w:szCs w:val="20"/>
        </w:rPr>
        <w:t xml:space="preserve"> 8 (1993): 177-215 (Hebrew). [Reprinted in Yosef Gorny, Avi Bareli and </w:t>
      </w:r>
      <w:r w:rsidR="00DB0AAB" w:rsidRPr="00C75B14">
        <w:rPr>
          <w:rFonts w:cs="Narkisim"/>
          <w:sz w:val="20"/>
          <w:szCs w:val="20"/>
        </w:rPr>
        <w:t>Yi</w:t>
      </w:r>
      <w:r w:rsidRPr="00C75B14">
        <w:rPr>
          <w:rFonts w:cs="Narkisim"/>
          <w:sz w:val="20"/>
          <w:szCs w:val="20"/>
        </w:rPr>
        <w:t>t</w:t>
      </w:r>
      <w:r w:rsidR="00DB0AAB" w:rsidRPr="00C75B14">
        <w:rPr>
          <w:rFonts w:cs="Narkisim"/>
          <w:sz w:val="20"/>
          <w:szCs w:val="20"/>
        </w:rPr>
        <w:t>z</w:t>
      </w:r>
      <w:r w:rsidRPr="00C75B14">
        <w:rPr>
          <w:rFonts w:cs="Narkisim"/>
          <w:sz w:val="20"/>
          <w:szCs w:val="20"/>
        </w:rPr>
        <w:t>hak Greenberg eds.</w:t>
      </w:r>
      <w:r w:rsidR="006056AE" w:rsidRPr="00C75B14">
        <w:rPr>
          <w:rFonts w:cs="Narkisim"/>
          <w:sz w:val="20"/>
          <w:szCs w:val="20"/>
        </w:rPr>
        <w:t xml:space="preserve"> </w:t>
      </w:r>
      <w:r w:rsidR="006056AE" w:rsidRPr="00C75B14">
        <w:rPr>
          <w:rFonts w:cs="Narkisim"/>
          <w:i/>
          <w:iCs/>
          <w:sz w:val="20"/>
          <w:szCs w:val="20"/>
        </w:rPr>
        <w:t xml:space="preserve">The Histadrut </w:t>
      </w:r>
      <w:r w:rsidR="00633620" w:rsidRPr="00C75B14">
        <w:rPr>
          <w:rFonts w:cs="Narkisim"/>
          <w:i/>
          <w:iCs/>
          <w:sz w:val="20"/>
          <w:szCs w:val="20"/>
        </w:rPr>
        <w:t>from</w:t>
      </w:r>
      <w:r w:rsidR="006056AE" w:rsidRPr="00C75B14">
        <w:rPr>
          <w:rFonts w:cs="Narkisim"/>
          <w:i/>
          <w:iCs/>
          <w:sz w:val="20"/>
          <w:szCs w:val="20"/>
        </w:rPr>
        <w:t xml:space="preserve"> </w:t>
      </w:r>
      <w:r w:rsidRPr="00C75B14">
        <w:rPr>
          <w:rFonts w:cs="Narkisim"/>
          <w:i/>
          <w:iCs/>
          <w:sz w:val="20"/>
          <w:szCs w:val="20"/>
        </w:rPr>
        <w:t>Workers</w:t>
      </w:r>
      <w:r w:rsidR="00B27B07" w:rsidRPr="00C75B14">
        <w:rPr>
          <w:rFonts w:cs="Narkisim"/>
          <w:i/>
          <w:iCs/>
          <w:sz w:val="20"/>
          <w:szCs w:val="20"/>
        </w:rPr>
        <w:t>'</w:t>
      </w:r>
      <w:r w:rsidRPr="00C75B14">
        <w:rPr>
          <w:rFonts w:cs="Narkisim"/>
          <w:i/>
          <w:iCs/>
          <w:sz w:val="20"/>
          <w:szCs w:val="20"/>
        </w:rPr>
        <w:t xml:space="preserve"> Society to Trade Union: Selected Essays on the Histadrut, 1920-1994</w:t>
      </w:r>
      <w:r w:rsidRPr="00C75B14">
        <w:rPr>
          <w:rFonts w:cs="Narkisim"/>
          <w:sz w:val="20"/>
          <w:szCs w:val="20"/>
        </w:rPr>
        <w:t>.</w:t>
      </w:r>
      <w:r w:rsidRPr="00C75B14">
        <w:rPr>
          <w:rFonts w:cs="Narkisim"/>
          <w:i/>
          <w:iCs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S</w:t>
      </w:r>
      <w:r w:rsidR="00991D59" w:rsidRPr="00C75B14">
        <w:rPr>
          <w:rFonts w:cs="Narkisim"/>
          <w:sz w:val="20"/>
          <w:szCs w:val="20"/>
        </w:rPr>
        <w:t>e</w:t>
      </w:r>
      <w:r w:rsidRPr="00C75B14">
        <w:rPr>
          <w:rFonts w:cs="Narkisim"/>
          <w:sz w:val="20"/>
          <w:szCs w:val="20"/>
        </w:rPr>
        <w:t>de</w:t>
      </w:r>
      <w:r w:rsidR="00991D59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Bo</w:t>
      </w:r>
      <w:r w:rsidR="00991D59" w:rsidRPr="00C75B14">
        <w:rPr>
          <w:rFonts w:cs="Narkisim"/>
          <w:sz w:val="20"/>
          <w:szCs w:val="20"/>
        </w:rPr>
        <w:t>k</w:t>
      </w:r>
      <w:r w:rsidRPr="00C75B14">
        <w:rPr>
          <w:rFonts w:cs="Narkisim"/>
          <w:sz w:val="20"/>
          <w:szCs w:val="20"/>
        </w:rPr>
        <w:t xml:space="preserve">er: The Ben-Gurion Research </w:t>
      </w:r>
      <w:r w:rsidR="00991D59" w:rsidRPr="00C75B14">
        <w:rPr>
          <w:rFonts w:cs="Narkisim"/>
          <w:sz w:val="20"/>
          <w:szCs w:val="20"/>
        </w:rPr>
        <w:t>Institute</w:t>
      </w:r>
      <w:r w:rsidR="00986933" w:rsidRPr="00C75B14">
        <w:rPr>
          <w:rFonts w:cs="Narkisim"/>
          <w:sz w:val="20"/>
          <w:szCs w:val="20"/>
        </w:rPr>
        <w:t xml:space="preserve"> for the Study of Israel and Zionism, Ben-Gurion University of the Negev</w:t>
      </w:r>
      <w:r w:rsidR="00991D59" w:rsidRPr="00C75B14">
        <w:rPr>
          <w:rFonts w:cs="Narkisim"/>
          <w:sz w:val="20"/>
          <w:szCs w:val="20"/>
        </w:rPr>
        <w:t xml:space="preserve"> </w:t>
      </w:r>
      <w:r w:rsidR="002E6ED5" w:rsidRPr="00C75B14">
        <w:rPr>
          <w:rFonts w:cs="Narkisim"/>
          <w:sz w:val="20"/>
          <w:szCs w:val="20"/>
        </w:rPr>
        <w:t>(</w:t>
      </w:r>
      <w:r w:rsidRPr="00C75B14">
        <w:rPr>
          <w:rFonts w:cs="Narkisim"/>
          <w:sz w:val="20"/>
          <w:szCs w:val="20"/>
        </w:rPr>
        <w:t>2000</w:t>
      </w:r>
      <w:r w:rsidR="002E6ED5" w:rsidRPr="00C75B14">
        <w:rPr>
          <w:rFonts w:cs="Narkisim"/>
          <w:sz w:val="20"/>
          <w:szCs w:val="20"/>
        </w:rPr>
        <w:t>)</w:t>
      </w:r>
      <w:r w:rsidRPr="00C75B14">
        <w:rPr>
          <w:rFonts w:cs="Narkisim"/>
          <w:sz w:val="20"/>
          <w:szCs w:val="20"/>
        </w:rPr>
        <w:t>: 221-254 (Hebrew)</w:t>
      </w:r>
      <w:r w:rsidR="00991D59" w:rsidRPr="00C75B14">
        <w:rPr>
          <w:rFonts w:cs="Narkisim"/>
          <w:sz w:val="20"/>
          <w:szCs w:val="20"/>
        </w:rPr>
        <w:t>]</w:t>
      </w:r>
      <w:r w:rsidRPr="00C75B14">
        <w:rPr>
          <w:rFonts w:cs="Narkisim"/>
          <w:sz w:val="20"/>
          <w:szCs w:val="20"/>
        </w:rPr>
        <w:t xml:space="preserve">. </w:t>
      </w:r>
    </w:p>
    <w:p w14:paraId="2E9F18C3" w14:textId="77777777" w:rsidR="00FF234B" w:rsidRPr="00C75B14" w:rsidRDefault="00835525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F234B" w:rsidRPr="00C75B14">
        <w:rPr>
          <w:i/>
          <w:iCs/>
          <w:sz w:val="20"/>
          <w:szCs w:val="20"/>
          <w:lang w:val="en-US"/>
        </w:rPr>
        <w:t xml:space="preserve">Idealism and Bureaucracy in 1920s Palestine: The Origins of 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="00FF234B" w:rsidRPr="00C75B14">
        <w:rPr>
          <w:i/>
          <w:iCs/>
          <w:sz w:val="20"/>
          <w:szCs w:val="20"/>
          <w:lang w:val="en-US"/>
        </w:rPr>
        <w:t>Red Haifa</w:t>
      </w:r>
      <w:r w:rsidR="00AC0284" w:rsidRPr="00C75B14">
        <w:rPr>
          <w:i/>
          <w:iCs/>
          <w:sz w:val="20"/>
          <w:szCs w:val="20"/>
          <w:lang w:val="en-US"/>
        </w:rPr>
        <w:t>.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="00FF234B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sz w:val="20"/>
          <w:szCs w:val="20"/>
          <w:lang w:val="en-US"/>
        </w:rPr>
        <w:t>Tel Aviv</w:t>
      </w:r>
      <w:r w:rsidR="00FF234B" w:rsidRPr="00C75B14">
        <w:rPr>
          <w:sz w:val="20"/>
          <w:szCs w:val="20"/>
          <w:lang w:val="en-US"/>
        </w:rPr>
        <w:t xml:space="preserve">: </w:t>
      </w:r>
      <w:r w:rsidR="00FF234B" w:rsidRPr="00C75B14">
        <w:rPr>
          <w:rFonts w:cs="Narkisim"/>
          <w:sz w:val="20"/>
          <w:szCs w:val="20"/>
        </w:rPr>
        <w:t>HaKibbutz Hameuchad</w:t>
      </w:r>
      <w:r w:rsidR="00FF234B" w:rsidRPr="00C75B14">
        <w:rPr>
          <w:sz w:val="20"/>
          <w:szCs w:val="20"/>
          <w:lang w:val="en-US"/>
        </w:rPr>
        <w:t xml:space="preserve"> (1999) (Hebrew). </w:t>
      </w:r>
    </w:p>
    <w:p w14:paraId="2885AB49" w14:textId="77777777" w:rsidR="008B3C3C" w:rsidRPr="00C75B14" w:rsidRDefault="00C50161" w:rsidP="0082444F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Narkisim"/>
          <w:sz w:val="20"/>
          <w:szCs w:val="20"/>
        </w:rPr>
        <w:t>"</w:t>
      </w:r>
      <w:r w:rsidR="008B3C3C" w:rsidRPr="00C75B14">
        <w:rPr>
          <w:rFonts w:cs="Narkisim"/>
          <w:sz w:val="20"/>
          <w:szCs w:val="20"/>
        </w:rPr>
        <w:t xml:space="preserve">The Politics of Labor Relations in Palestine in the Early British Mandatory Period: </w:t>
      </w:r>
      <w:r w:rsidR="00A35BA7" w:rsidRPr="00C75B14">
        <w:rPr>
          <w:rFonts w:cs="Narkisim"/>
          <w:sz w:val="20"/>
          <w:szCs w:val="20"/>
        </w:rPr>
        <w:t xml:space="preserve">An </w:t>
      </w:r>
      <w:r w:rsidR="008B3C3C" w:rsidRPr="00C75B14">
        <w:rPr>
          <w:rFonts w:cs="Narkisim"/>
          <w:sz w:val="20"/>
          <w:szCs w:val="20"/>
        </w:rPr>
        <w:t>Anatomy of the Rosenfeld Strike, Haifa 1923</w:t>
      </w:r>
      <w:r w:rsidRPr="00C75B14">
        <w:rPr>
          <w:rFonts w:cs="Narkisim"/>
          <w:sz w:val="20"/>
          <w:szCs w:val="20"/>
        </w:rPr>
        <w:t>.</w:t>
      </w:r>
      <w:r w:rsidR="00B27B07" w:rsidRPr="00C75B14">
        <w:rPr>
          <w:rFonts w:cs="Narkisim"/>
          <w:sz w:val="20"/>
          <w:szCs w:val="20"/>
        </w:rPr>
        <w:t>"</w:t>
      </w:r>
      <w:r w:rsidR="008B3C3C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In Yossi Ben-Artsi ed.</w:t>
      </w:r>
      <w:r w:rsidR="00CF01C0" w:rsidRPr="00C75B14">
        <w:rPr>
          <w:rFonts w:cs="Narkisim"/>
          <w:sz w:val="20"/>
          <w:szCs w:val="20"/>
        </w:rPr>
        <w:t xml:space="preserve"> </w:t>
      </w:r>
      <w:r w:rsidR="008B3C3C" w:rsidRPr="00C75B14">
        <w:rPr>
          <w:rFonts w:cs="Narkisim"/>
          <w:i/>
          <w:iCs/>
          <w:sz w:val="20"/>
          <w:szCs w:val="20"/>
        </w:rPr>
        <w:t>Haifa: A Local History</w:t>
      </w:r>
      <w:r w:rsidRPr="00C75B14">
        <w:rPr>
          <w:rFonts w:cs="Narkisim"/>
          <w:sz w:val="20"/>
          <w:szCs w:val="20"/>
        </w:rPr>
        <w:t xml:space="preserve">. Haifa: </w:t>
      </w:r>
      <w:r w:rsidR="008B3C3C" w:rsidRPr="00C75B14">
        <w:rPr>
          <w:rFonts w:cs="Narkisim"/>
          <w:sz w:val="20"/>
          <w:szCs w:val="20"/>
        </w:rPr>
        <w:t>Haifa Universi</w:t>
      </w:r>
      <w:r w:rsidRPr="00C75B14">
        <w:rPr>
          <w:rFonts w:cs="Narkisim"/>
          <w:sz w:val="20"/>
          <w:szCs w:val="20"/>
        </w:rPr>
        <w:t>ty</w:t>
      </w:r>
      <w:r w:rsidR="008651E5" w:rsidRPr="00C75B14">
        <w:rPr>
          <w:rFonts w:cs="Narkisim"/>
          <w:sz w:val="20"/>
          <w:szCs w:val="20"/>
        </w:rPr>
        <w:t xml:space="preserve"> Press and Zmora-</w:t>
      </w:r>
      <w:r w:rsidR="00730C1E" w:rsidRPr="00C75B14">
        <w:rPr>
          <w:rFonts w:cs="Narkisim"/>
          <w:sz w:val="20"/>
          <w:szCs w:val="20"/>
        </w:rPr>
        <w:t>Bitan</w:t>
      </w:r>
      <w:r w:rsidRPr="00C75B14">
        <w:rPr>
          <w:rFonts w:cs="Narkisim"/>
          <w:sz w:val="20"/>
          <w:szCs w:val="20"/>
        </w:rPr>
        <w:t xml:space="preserve"> </w:t>
      </w:r>
      <w:r w:rsidR="00730C1E" w:rsidRPr="00C75B14">
        <w:rPr>
          <w:rFonts w:cs="Narkisim"/>
          <w:sz w:val="20"/>
          <w:szCs w:val="20"/>
        </w:rPr>
        <w:t>(</w:t>
      </w:r>
      <w:r w:rsidRPr="00C75B14">
        <w:rPr>
          <w:rFonts w:cs="Narkisim"/>
          <w:sz w:val="20"/>
          <w:szCs w:val="20"/>
        </w:rPr>
        <w:t>1998</w:t>
      </w:r>
      <w:r w:rsidR="00730C1E" w:rsidRPr="00C75B14">
        <w:rPr>
          <w:rFonts w:cs="Narkisim"/>
          <w:sz w:val="20"/>
          <w:szCs w:val="20"/>
        </w:rPr>
        <w:t>)</w:t>
      </w:r>
      <w:r w:rsidR="00EC5AE3" w:rsidRPr="00C75B14">
        <w:rPr>
          <w:rFonts w:cs="Narkisim"/>
          <w:sz w:val="20"/>
          <w:szCs w:val="20"/>
        </w:rPr>
        <w:t>: 14</w:t>
      </w:r>
      <w:r w:rsidR="003F4137" w:rsidRPr="00C75B14">
        <w:rPr>
          <w:rFonts w:cs="Narkisim"/>
          <w:sz w:val="20"/>
          <w:szCs w:val="20"/>
        </w:rPr>
        <w:t>7</w:t>
      </w:r>
      <w:r w:rsidR="00EC5AE3" w:rsidRPr="00C75B14">
        <w:rPr>
          <w:rFonts w:cs="Narkisim"/>
          <w:sz w:val="20"/>
          <w:szCs w:val="20"/>
        </w:rPr>
        <w:t>-181</w:t>
      </w:r>
      <w:r w:rsidR="008B3C3C"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(</w:t>
      </w:r>
      <w:r w:rsidR="008B3C3C" w:rsidRPr="00C75B14">
        <w:rPr>
          <w:rFonts w:cs="Narkisim"/>
          <w:sz w:val="20"/>
          <w:szCs w:val="20"/>
        </w:rPr>
        <w:t>Hebrew).</w:t>
      </w:r>
    </w:p>
    <w:p w14:paraId="2B08DD12" w14:textId="77777777" w:rsidR="00440E44" w:rsidRPr="00C75B14" w:rsidRDefault="00835525" w:rsidP="0082444F">
      <w:pPr>
        <w:pStyle w:val="a6"/>
        <w:tabs>
          <w:tab w:val="left" w:pos="9356"/>
        </w:tabs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440E44" w:rsidRPr="00C75B14">
        <w:rPr>
          <w:rFonts w:cs="Times New Roman"/>
          <w:sz w:val="20"/>
          <w:szCs w:val="20"/>
        </w:rPr>
        <w:t xml:space="preserve"> "National Construction of Occupational Identity: Jewish Clerks in British-Ruled Palestine."</w:t>
      </w:r>
      <w:r w:rsidR="00440E44" w:rsidRPr="00C75B14">
        <w:rPr>
          <w:rFonts w:cs="Times New Roman"/>
          <w:i/>
          <w:iCs/>
          <w:sz w:val="20"/>
          <w:szCs w:val="20"/>
        </w:rPr>
        <w:t xml:space="preserve"> Comparative Studies in Society and History</w:t>
      </w:r>
      <w:r w:rsidR="00440E44" w:rsidRPr="00C75B14">
        <w:rPr>
          <w:rFonts w:cs="Times New Roman"/>
          <w:sz w:val="20"/>
          <w:szCs w:val="20"/>
        </w:rPr>
        <w:t xml:space="preserve"> 39 (1997): 373-400.</w:t>
      </w:r>
    </w:p>
    <w:p w14:paraId="0E15D54E" w14:textId="77777777" w:rsidR="00835525" w:rsidRPr="00C75B14" w:rsidRDefault="00440E44" w:rsidP="0082444F">
      <w:pPr>
        <w:pStyle w:val="a6"/>
        <w:tabs>
          <w:tab w:val="left" w:pos="9356"/>
        </w:tabs>
        <w:rPr>
          <w:rFonts w:cs="Narkisim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Narkisim"/>
          <w:sz w:val="20"/>
          <w:szCs w:val="20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="00835525" w:rsidRPr="00C75B14">
        <w:rPr>
          <w:rFonts w:cs="Narkisim"/>
          <w:sz w:val="20"/>
          <w:szCs w:val="20"/>
        </w:rPr>
        <w:t xml:space="preserve">The Formation of </w:t>
      </w:r>
      <w:r w:rsidR="00B27B07" w:rsidRPr="00C75B14">
        <w:rPr>
          <w:rFonts w:cs="Narkisim"/>
          <w:sz w:val="20"/>
          <w:szCs w:val="20"/>
        </w:rPr>
        <w:t>'</w:t>
      </w:r>
      <w:r w:rsidR="00835525" w:rsidRPr="00C75B14">
        <w:rPr>
          <w:rFonts w:cs="Narkisim"/>
          <w:sz w:val="20"/>
          <w:szCs w:val="20"/>
        </w:rPr>
        <w:t>Workers</w:t>
      </w:r>
      <w:r w:rsidR="00B27B07" w:rsidRPr="00C75B14">
        <w:rPr>
          <w:rFonts w:cs="Narkisim"/>
          <w:sz w:val="20"/>
          <w:szCs w:val="20"/>
        </w:rPr>
        <w:t>'</w:t>
      </w:r>
      <w:r w:rsidR="00835525" w:rsidRPr="00C75B14">
        <w:rPr>
          <w:rFonts w:cs="Narkisim"/>
          <w:sz w:val="20"/>
          <w:szCs w:val="20"/>
        </w:rPr>
        <w:t xml:space="preserve"> Morality</w:t>
      </w:r>
      <w:r w:rsidR="00B27B07" w:rsidRPr="00C75B14">
        <w:rPr>
          <w:rFonts w:cs="Narkisim"/>
          <w:sz w:val="20"/>
          <w:szCs w:val="20"/>
        </w:rPr>
        <w:t>'</w:t>
      </w:r>
      <w:r w:rsidR="00835525" w:rsidRPr="00C75B14">
        <w:rPr>
          <w:rFonts w:cs="Narkisim"/>
          <w:sz w:val="20"/>
          <w:szCs w:val="20"/>
        </w:rPr>
        <w:t xml:space="preserve"> in</w:t>
      </w:r>
      <w:r w:rsidR="008F4111" w:rsidRPr="00C75B14">
        <w:rPr>
          <w:rFonts w:cs="Narkisim"/>
          <w:sz w:val="20"/>
          <w:szCs w:val="20"/>
        </w:rPr>
        <w:t xml:space="preserve"> the</w:t>
      </w:r>
      <w:r w:rsidR="00835525" w:rsidRPr="00C75B14">
        <w:rPr>
          <w:rFonts w:cs="Narkisim"/>
          <w:sz w:val="20"/>
          <w:szCs w:val="20"/>
        </w:rPr>
        <w:t xml:space="preserve"> Jewish </w:t>
      </w:r>
      <w:r w:rsidR="008F4111" w:rsidRPr="00C75B14">
        <w:rPr>
          <w:rFonts w:cs="Narkisim"/>
          <w:sz w:val="20"/>
          <w:szCs w:val="20"/>
        </w:rPr>
        <w:t xml:space="preserve">Community in 1920s </w:t>
      </w:r>
      <w:r w:rsidR="00835525" w:rsidRPr="00C75B14">
        <w:rPr>
          <w:rFonts w:cs="Narkisim"/>
          <w:sz w:val="20"/>
          <w:szCs w:val="20"/>
        </w:rPr>
        <w:t xml:space="preserve">Palestine: The </w:t>
      </w:r>
      <w:r w:rsidR="00835525" w:rsidRPr="00C75B14">
        <w:rPr>
          <w:sz w:val="20"/>
          <w:szCs w:val="20"/>
          <w:lang w:val="en-US"/>
        </w:rPr>
        <w:t>Histadrut</w:t>
      </w:r>
      <w:r w:rsidR="00B27B07" w:rsidRPr="00C75B14">
        <w:rPr>
          <w:sz w:val="20"/>
          <w:szCs w:val="20"/>
          <w:lang w:val="en-US"/>
        </w:rPr>
        <w:t>'</w:t>
      </w:r>
      <w:r w:rsidR="00835525" w:rsidRPr="00C75B14">
        <w:rPr>
          <w:sz w:val="20"/>
          <w:szCs w:val="20"/>
          <w:lang w:val="en-US"/>
        </w:rPr>
        <w:t>s</w:t>
      </w:r>
      <w:r w:rsidR="00835525" w:rsidRPr="00C75B14">
        <w:rPr>
          <w:rFonts w:cs="Narkisim"/>
          <w:sz w:val="20"/>
          <w:szCs w:val="20"/>
        </w:rPr>
        <w:t xml:space="preserve"> Comrades</w:t>
      </w:r>
      <w:r w:rsidR="00B27B07" w:rsidRPr="00C75B14">
        <w:rPr>
          <w:rFonts w:cs="Narkisim"/>
          <w:sz w:val="20"/>
          <w:szCs w:val="20"/>
        </w:rPr>
        <w:t>'</w:t>
      </w:r>
      <w:r w:rsidR="00835525" w:rsidRPr="00C75B14">
        <w:rPr>
          <w:rFonts w:cs="Narkisim"/>
          <w:sz w:val="20"/>
          <w:szCs w:val="20"/>
        </w:rPr>
        <w:t xml:space="preserve"> Courts in the Urban Sector.</w:t>
      </w:r>
      <w:r w:rsidR="00B27B07" w:rsidRPr="00C75B14">
        <w:rPr>
          <w:rFonts w:cs="Narkisim"/>
          <w:sz w:val="20"/>
          <w:szCs w:val="20"/>
        </w:rPr>
        <w:t>"</w:t>
      </w:r>
      <w:r w:rsidR="00835525" w:rsidRPr="00C75B14">
        <w:rPr>
          <w:rFonts w:cs="Narkisim"/>
          <w:sz w:val="20"/>
          <w:szCs w:val="20"/>
        </w:rPr>
        <w:t xml:space="preserve"> </w:t>
      </w:r>
      <w:r w:rsidR="00835525" w:rsidRPr="00C75B14">
        <w:rPr>
          <w:rFonts w:cs="Narkisim"/>
          <w:i/>
          <w:iCs/>
          <w:sz w:val="20"/>
          <w:szCs w:val="20"/>
        </w:rPr>
        <w:t>Proceedings of the Eleventh World Congress of Jewish Studies</w:t>
      </w:r>
      <w:r w:rsidR="00835525" w:rsidRPr="00C75B14">
        <w:rPr>
          <w:rFonts w:cs="Narkisim"/>
          <w:sz w:val="20"/>
          <w:szCs w:val="20"/>
        </w:rPr>
        <w:t>. Jerusalem: World Union of Jewish Studies (1994): 227-234 (Hebrew).</w:t>
      </w:r>
    </w:p>
    <w:p w14:paraId="76A4DC09" w14:textId="77777777" w:rsidR="00835525" w:rsidRPr="00C75B14" w:rsidRDefault="00835525" w:rsidP="0082444F">
      <w:pPr>
        <w:ind w:left="227" w:hanging="227"/>
        <w:rPr>
          <w:rFonts w:cs="Narkisim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Narkisim"/>
          <w:sz w:val="20"/>
          <w:szCs w:val="20"/>
          <w:lang w:val="en-US"/>
        </w:rPr>
        <w:t xml:space="preserve"> 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The </w:t>
      </w:r>
      <w:r w:rsidRPr="00C75B14">
        <w:rPr>
          <w:sz w:val="20"/>
          <w:szCs w:val="20"/>
          <w:lang w:val="en-US"/>
        </w:rPr>
        <w:t>Making</w:t>
      </w:r>
      <w:r w:rsidRPr="00C75B14">
        <w:rPr>
          <w:rFonts w:cs="Narkisim"/>
          <w:sz w:val="20"/>
          <w:szCs w:val="20"/>
        </w:rPr>
        <w:t xml:space="preserve"> of a Jewish Labor Movement in 1920s Haifa</w:t>
      </w:r>
      <w:r w:rsidR="00D85E6F" w:rsidRPr="00C75B14">
        <w:rPr>
          <w:rFonts w:cs="Narkisim"/>
          <w:sz w:val="20"/>
          <w:szCs w:val="20"/>
        </w:rPr>
        <w:t>.</w:t>
      </w:r>
      <w:r w:rsidR="00B27B07" w:rsidRPr="00C75B14">
        <w:rPr>
          <w:rFonts w:cs="Narkisim"/>
          <w:sz w:val="20"/>
          <w:szCs w:val="20"/>
        </w:rPr>
        <w:t>"</w:t>
      </w:r>
      <w:r w:rsidRPr="00C75B14">
        <w:rPr>
          <w:rFonts w:cs="Narkisim"/>
          <w:sz w:val="20"/>
          <w:szCs w:val="20"/>
        </w:rPr>
        <w:t xml:space="preserve"> </w:t>
      </w:r>
      <w:r w:rsidRPr="00C75B14">
        <w:rPr>
          <w:rFonts w:cs="Narkisim"/>
          <w:i/>
          <w:iCs/>
          <w:sz w:val="20"/>
          <w:szCs w:val="20"/>
        </w:rPr>
        <w:t>Proceedings of the Tenth World Congress of Jewish Studies</w:t>
      </w:r>
      <w:r w:rsidRPr="00C75B14">
        <w:rPr>
          <w:rFonts w:cs="Narkisim"/>
          <w:sz w:val="20"/>
          <w:szCs w:val="20"/>
        </w:rPr>
        <w:t>.</w:t>
      </w:r>
      <w:r w:rsidRPr="00C75B14">
        <w:rPr>
          <w:rFonts w:cs="Narkisim"/>
          <w:i/>
          <w:iCs/>
          <w:sz w:val="20"/>
          <w:szCs w:val="20"/>
        </w:rPr>
        <w:t xml:space="preserve"> </w:t>
      </w:r>
      <w:r w:rsidRPr="00C75B14">
        <w:rPr>
          <w:rFonts w:cs="Narkisim"/>
          <w:sz w:val="20"/>
          <w:szCs w:val="20"/>
        </w:rPr>
        <w:t>Jerusalem: World Union of Jewish Studies (1990): 377-383 (Hebrew).</w:t>
      </w:r>
    </w:p>
    <w:p w14:paraId="2D9A4925" w14:textId="77777777" w:rsidR="001F436C" w:rsidRPr="00C75B14" w:rsidRDefault="001F436C" w:rsidP="0082444F">
      <w:pPr>
        <w:ind w:left="227" w:hanging="227"/>
        <w:rPr>
          <w:rFonts w:cs="Narkisim"/>
          <w:sz w:val="20"/>
          <w:szCs w:val="20"/>
        </w:rPr>
      </w:pPr>
    </w:p>
    <w:p w14:paraId="12F4DE4C" w14:textId="77777777" w:rsidR="001F436C" w:rsidRPr="00C75B14" w:rsidRDefault="001F436C" w:rsidP="001F436C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Deu’el, Michael ed. </w:t>
      </w:r>
      <w:r w:rsidRPr="00C75B14">
        <w:rPr>
          <w:i/>
          <w:color w:val="auto"/>
          <w:sz w:val="20"/>
        </w:rPr>
        <w:t>Tax Law: According to the Lectures of A. Witkon</w:t>
      </w:r>
      <w:r w:rsidRPr="00C75B14">
        <w:rPr>
          <w:color w:val="auto"/>
          <w:sz w:val="20"/>
        </w:rPr>
        <w:t>. Jerusalem: Akademon (1953/4)</w:t>
      </w:r>
      <w:r w:rsidR="00AD7575" w:rsidRPr="00C75B14">
        <w:rPr>
          <w:color w:val="auto"/>
          <w:sz w:val="20"/>
        </w:rPr>
        <w:t xml:space="preserve"> (Hebrew)</w:t>
      </w:r>
      <w:r w:rsidRPr="00C75B14">
        <w:rPr>
          <w:color w:val="auto"/>
          <w:sz w:val="20"/>
        </w:rPr>
        <w:t>.</w:t>
      </w:r>
    </w:p>
    <w:p w14:paraId="5700B285" w14:textId="77777777" w:rsidR="00BC6A47" w:rsidRPr="00C75B14" w:rsidRDefault="00BC6A47" w:rsidP="001F436C">
      <w:pPr>
        <w:pStyle w:val="Default0"/>
        <w:ind w:left="227" w:hanging="227"/>
        <w:jc w:val="both"/>
        <w:rPr>
          <w:color w:val="auto"/>
          <w:sz w:val="20"/>
        </w:rPr>
      </w:pPr>
    </w:p>
    <w:p w14:paraId="50CD78E6" w14:textId="77777777" w:rsidR="00AA0C7B" w:rsidRPr="00C75B14" w:rsidRDefault="001F436C" w:rsidP="001F436C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Dinur, Yosef. </w:t>
      </w:r>
      <w:r w:rsidRPr="00C75B14">
        <w:rPr>
          <w:rFonts w:cs="Times New Roman"/>
          <w:i/>
          <w:iCs/>
          <w:sz w:val="20"/>
          <w:szCs w:val="20"/>
        </w:rPr>
        <w:t>Value-Added Tax in Israel in the Making: A Historical Review</w:t>
      </w:r>
      <w:r w:rsidRPr="00C75B14">
        <w:rPr>
          <w:rFonts w:cs="Times New Roman"/>
          <w:sz w:val="20"/>
          <w:szCs w:val="20"/>
        </w:rPr>
        <w:t>. Jerusalem: Museum of Taxes, State Revenue Administration (1988) (Hebrew).</w:t>
      </w:r>
    </w:p>
    <w:p w14:paraId="75A3EE90" w14:textId="77777777" w:rsidR="00AA0C7B" w:rsidRPr="00C75B14" w:rsidRDefault="00AA0C7B" w:rsidP="001F436C">
      <w:pPr>
        <w:pStyle w:val="a6"/>
        <w:ind w:left="227" w:hanging="227"/>
        <w:rPr>
          <w:rFonts w:cs="Times New Roman"/>
          <w:sz w:val="20"/>
          <w:szCs w:val="20"/>
        </w:rPr>
      </w:pPr>
    </w:p>
    <w:p w14:paraId="2D03F071" w14:textId="77777777" w:rsidR="00AA0C7B" w:rsidRPr="00C75B14" w:rsidRDefault="00AA0C7B" w:rsidP="00AA0C7B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Diskin, Talia. </w:t>
      </w:r>
      <w:r w:rsidRPr="00C75B14">
        <w:rPr>
          <w:rStyle w:val="exldetailsdisplayval"/>
          <w:rFonts w:cs="Times New Roman"/>
          <w:i/>
          <w:iCs/>
          <w:sz w:val="20"/>
          <w:szCs w:val="20"/>
          <w:lang w:val="en-US"/>
        </w:rPr>
        <w:t>A Law of Our Own: Legal and Moral Values in Children and Youth Periodicals in the State of Israel, 1948-1958</w:t>
      </w:r>
      <w:r w:rsidRPr="00C75B14">
        <w:rPr>
          <w:rFonts w:cs="Times New Roman"/>
          <w:sz w:val="20"/>
          <w:szCs w:val="20"/>
          <w:lang w:val="en-US"/>
        </w:rPr>
        <w:t xml:space="preserve"> (2016) (unpublished Ph</w:t>
      </w:r>
      <w:r w:rsidR="00A65D8F" w:rsidRPr="00C75B14">
        <w:rPr>
          <w:rFonts w:cs="Times New Roman"/>
          <w:sz w:val="20"/>
          <w:szCs w:val="20"/>
          <w:lang w:val="en-US"/>
        </w:rPr>
        <w:t>.</w:t>
      </w:r>
      <w:r w:rsidRPr="00C75B14">
        <w:rPr>
          <w:rFonts w:cs="Times New Roman"/>
          <w:sz w:val="20"/>
          <w:szCs w:val="20"/>
          <w:lang w:val="en-US"/>
        </w:rPr>
        <w:t>D</w:t>
      </w:r>
      <w:r w:rsidR="00A65D8F" w:rsidRPr="00C75B14">
        <w:rPr>
          <w:rFonts w:cs="Times New Roman"/>
          <w:sz w:val="20"/>
          <w:szCs w:val="20"/>
          <w:lang w:val="en-US"/>
        </w:rPr>
        <w:t>.</w:t>
      </w:r>
      <w:r w:rsidRPr="00C75B14">
        <w:rPr>
          <w:rFonts w:cs="Times New Roman"/>
          <w:sz w:val="20"/>
          <w:szCs w:val="20"/>
          <w:lang w:val="en-US"/>
        </w:rPr>
        <w:t xml:space="preserve"> dissertation, Tel Aviv University) (Hebrew). </w:t>
      </w:r>
    </w:p>
    <w:p w14:paraId="0B2BE8B5" w14:textId="07A5E262" w:rsidR="00850FEA" w:rsidRPr="00C75B14" w:rsidRDefault="00850FEA" w:rsidP="00850FEA">
      <w:pPr>
        <w:ind w:left="227" w:hanging="227"/>
        <w:rPr>
          <w:sz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</w:rPr>
        <w:t xml:space="preserve">. </w:t>
      </w:r>
      <w:r w:rsidRPr="00C75B14">
        <w:rPr>
          <w:rFonts w:cs="Times New Roman"/>
          <w:sz w:val="20"/>
          <w:szCs w:val="20"/>
        </w:rPr>
        <w:t xml:space="preserve">"Lack of Education and Delinquency in Children's Journals in Israel's First Decade." </w:t>
      </w:r>
      <w:r w:rsidRPr="00C75B14">
        <w:rPr>
          <w:i/>
          <w:sz w:val="20"/>
        </w:rPr>
        <w:t>Iyunim Bitkumat Israel</w:t>
      </w:r>
      <w:r w:rsidRPr="00C75B14">
        <w:rPr>
          <w:sz w:val="20"/>
        </w:rPr>
        <w:t xml:space="preserve"> </w:t>
      </w:r>
      <w:r w:rsidRPr="00C75B14">
        <w:rPr>
          <w:rFonts w:cs="Times New Roman"/>
          <w:sz w:val="20"/>
          <w:szCs w:val="20"/>
        </w:rPr>
        <w:t>25 (2015): 319-353 (Hebrew).</w:t>
      </w:r>
    </w:p>
    <w:p w14:paraId="2CCDF382" w14:textId="77777777" w:rsidR="002E065E" w:rsidRPr="00C75B14" w:rsidRDefault="002E065E" w:rsidP="0082444F">
      <w:pPr>
        <w:ind w:left="227" w:hanging="227"/>
        <w:rPr>
          <w:rFonts w:cs="Narkisim"/>
          <w:sz w:val="20"/>
          <w:szCs w:val="20"/>
        </w:rPr>
      </w:pPr>
    </w:p>
    <w:p w14:paraId="47288523" w14:textId="012AAEDD" w:rsidR="00850FEA" w:rsidRPr="00C75B14" w:rsidRDefault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>Doron, Abraham. "National Health Insurance and the Medical Profession: The Struggles in the Early 1950s."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6 (1996): 250-270 (Hebrew).</w:t>
      </w:r>
    </w:p>
    <w:p w14:paraId="78885C5D" w14:textId="77777777" w:rsidR="00850FEA" w:rsidRPr="00C75B14" w:rsidRDefault="00850FEA" w:rsidP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>. "The Introduction of Supplementary Means-Tested Benefits: A Breach in the Universality of the National Insurance Old-Age Pension System."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8 (1998): 398-423 (Hebrew).</w:t>
      </w:r>
    </w:p>
    <w:p w14:paraId="656676C2" w14:textId="77777777" w:rsidR="00850FEA" w:rsidRPr="00C75B14" w:rsidRDefault="00850FEA" w:rsidP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"Labor and Social Insurance Legislation; The Policies of the Palestine Mandate Government." </w:t>
      </w:r>
      <w:r w:rsidRPr="00C75B14">
        <w:rPr>
          <w:rFonts w:cs="Times New Roman"/>
          <w:i/>
          <w:iCs/>
          <w:sz w:val="20"/>
          <w:szCs w:val="20"/>
        </w:rPr>
        <w:t>Iyunim Bitkumat Israel: The Themati​​c Series: Economy and Society in Mandatory Palestine</w:t>
      </w:r>
      <w:r w:rsidRPr="00C75B14">
        <w:rPr>
          <w:rFonts w:cs="Times New Roman"/>
          <w:sz w:val="20"/>
          <w:szCs w:val="20"/>
        </w:rPr>
        <w:t xml:space="preserve"> (2003): 519-552 (Hebrew).</w:t>
      </w:r>
    </w:p>
    <w:p w14:paraId="26E6D76E" w14:textId="77777777" w:rsidR="00850FEA" w:rsidRPr="00C75B14" w:rsidRDefault="00850FEA" w:rsidP="0082444F">
      <w:pPr>
        <w:ind w:left="227" w:hanging="227"/>
        <w:rPr>
          <w:sz w:val="20"/>
          <w:lang w:val="en-US"/>
        </w:rPr>
      </w:pPr>
    </w:p>
    <w:p w14:paraId="00E36078" w14:textId="77777777" w:rsidR="002E065E" w:rsidRPr="00C75B14" w:rsidRDefault="002E065E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Doumani, Beshara. </w:t>
      </w:r>
      <w:r w:rsidRPr="00C75B14">
        <w:rPr>
          <w:rFonts w:cs="Times New Roman"/>
          <w:i/>
          <w:iCs/>
          <w:sz w:val="20"/>
          <w:szCs w:val="20"/>
          <w:lang w:val="en-US"/>
        </w:rPr>
        <w:t>Rediscovering Palestine: Merchants and Peasants in Jabal Nablus, 1700</w:t>
      </w:r>
      <w:r w:rsidRPr="00C75B14">
        <w:rPr>
          <w:rFonts w:cs="Times New Roman"/>
          <w:sz w:val="20"/>
          <w:szCs w:val="20"/>
          <w:lang w:val="en-US"/>
        </w:rPr>
        <w:t>-</w:t>
      </w:r>
      <w:r w:rsidRPr="00C75B14">
        <w:rPr>
          <w:rFonts w:cs="Times New Roman"/>
          <w:i/>
          <w:iCs/>
          <w:sz w:val="20"/>
          <w:szCs w:val="20"/>
          <w:lang w:val="en-US"/>
        </w:rPr>
        <w:t>1900</w:t>
      </w:r>
      <w:r w:rsidRPr="00C75B14">
        <w:rPr>
          <w:rFonts w:cs="Times New Roman"/>
          <w:sz w:val="20"/>
          <w:szCs w:val="20"/>
          <w:lang w:val="en-US"/>
        </w:rPr>
        <w:t>. Berkeley: University of California Press (1995).</w:t>
      </w:r>
    </w:p>
    <w:p w14:paraId="2DF89657" w14:textId="77777777" w:rsidR="00842CC5" w:rsidRPr="00C75B14" w:rsidRDefault="00842CC5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4AC4AAB" w14:textId="77777777" w:rsidR="00842CC5" w:rsidRPr="00C75B14" w:rsidRDefault="00842CC5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Dowty, Alan. "Israel’s First Decade: Building a Civic State." In S. Ilan Troen and Noah Lucas eds. Israel: </w:t>
      </w:r>
      <w:r w:rsidRPr="00C75B14">
        <w:rPr>
          <w:rFonts w:cs="Times New Roman"/>
          <w:i/>
          <w:iCs/>
          <w:sz w:val="20"/>
          <w:szCs w:val="20"/>
          <w:lang w:val="en-US"/>
        </w:rPr>
        <w:t>The First Decade of Independence</w:t>
      </w:r>
      <w:r w:rsidRPr="00C75B14">
        <w:rPr>
          <w:rFonts w:cs="Times New Roman"/>
          <w:sz w:val="20"/>
          <w:szCs w:val="20"/>
          <w:lang w:val="en-US"/>
        </w:rPr>
        <w:t>. Albany: State University of New York Press (1995): 31-50.</w:t>
      </w:r>
    </w:p>
    <w:p w14:paraId="50B956E7" w14:textId="77777777" w:rsidR="00736FF5" w:rsidRPr="00C75B14" w:rsidRDefault="00736FF5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7147B6C4" w14:textId="77777777" w:rsidR="00736FF5" w:rsidRPr="00C75B14" w:rsidRDefault="00736FF5" w:rsidP="00736FF5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Drayton, Robert Harry. </w:t>
      </w:r>
      <w:r w:rsidRPr="00C75B14">
        <w:rPr>
          <w:rFonts w:cs="Times New Roman"/>
          <w:i/>
          <w:iCs/>
          <w:sz w:val="20"/>
          <w:szCs w:val="20"/>
        </w:rPr>
        <w:t>Laws of Palestine, 1933: In Force on the 31st Day of December</w:t>
      </w:r>
      <w:r w:rsidRPr="00C75B14">
        <w:rPr>
          <w:rFonts w:cs="Times New Roman"/>
          <w:sz w:val="20"/>
          <w:szCs w:val="20"/>
        </w:rPr>
        <w:t>. London: Waterlow (1934).</w:t>
      </w:r>
    </w:p>
    <w:p w14:paraId="673B7370" w14:textId="77777777" w:rsidR="00842CC5" w:rsidRPr="00C75B14" w:rsidRDefault="00842CC5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6EC881CD" w14:textId="77777777" w:rsidR="00842CC5" w:rsidRPr="00C75B14" w:rsidRDefault="00842CC5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>Dror, Yehezkel. "Public Administration: Four Cases from Israel and the Netherlands." In Paul F. Lazarsfeld et al. eds.</w:t>
      </w:r>
      <w:r w:rsidRPr="00C75B14">
        <w:rPr>
          <w:rFonts w:cs="Times New Roman"/>
          <w:i/>
          <w:iCs/>
          <w:sz w:val="20"/>
          <w:szCs w:val="28"/>
        </w:rPr>
        <w:t xml:space="preserve"> The Uses of Sociology</w:t>
      </w:r>
      <w:r w:rsidRPr="00C75B14">
        <w:rPr>
          <w:rFonts w:cs="Times New Roman"/>
          <w:sz w:val="20"/>
          <w:szCs w:val="28"/>
        </w:rPr>
        <w:t xml:space="preserve">. New York: Basic Books (1967) (418-426). </w:t>
      </w:r>
    </w:p>
    <w:p w14:paraId="1D2887D1" w14:textId="77777777" w:rsidR="000C7F0C" w:rsidRPr="00C75B14" w:rsidRDefault="000C7F0C" w:rsidP="0082444F">
      <w:pPr>
        <w:rPr>
          <w:sz w:val="20"/>
          <w:szCs w:val="20"/>
          <w:lang w:val="en-US"/>
        </w:rPr>
      </w:pPr>
    </w:p>
    <w:p w14:paraId="36EF1798" w14:textId="77777777" w:rsidR="0024758B" w:rsidRPr="00C75B14" w:rsidRDefault="0024758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Edelman, Martin. </w:t>
      </w:r>
      <w:r w:rsidRPr="00C75B14">
        <w:rPr>
          <w:i/>
          <w:iCs/>
          <w:sz w:val="20"/>
          <w:szCs w:val="20"/>
          <w:lang w:val="en-US"/>
        </w:rPr>
        <w:t>Courts, Politics and Culture in Israel</w:t>
      </w:r>
      <w:r w:rsidRPr="00C75B14">
        <w:rPr>
          <w:sz w:val="20"/>
          <w:szCs w:val="20"/>
          <w:lang w:val="en-US"/>
        </w:rPr>
        <w:t xml:space="preserve">. Charlottesville: University of Virginia Press (1994). </w:t>
      </w:r>
    </w:p>
    <w:p w14:paraId="0D6904AE" w14:textId="77777777" w:rsidR="00D40671" w:rsidRPr="00C75B14" w:rsidRDefault="0024758B" w:rsidP="0082444F">
      <w:pPr>
        <w:ind w:left="227" w:hanging="227"/>
        <w:rPr>
          <w:sz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lang w:val="en-US"/>
        </w:rPr>
        <w:t xml:space="preserve"> </w:t>
      </w:r>
    </w:p>
    <w:p w14:paraId="10E52E40" w14:textId="77777777" w:rsidR="00951E7D" w:rsidRPr="00C75B14" w:rsidRDefault="00F55066" w:rsidP="00951E7D">
      <w:pPr>
        <w:shd w:val="clear" w:color="auto" w:fill="FFFFFF"/>
        <w:ind w:left="227" w:hanging="227"/>
        <w:rPr>
          <w:sz w:val="20"/>
        </w:rPr>
      </w:pPr>
      <w:r w:rsidRPr="00C75B14">
        <w:rPr>
          <w:sz w:val="20"/>
          <w:lang w:val="en-US"/>
        </w:rPr>
        <w:t>Edrei, Arye</w:t>
      </w:r>
      <w:r w:rsidR="00535B7B" w:rsidRPr="00C75B14">
        <w:rPr>
          <w:sz w:val="20"/>
          <w:lang w:val="en-US"/>
        </w:rPr>
        <w:t>.</w:t>
      </w:r>
      <w:r w:rsidR="00951E7D" w:rsidRPr="00C75B14">
        <w:rPr>
          <w:sz w:val="20"/>
          <w:lang w:val="en-US"/>
        </w:rPr>
        <w:t xml:space="preserve"> </w:t>
      </w:r>
      <w:r w:rsidR="00951E7D" w:rsidRPr="00C75B14">
        <w:rPr>
          <w:sz w:val="20"/>
        </w:rPr>
        <w:t xml:space="preserve">"Menachem Elon and the Jewish Law: Milestones." </w:t>
      </w:r>
      <w:bookmarkStart w:id="7" w:name="OLE_LINK18"/>
      <w:bookmarkStart w:id="8" w:name="OLE_LINK19"/>
      <w:r w:rsidR="00951E7D" w:rsidRPr="00C75B14">
        <w:rPr>
          <w:sz w:val="20"/>
        </w:rPr>
        <w:t xml:space="preserve">In Arye Edrei et al. eds. </w:t>
      </w:r>
      <w:r w:rsidR="00951E7D" w:rsidRPr="00C75B14">
        <w:rPr>
          <w:i/>
          <w:sz w:val="20"/>
        </w:rPr>
        <w:t>Studies in Law and Halakhah: Menachem Elon Memorial Volume</w:t>
      </w:r>
      <w:r w:rsidR="00951E7D" w:rsidRPr="00C75B14">
        <w:rPr>
          <w:sz w:val="20"/>
        </w:rPr>
        <w:t>. Zafririm: Nevo Publishers (2018): 13-23 (Hebrew).</w:t>
      </w:r>
    </w:p>
    <w:bookmarkEnd w:id="7"/>
    <w:bookmarkEnd w:id="8"/>
    <w:p w14:paraId="432C1914" w14:textId="77777777" w:rsidR="00951E7D" w:rsidRPr="00C75B14" w:rsidRDefault="00951E7D" w:rsidP="00951E7D">
      <w:pPr>
        <w:shd w:val="clear" w:color="auto" w:fill="FFFFFF"/>
        <w:ind w:left="227" w:hanging="227"/>
        <w:rPr>
          <w:sz w:val="20"/>
          <w:lang w:val="en-US"/>
        </w:rPr>
      </w:pPr>
      <w:r w:rsidRPr="00C75B14">
        <w:rPr>
          <w:sz w:val="20"/>
        </w:rPr>
        <w:t xml:space="preserve">––––.  "'I Am Not a </w:t>
      </w:r>
      <w:r w:rsidRPr="00C75B14">
        <w:rPr>
          <w:i/>
          <w:sz w:val="20"/>
        </w:rPr>
        <w:t>Posek</w:t>
      </w:r>
      <w:r w:rsidRPr="00C75B14">
        <w:rPr>
          <w:sz w:val="20"/>
        </w:rPr>
        <w:t xml:space="preserve">?!' – Menachem Elon: A Judge or a </w:t>
      </w:r>
      <w:r w:rsidRPr="00C75B14">
        <w:rPr>
          <w:i/>
          <w:sz w:val="20"/>
        </w:rPr>
        <w:t>Posek</w:t>
      </w:r>
      <w:r w:rsidRPr="00C75B14">
        <w:rPr>
          <w:sz w:val="20"/>
        </w:rPr>
        <w:t xml:space="preserve"> Halakhah." In Arye Edrei et al. eds. </w:t>
      </w:r>
      <w:r w:rsidRPr="00C75B14">
        <w:rPr>
          <w:i/>
          <w:sz w:val="20"/>
        </w:rPr>
        <w:t>Studies in Law and Halakhah: Menachem Elon Memorial Volume</w:t>
      </w:r>
      <w:r w:rsidRPr="00C75B14">
        <w:rPr>
          <w:sz w:val="20"/>
        </w:rPr>
        <w:t>. Zafririm: Nevo Publishers (2018): 45-96 (Hebrew).</w:t>
      </w:r>
      <w:r w:rsidR="00F55066" w:rsidRPr="00C75B14">
        <w:rPr>
          <w:sz w:val="20"/>
          <w:lang w:val="en-US"/>
        </w:rPr>
        <w:t xml:space="preserve"> </w:t>
      </w:r>
    </w:p>
    <w:p w14:paraId="0DCAE737" w14:textId="77777777" w:rsidR="006A2388" w:rsidRPr="00C75B14" w:rsidRDefault="00951E7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6A2388" w:rsidRPr="00C75B14">
        <w:rPr>
          <w:sz w:val="20"/>
          <w:szCs w:val="20"/>
          <w:lang w:val="en-US"/>
        </w:rPr>
        <w:t xml:space="preserve">"The </w:t>
      </w:r>
      <w:r w:rsidR="00FD2FB5" w:rsidRPr="00C75B14">
        <w:rPr>
          <w:sz w:val="20"/>
          <w:szCs w:val="20"/>
          <w:lang w:val="en-US"/>
        </w:rPr>
        <w:t xml:space="preserve">Historical and </w:t>
      </w:r>
      <w:r w:rsidR="006A2388" w:rsidRPr="00C75B14">
        <w:rPr>
          <w:sz w:val="20"/>
          <w:szCs w:val="20"/>
          <w:lang w:val="en-US"/>
        </w:rPr>
        <w:t xml:space="preserve">Ideological </w:t>
      </w:r>
      <w:r w:rsidR="00FD2FB5" w:rsidRPr="00C75B14">
        <w:rPr>
          <w:sz w:val="20"/>
          <w:szCs w:val="20"/>
          <w:lang w:val="en-US"/>
        </w:rPr>
        <w:t>Roots</w:t>
      </w:r>
      <w:r w:rsidR="006A2388" w:rsidRPr="00C75B14">
        <w:rPr>
          <w:sz w:val="20"/>
          <w:szCs w:val="20"/>
          <w:lang w:val="en-US"/>
        </w:rPr>
        <w:t xml:space="preserve"> of the </w:t>
      </w:r>
      <w:r w:rsidR="00FD2FB5" w:rsidRPr="00C75B14">
        <w:rPr>
          <w:sz w:val="20"/>
          <w:szCs w:val="20"/>
          <w:lang w:val="en-US"/>
        </w:rPr>
        <w:t xml:space="preserve">Polemic on </w:t>
      </w:r>
      <w:r w:rsidR="006A2388" w:rsidRPr="00C75B14">
        <w:rPr>
          <w:sz w:val="20"/>
          <w:szCs w:val="20"/>
          <w:lang w:val="en-US"/>
        </w:rPr>
        <w:t>Conversion (</w:t>
      </w:r>
      <w:r w:rsidR="00FD2FB5" w:rsidRPr="00C75B14">
        <w:rPr>
          <w:sz w:val="20"/>
          <w:szCs w:val="20"/>
          <w:lang w:val="en-US"/>
        </w:rPr>
        <w:t>Giyur</w:t>
      </w:r>
      <w:r w:rsidR="006A2388" w:rsidRPr="00C75B14">
        <w:rPr>
          <w:sz w:val="20"/>
          <w:szCs w:val="20"/>
          <w:lang w:val="en-US"/>
        </w:rPr>
        <w:t xml:space="preserve">) </w:t>
      </w:r>
      <w:r w:rsidR="00FD2FB5" w:rsidRPr="00C75B14">
        <w:rPr>
          <w:sz w:val="20"/>
          <w:szCs w:val="20"/>
          <w:lang w:val="en-US"/>
        </w:rPr>
        <w:t>in Israel</w:t>
      </w:r>
      <w:r w:rsidR="006A2388" w:rsidRPr="00C75B14">
        <w:rPr>
          <w:sz w:val="20"/>
          <w:szCs w:val="20"/>
          <w:lang w:val="en-US"/>
        </w:rPr>
        <w:t xml:space="preserve">." </w:t>
      </w:r>
      <w:r w:rsidR="006A2388" w:rsidRPr="00C75B14">
        <w:rPr>
          <w:i/>
          <w:iCs/>
          <w:sz w:val="20"/>
          <w:szCs w:val="20"/>
          <w:lang w:val="en-US"/>
        </w:rPr>
        <w:t>Shenaton Ha-Mishpat Ha-Ivri: Annual of the Institute for Research in Jewish Law</w:t>
      </w:r>
      <w:r w:rsidR="006A2388" w:rsidRPr="00C75B14">
        <w:rPr>
          <w:sz w:val="20"/>
          <w:szCs w:val="20"/>
          <w:lang w:val="en-US"/>
        </w:rPr>
        <w:t xml:space="preserve"> 27 (2013): 1-59</w:t>
      </w:r>
      <w:r w:rsidR="002A1A6F" w:rsidRPr="00C75B14">
        <w:rPr>
          <w:sz w:val="20"/>
          <w:szCs w:val="20"/>
          <w:lang w:val="en-US"/>
        </w:rPr>
        <w:t xml:space="preserve"> (Hebrew)</w:t>
      </w:r>
      <w:r w:rsidR="006A2388" w:rsidRPr="00C75B14">
        <w:rPr>
          <w:sz w:val="20"/>
          <w:szCs w:val="20"/>
          <w:lang w:val="en-US"/>
        </w:rPr>
        <w:t xml:space="preserve">. </w:t>
      </w:r>
    </w:p>
    <w:p w14:paraId="3C14DF61" w14:textId="77777777" w:rsidR="00080BA2" w:rsidRPr="00C75B14" w:rsidRDefault="006A23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="00080BA2" w:rsidRPr="00C75B14">
        <w:rPr>
          <w:sz w:val="20"/>
          <w:szCs w:val="20"/>
        </w:rPr>
        <w:t xml:space="preserve">The Foundations of Religious-Zionist Halakhah: Rabbi Kook and the </w:t>
      </w:r>
      <w:r w:rsidR="00C74EE4" w:rsidRPr="00C75B14">
        <w:rPr>
          <w:sz w:val="20"/>
          <w:szCs w:val="20"/>
        </w:rPr>
        <w:t xml:space="preserve">Polemic </w:t>
      </w:r>
      <w:r w:rsidR="00077C78" w:rsidRPr="00C75B14">
        <w:rPr>
          <w:sz w:val="20"/>
          <w:szCs w:val="20"/>
        </w:rPr>
        <w:t>over the Sabbatical Year.</w:t>
      </w:r>
      <w:r w:rsidR="00B27B07" w:rsidRPr="00C75B14">
        <w:rPr>
          <w:sz w:val="20"/>
          <w:szCs w:val="20"/>
        </w:rPr>
        <w:t>"</w:t>
      </w:r>
      <w:r w:rsidR="00077C78" w:rsidRPr="00C75B14">
        <w:rPr>
          <w:sz w:val="20"/>
          <w:szCs w:val="20"/>
        </w:rPr>
        <w:t xml:space="preserve"> In </w:t>
      </w:r>
      <w:r w:rsidR="00535B7B" w:rsidRPr="00C75B14">
        <w:rPr>
          <w:sz w:val="20"/>
          <w:szCs w:val="20"/>
        </w:rPr>
        <w:t>Benjamin Brown et al</w:t>
      </w:r>
      <w:r w:rsidR="00960A9E" w:rsidRPr="00C75B14">
        <w:rPr>
          <w:sz w:val="20"/>
          <w:szCs w:val="20"/>
        </w:rPr>
        <w:t>.</w:t>
      </w:r>
      <w:r w:rsidR="00535B7B" w:rsidRPr="00C75B14">
        <w:rPr>
          <w:sz w:val="20"/>
          <w:szCs w:val="20"/>
        </w:rPr>
        <w:t xml:space="preserve"> eds.</w:t>
      </w:r>
      <w:r w:rsidR="00080BA2" w:rsidRPr="00C75B14">
        <w:rPr>
          <w:sz w:val="20"/>
          <w:szCs w:val="20"/>
        </w:rPr>
        <w:t> </w:t>
      </w:r>
      <w:r w:rsidR="00C74EE4" w:rsidRPr="00C75B14">
        <w:rPr>
          <w:i/>
          <w:iCs/>
          <w:sz w:val="20"/>
          <w:szCs w:val="20"/>
        </w:rPr>
        <w:t xml:space="preserve">Religion </w:t>
      </w:r>
      <w:r w:rsidR="00080BA2" w:rsidRPr="00C75B14">
        <w:rPr>
          <w:i/>
          <w:iCs/>
          <w:sz w:val="20"/>
          <w:szCs w:val="20"/>
        </w:rPr>
        <w:t>and Politics in Jewish thought</w:t>
      </w:r>
      <w:r w:rsidR="00C74EE4" w:rsidRPr="00C75B14">
        <w:rPr>
          <w:i/>
          <w:iCs/>
          <w:sz w:val="20"/>
          <w:szCs w:val="20"/>
        </w:rPr>
        <w:t>:</w:t>
      </w:r>
      <w:r w:rsidR="00080BA2" w:rsidRPr="00C75B14">
        <w:rPr>
          <w:i/>
          <w:iCs/>
          <w:sz w:val="20"/>
          <w:szCs w:val="20"/>
        </w:rPr>
        <w:t xml:space="preserve"> Essays in Honor of Aviezer Ravitzky</w:t>
      </w:r>
      <w:r w:rsidR="001A372C" w:rsidRPr="00C75B14">
        <w:rPr>
          <w:i/>
          <w:iCs/>
          <w:sz w:val="20"/>
          <w:szCs w:val="20"/>
        </w:rPr>
        <w:t xml:space="preserve"> – Volume 2</w:t>
      </w:r>
      <w:r w:rsidR="00080BA2" w:rsidRPr="00C75B14">
        <w:rPr>
          <w:sz w:val="20"/>
          <w:szCs w:val="20"/>
        </w:rPr>
        <w:t>. Jerusalem:</w:t>
      </w:r>
      <w:r w:rsidR="00C74EE4" w:rsidRPr="00C75B14">
        <w:rPr>
          <w:sz w:val="20"/>
          <w:szCs w:val="20"/>
        </w:rPr>
        <w:t xml:space="preserve"> The Israel Democracy Institute and the</w:t>
      </w:r>
      <w:r w:rsidR="00080BA2" w:rsidRPr="00C75B14">
        <w:rPr>
          <w:sz w:val="20"/>
          <w:szCs w:val="20"/>
        </w:rPr>
        <w:t xml:space="preserve"> Zalman Shazar Center</w:t>
      </w:r>
      <w:r w:rsidR="004D31EC" w:rsidRPr="00C75B14">
        <w:rPr>
          <w:sz w:val="20"/>
          <w:szCs w:val="20"/>
        </w:rPr>
        <w:t xml:space="preserve"> </w:t>
      </w:r>
      <w:r w:rsidR="004D31EC" w:rsidRPr="00C75B14">
        <w:rPr>
          <w:rFonts w:cs="Narkisim"/>
          <w:sz w:val="20"/>
          <w:szCs w:val="20"/>
        </w:rPr>
        <w:t>for Jewish History</w:t>
      </w:r>
      <w:r w:rsidR="00080BA2" w:rsidRPr="00C75B14">
        <w:rPr>
          <w:sz w:val="20"/>
          <w:szCs w:val="20"/>
          <w:lang w:val="en-US"/>
        </w:rPr>
        <w:t xml:space="preserve"> </w:t>
      </w:r>
      <w:r w:rsidR="00535B7B" w:rsidRPr="00C75B14">
        <w:rPr>
          <w:sz w:val="20"/>
          <w:szCs w:val="20"/>
          <w:lang w:val="en-US"/>
        </w:rPr>
        <w:t>(</w:t>
      </w:r>
      <w:r w:rsidR="00080BA2" w:rsidRPr="00C75B14">
        <w:rPr>
          <w:sz w:val="20"/>
          <w:szCs w:val="20"/>
          <w:lang w:val="en-US"/>
        </w:rPr>
        <w:t>2012</w:t>
      </w:r>
      <w:r w:rsidR="00535B7B" w:rsidRPr="00C75B14">
        <w:rPr>
          <w:sz w:val="20"/>
          <w:szCs w:val="20"/>
          <w:lang w:val="en-US"/>
        </w:rPr>
        <w:t>)</w:t>
      </w:r>
      <w:r w:rsidR="00080BA2" w:rsidRPr="00C75B14">
        <w:rPr>
          <w:sz w:val="20"/>
          <w:szCs w:val="20"/>
          <w:lang w:val="en-US"/>
        </w:rPr>
        <w:t>: 833-896 (Hebrew).</w:t>
      </w:r>
    </w:p>
    <w:p w14:paraId="07CA6123" w14:textId="77777777" w:rsidR="002A6ECE" w:rsidRPr="00C75B14" w:rsidRDefault="002A6EC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="007022CF" w:rsidRPr="00C75B14">
        <w:rPr>
          <w:sz w:val="20"/>
          <w:szCs w:val="20"/>
          <w:lang w:val="en-US"/>
        </w:rPr>
        <w:t>'Are We Responsible for Them': The Controversy over Conversion in Israel</w:t>
      </w:r>
      <w:r w:rsidR="008F7805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Akd</w:t>
      </w:r>
      <w:r w:rsidR="00C140DA" w:rsidRPr="00C75B14">
        <w:rPr>
          <w:i/>
          <w:iCs/>
          <w:sz w:val="20"/>
          <w:szCs w:val="20"/>
        </w:rPr>
        <w:t>a</w:t>
      </w:r>
      <w:r w:rsidRPr="00C75B14">
        <w:rPr>
          <w:i/>
          <w:iCs/>
          <w:sz w:val="20"/>
          <w:szCs w:val="20"/>
        </w:rPr>
        <w:t>mot</w:t>
      </w:r>
      <w:r w:rsidRPr="00C75B14">
        <w:rPr>
          <w:sz w:val="20"/>
          <w:szCs w:val="20"/>
        </w:rPr>
        <w:t xml:space="preserve"> </w:t>
      </w:r>
      <w:r w:rsidR="007022CF" w:rsidRPr="00C75B14">
        <w:rPr>
          <w:sz w:val="20"/>
          <w:szCs w:val="20"/>
        </w:rPr>
        <w:t xml:space="preserve">24 </w:t>
      </w:r>
      <w:r w:rsidRPr="00C75B14">
        <w:rPr>
          <w:sz w:val="20"/>
          <w:szCs w:val="20"/>
        </w:rPr>
        <w:t>(2010): 178-209 (Hebrew).</w:t>
      </w:r>
    </w:p>
    <w:p w14:paraId="79FD2778" w14:textId="77777777" w:rsidR="002A6ECE" w:rsidRPr="00C75B14" w:rsidRDefault="002A6EC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Holocaust</w:t>
      </w:r>
      <w:r w:rsidRPr="00C75B14">
        <w:rPr>
          <w:sz w:val="20"/>
          <w:szCs w:val="20"/>
        </w:rPr>
        <w:t xml:space="preserve"> Memorial: A Paradigm of Competing Memories in the Religious and Secular Societies in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Democratic Culture</w:t>
      </w:r>
      <w:r w:rsidRPr="00C75B14">
        <w:rPr>
          <w:sz w:val="20"/>
          <w:szCs w:val="20"/>
        </w:rPr>
        <w:t xml:space="preserve"> 11 (2007): 7-50 (Hebrew). </w:t>
      </w:r>
    </w:p>
    <w:p w14:paraId="7FE029CA" w14:textId="77777777" w:rsidR="002A6ECE" w:rsidRPr="00C75B14" w:rsidRDefault="002A6EC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War, </w:t>
      </w:r>
      <w:r w:rsidR="00A87F28" w:rsidRPr="00C75B14">
        <w:rPr>
          <w:sz w:val="20"/>
          <w:szCs w:val="20"/>
          <w:lang w:val="en-US"/>
        </w:rPr>
        <w:t>'</w:t>
      </w:r>
      <w:r w:rsidR="00693E1F" w:rsidRPr="00C75B14">
        <w:rPr>
          <w:sz w:val="20"/>
          <w:szCs w:val="20"/>
          <w:lang w:val="en-US"/>
        </w:rPr>
        <w:t>Halakhah</w:t>
      </w:r>
      <w:r w:rsidR="00A87F28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</w:rPr>
        <w:t>, and Redemption: The Military and Warfare in the Halakhic Thought of Rabbi Shlomo Goren</w:t>
      </w:r>
      <w:r w:rsidR="00E87078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Cathedra</w:t>
      </w:r>
      <w:r w:rsidRPr="00C75B14">
        <w:rPr>
          <w:sz w:val="20"/>
          <w:szCs w:val="20"/>
        </w:rPr>
        <w:t xml:space="preserve"> 125 (2007): 119-148 (Hebrew).</w:t>
      </w:r>
    </w:p>
    <w:p w14:paraId="55B02CAF" w14:textId="77777777" w:rsidR="002A6ECE" w:rsidRPr="00C75B14" w:rsidRDefault="002A6EC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Law, </w:t>
      </w:r>
      <w:r w:rsidRPr="00C75B14">
        <w:rPr>
          <w:sz w:val="20"/>
          <w:szCs w:val="20"/>
          <w:lang w:val="en-US"/>
        </w:rPr>
        <w:t>Interpretation</w:t>
      </w:r>
      <w:r w:rsidRPr="00C75B14">
        <w:rPr>
          <w:sz w:val="20"/>
          <w:szCs w:val="20"/>
        </w:rPr>
        <w:t>, and Ideology: The Renewal of the Jewish Laws of War in the State of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Cardozo Law Review</w:t>
      </w:r>
      <w:r w:rsidRPr="00C75B14">
        <w:rPr>
          <w:sz w:val="20"/>
          <w:szCs w:val="20"/>
        </w:rPr>
        <w:t xml:space="preserve"> 28(1) (2006): 187-227. </w:t>
      </w:r>
    </w:p>
    <w:p w14:paraId="62AF0A9E" w14:textId="77777777" w:rsidR="00265D5C" w:rsidRPr="00C75B14" w:rsidRDefault="002A6EC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="00265D5C" w:rsidRPr="00C75B14">
        <w:rPr>
          <w:sz w:val="20"/>
          <w:szCs w:val="20"/>
        </w:rPr>
        <w:t xml:space="preserve">Divine </w:t>
      </w:r>
      <w:r w:rsidRPr="00C75B14">
        <w:rPr>
          <w:sz w:val="20"/>
          <w:szCs w:val="20"/>
          <w:lang w:val="en-US"/>
        </w:rPr>
        <w:t>Spirit</w:t>
      </w:r>
      <w:r w:rsidRPr="00C75B14">
        <w:rPr>
          <w:sz w:val="20"/>
          <w:szCs w:val="20"/>
        </w:rPr>
        <w:t xml:space="preserve"> and </w:t>
      </w:r>
      <w:r w:rsidR="00265D5C" w:rsidRPr="00C75B14">
        <w:rPr>
          <w:sz w:val="20"/>
          <w:szCs w:val="20"/>
        </w:rPr>
        <w:t xml:space="preserve">Physical </w:t>
      </w:r>
      <w:r w:rsidRPr="00C75B14">
        <w:rPr>
          <w:sz w:val="20"/>
          <w:szCs w:val="20"/>
        </w:rPr>
        <w:t xml:space="preserve">Power: Rabbi Shlomo Goren and the Military Ethic of the Israel </w:t>
      </w:r>
      <w:r w:rsidR="00D1726F" w:rsidRPr="00C75B14">
        <w:rPr>
          <w:sz w:val="20"/>
          <w:szCs w:val="20"/>
        </w:rPr>
        <w:t>Defense</w:t>
      </w:r>
      <w:r w:rsidRPr="00C75B14">
        <w:rPr>
          <w:sz w:val="20"/>
          <w:szCs w:val="20"/>
        </w:rPr>
        <w:t xml:space="preserve"> Force</w:t>
      </w:r>
      <w:r w:rsidR="000E59F1" w:rsidRPr="00C75B14">
        <w:rPr>
          <w:sz w:val="20"/>
          <w:szCs w:val="20"/>
        </w:rPr>
        <w:t>s</w:t>
      </w:r>
      <w:r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Theoretical Inquir</w:t>
      </w:r>
      <w:r w:rsidR="00265D5C" w:rsidRPr="00C75B14">
        <w:rPr>
          <w:i/>
          <w:iCs/>
          <w:sz w:val="20"/>
          <w:szCs w:val="20"/>
        </w:rPr>
        <w:t>i</w:t>
      </w:r>
      <w:r w:rsidRPr="00C75B14">
        <w:rPr>
          <w:i/>
          <w:iCs/>
          <w:sz w:val="20"/>
          <w:szCs w:val="20"/>
        </w:rPr>
        <w:t>es in Law</w:t>
      </w:r>
      <w:r w:rsidRPr="00C75B14">
        <w:rPr>
          <w:sz w:val="20"/>
          <w:szCs w:val="20"/>
        </w:rPr>
        <w:t xml:space="preserve"> 7</w:t>
      </w:r>
      <w:r w:rsidR="00265D5C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</w:t>
      </w:r>
      <w:r w:rsidR="00265D5C" w:rsidRPr="00C75B14">
        <w:rPr>
          <w:sz w:val="20"/>
          <w:szCs w:val="20"/>
        </w:rPr>
        <w:t>2006</w:t>
      </w:r>
      <w:r w:rsidRPr="00C75B14">
        <w:rPr>
          <w:sz w:val="20"/>
          <w:szCs w:val="20"/>
        </w:rPr>
        <w:t>): 255-297.</w:t>
      </w:r>
    </w:p>
    <w:p w14:paraId="70372F74" w14:textId="77777777" w:rsidR="00080BA2" w:rsidRPr="00C75B14" w:rsidRDefault="00080BA2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On </w:t>
      </w:r>
      <w:r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</w:rPr>
        <w:t xml:space="preserve"> Threshold of the Study Hall: Dilemmas from the Past and Challenges of the Present.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="00C869AF" w:rsidRPr="00C75B14">
        <w:rPr>
          <w:i/>
          <w:iCs/>
          <w:sz w:val="20"/>
          <w:szCs w:val="20"/>
        </w:rPr>
        <w:t>Tel Aviv</w:t>
      </w:r>
      <w:r w:rsidR="00936E22" w:rsidRPr="00C75B14">
        <w:rPr>
          <w:i/>
          <w:iCs/>
          <w:sz w:val="20"/>
          <w:szCs w:val="20"/>
        </w:rPr>
        <w:t xml:space="preserve"> University</w:t>
      </w:r>
      <w:r w:rsidRPr="00C75B14">
        <w:rPr>
          <w:i/>
          <w:iCs/>
          <w:sz w:val="20"/>
          <w:szCs w:val="20"/>
        </w:rPr>
        <w:t xml:space="preserve"> Law Review </w:t>
      </w:r>
      <w:r w:rsidRPr="00C75B14">
        <w:rPr>
          <w:sz w:val="20"/>
          <w:szCs w:val="20"/>
        </w:rPr>
        <w:t>27</w:t>
      </w:r>
      <w:r w:rsidR="00F61ED2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(2003): 193-207</w:t>
      </w:r>
      <w:r w:rsidR="00393E3F" w:rsidRPr="00C75B14">
        <w:rPr>
          <w:sz w:val="20"/>
          <w:szCs w:val="20"/>
        </w:rPr>
        <w:t xml:space="preserve"> (Hebrew)</w:t>
      </w:r>
      <w:r w:rsidRPr="00C75B14">
        <w:rPr>
          <w:sz w:val="20"/>
          <w:szCs w:val="20"/>
        </w:rPr>
        <w:t>.</w:t>
      </w:r>
    </w:p>
    <w:p w14:paraId="1024701A" w14:textId="77777777" w:rsidR="00CD7C19" w:rsidRPr="00C75B14" w:rsidRDefault="00CD7C19" w:rsidP="0082444F">
      <w:pPr>
        <w:rPr>
          <w:sz w:val="20"/>
          <w:szCs w:val="20"/>
          <w:lang w:val="en-US"/>
        </w:rPr>
      </w:pPr>
    </w:p>
    <w:p w14:paraId="60ED4BC4" w14:textId="77777777" w:rsidR="003D167F" w:rsidRPr="00C75B14" w:rsidRDefault="00F5506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Efrat,</w:t>
      </w:r>
      <w:r w:rsidR="003D167F" w:rsidRPr="00C75B14">
        <w:rPr>
          <w:sz w:val="20"/>
          <w:szCs w:val="20"/>
          <w:lang w:val="en-US"/>
        </w:rPr>
        <w:t xml:space="preserve"> Rafael</w:t>
      </w:r>
      <w:r w:rsidRPr="00C75B14">
        <w:rPr>
          <w:sz w:val="20"/>
          <w:szCs w:val="20"/>
          <w:lang w:val="en-US"/>
        </w:rPr>
        <w:t xml:space="preserve">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Evolution of </w:t>
      </w:r>
      <w:r w:rsidR="003D167F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>Fresh-Start Policy in Israeli Bankruptcy Law.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Vanderbilt Journal of Transnational Law</w:t>
      </w:r>
      <w:r w:rsidRPr="00C75B14">
        <w:rPr>
          <w:sz w:val="20"/>
          <w:szCs w:val="20"/>
          <w:lang w:val="en-US"/>
        </w:rPr>
        <w:t xml:space="preserve"> 32</w:t>
      </w:r>
      <w:r w:rsidR="003D167F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(1999): 49-114.</w:t>
      </w:r>
    </w:p>
    <w:p w14:paraId="0A80927F" w14:textId="77777777" w:rsidR="00540320" w:rsidRPr="00C75B14" w:rsidRDefault="00540320" w:rsidP="0082444F">
      <w:pPr>
        <w:ind w:left="227" w:hanging="227"/>
        <w:rPr>
          <w:sz w:val="20"/>
          <w:szCs w:val="20"/>
          <w:lang w:val="en-US"/>
        </w:rPr>
      </w:pPr>
    </w:p>
    <w:p w14:paraId="0180C205" w14:textId="77777777" w:rsidR="00540320" w:rsidRPr="00C75B14" w:rsidRDefault="00540320" w:rsidP="0082444F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</w:rPr>
        <w:t xml:space="preserve">Eichelgrün, Gabriel. "Income-Tax in British Colonies." </w:t>
      </w:r>
      <w:r w:rsidRPr="00C75B14">
        <w:rPr>
          <w:rFonts w:cs="Times New Roman"/>
          <w:i/>
          <w:iCs/>
          <w:sz w:val="20"/>
          <w:szCs w:val="20"/>
        </w:rPr>
        <w:t>Economic Journal</w:t>
      </w:r>
      <w:r w:rsidRPr="00C75B14">
        <w:rPr>
          <w:rFonts w:cs="Times New Roman"/>
          <w:sz w:val="20"/>
          <w:szCs w:val="20"/>
        </w:rPr>
        <w:t xml:space="preserve"> 58 (1948): 128-132.</w:t>
      </w:r>
    </w:p>
    <w:p w14:paraId="439FEFEA" w14:textId="77777777" w:rsidR="00540320" w:rsidRPr="00C75B14" w:rsidRDefault="00540320" w:rsidP="0082444F">
      <w:pPr>
        <w:pStyle w:val="af1"/>
        <w:ind w:left="227" w:hanging="227"/>
      </w:pPr>
      <w:r w:rsidRPr="00C75B14">
        <w:t>–––––.</w:t>
      </w:r>
      <w:r w:rsidRPr="00C75B14">
        <w:rPr>
          <w:i/>
        </w:rPr>
        <w:t xml:space="preserve"> Palestine Company Profits Tax 1945</w:t>
      </w:r>
      <w:r w:rsidRPr="00C75B14">
        <w:t>. Haifa: Paltax (1945).</w:t>
      </w:r>
    </w:p>
    <w:p w14:paraId="69C3C364" w14:textId="77777777" w:rsidR="00540320" w:rsidRPr="00C75B14" w:rsidRDefault="00540320" w:rsidP="0082444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Palestine Income Tax Guide</w:t>
      </w:r>
      <w:r w:rsidRPr="00C75B14">
        <w:rPr>
          <w:rFonts w:cs="Times New Roman"/>
          <w:sz w:val="20"/>
          <w:szCs w:val="20"/>
        </w:rPr>
        <w:t>. Haifa: Paltax (1945).</w:t>
      </w:r>
    </w:p>
    <w:p w14:paraId="162BC167" w14:textId="77777777" w:rsidR="002245D3" w:rsidRPr="00C75B14" w:rsidRDefault="002245D3" w:rsidP="0082444F">
      <w:pPr>
        <w:pStyle w:val="af1"/>
        <w:ind w:left="227" w:hanging="227"/>
      </w:pPr>
      <w:r w:rsidRPr="00C75B14">
        <w:t>–––––.</w:t>
      </w:r>
      <w:r w:rsidR="00BC6A47" w:rsidRPr="00C75B14">
        <w:t xml:space="preserve"> </w:t>
      </w:r>
      <w:r w:rsidRPr="00C75B14">
        <w:rPr>
          <w:i/>
        </w:rPr>
        <w:t>Palästinensischer Einkommensteuerführer, abgeschlossen zum 9. April 1944</w:t>
      </w:r>
      <w:r w:rsidRPr="00C75B14">
        <w:t>. Haifa: G. Eichelgrün (1944) (German).</w:t>
      </w:r>
    </w:p>
    <w:p w14:paraId="27A73960" w14:textId="77777777" w:rsidR="00F55066" w:rsidRPr="00C75B14" w:rsidRDefault="00F55066" w:rsidP="0082444F">
      <w:pPr>
        <w:ind w:left="227" w:hanging="227"/>
        <w:rPr>
          <w:sz w:val="20"/>
          <w:szCs w:val="20"/>
          <w:lang w:val="en-US"/>
        </w:rPr>
      </w:pPr>
    </w:p>
    <w:p w14:paraId="5550F11D" w14:textId="77777777" w:rsidR="00357A88" w:rsidRPr="00C75B14" w:rsidRDefault="00F5506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Eisenman, Robert H. </w:t>
      </w:r>
      <w:r w:rsidR="00357A88" w:rsidRPr="00C75B14">
        <w:rPr>
          <w:sz w:val="20"/>
          <w:szCs w:val="20"/>
          <w:lang w:val="en-US"/>
        </w:rPr>
        <w:t xml:space="preserve">"The Young Turk Legislation, 1913-17 and </w:t>
      </w:r>
      <w:r w:rsidR="00DF0726" w:rsidRPr="00C75B14">
        <w:rPr>
          <w:sz w:val="20"/>
          <w:szCs w:val="20"/>
          <w:lang w:val="en-US"/>
        </w:rPr>
        <w:t>I</w:t>
      </w:r>
      <w:r w:rsidR="003263DC" w:rsidRPr="00C75B14">
        <w:rPr>
          <w:sz w:val="20"/>
          <w:szCs w:val="20"/>
          <w:lang w:val="en-US"/>
        </w:rPr>
        <w:t xml:space="preserve">ts </w:t>
      </w:r>
      <w:r w:rsidR="00357A88" w:rsidRPr="00C75B14">
        <w:rPr>
          <w:sz w:val="20"/>
          <w:szCs w:val="20"/>
          <w:lang w:val="en-US"/>
        </w:rPr>
        <w:t xml:space="preserve">Application in Palestine/Israel." In David Kushner ed. </w:t>
      </w:r>
      <w:r w:rsidR="00357A88" w:rsidRPr="00C75B14">
        <w:rPr>
          <w:i/>
          <w:iCs/>
          <w:sz w:val="20"/>
          <w:szCs w:val="20"/>
          <w:lang w:val="en-US"/>
        </w:rPr>
        <w:t>Palestine in the Late Ottoman Period</w:t>
      </w:r>
      <w:r w:rsidR="00357A88" w:rsidRPr="00C75B14">
        <w:rPr>
          <w:sz w:val="20"/>
          <w:szCs w:val="20"/>
          <w:lang w:val="en-US"/>
        </w:rPr>
        <w:t xml:space="preserve">: </w:t>
      </w:r>
      <w:r w:rsidR="00357A88"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="00357A88" w:rsidRPr="00C75B14">
        <w:rPr>
          <w:rFonts w:cs="Times New Roman"/>
          <w:sz w:val="20"/>
          <w:szCs w:val="20"/>
        </w:rPr>
        <w:t>.</w:t>
      </w:r>
      <w:r w:rsidR="00357A88" w:rsidRPr="00C75B14">
        <w:rPr>
          <w:sz w:val="20"/>
          <w:szCs w:val="20"/>
          <w:lang w:val="en-US"/>
        </w:rPr>
        <w:t xml:space="preserve"> Jerusalem: </w:t>
      </w:r>
      <w:r w:rsidR="004B5A6E" w:rsidRPr="00C75B14">
        <w:rPr>
          <w:rFonts w:cs="Times New Roman"/>
          <w:sz w:val="20"/>
          <w:szCs w:val="20"/>
        </w:rPr>
        <w:t>Yad Izhak Ben-Zvi</w:t>
      </w:r>
      <w:r w:rsidR="004B5A6E" w:rsidRPr="00C75B14">
        <w:rPr>
          <w:sz w:val="20"/>
          <w:szCs w:val="20"/>
          <w:lang w:val="en-US"/>
        </w:rPr>
        <w:t xml:space="preserve"> </w:t>
      </w:r>
      <w:r w:rsidR="00357A88" w:rsidRPr="00C75B14">
        <w:rPr>
          <w:sz w:val="20"/>
          <w:szCs w:val="20"/>
          <w:lang w:val="en-US"/>
        </w:rPr>
        <w:t>(1986): 59-73.</w:t>
      </w:r>
    </w:p>
    <w:p w14:paraId="1D3ECC30" w14:textId="77777777" w:rsidR="00F55066" w:rsidRPr="00C75B14" w:rsidRDefault="0094425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55066" w:rsidRPr="00C75B14">
        <w:rPr>
          <w:i/>
          <w:iCs/>
          <w:sz w:val="20"/>
          <w:szCs w:val="20"/>
          <w:lang w:val="en-US"/>
        </w:rPr>
        <w:t>Islamic Law in Palestine and Israel: A History of the Survival of Tanzimat and Sharia in the British Mandate and the Jewish State</w:t>
      </w:r>
      <w:r w:rsidR="00F55066" w:rsidRPr="00C75B14">
        <w:rPr>
          <w:sz w:val="20"/>
          <w:szCs w:val="20"/>
          <w:lang w:val="en-US"/>
        </w:rPr>
        <w:t xml:space="preserve">. Leiden: Brill </w:t>
      </w:r>
      <w:r w:rsidR="006351FC" w:rsidRPr="00C75B14">
        <w:rPr>
          <w:sz w:val="20"/>
          <w:szCs w:val="20"/>
          <w:lang w:val="en-US"/>
        </w:rPr>
        <w:t>(</w:t>
      </w:r>
      <w:r w:rsidR="00F55066" w:rsidRPr="00C75B14">
        <w:rPr>
          <w:sz w:val="20"/>
          <w:szCs w:val="20"/>
          <w:lang w:val="en-US"/>
        </w:rPr>
        <w:t>1978</w:t>
      </w:r>
      <w:r w:rsidR="006351FC" w:rsidRPr="00C75B14">
        <w:rPr>
          <w:sz w:val="20"/>
          <w:szCs w:val="20"/>
          <w:lang w:val="en-US"/>
        </w:rPr>
        <w:t>)</w:t>
      </w:r>
      <w:r w:rsidR="00F55066" w:rsidRPr="00C75B14">
        <w:rPr>
          <w:sz w:val="20"/>
          <w:szCs w:val="20"/>
          <w:lang w:val="en-US"/>
        </w:rPr>
        <w:t>.</w:t>
      </w:r>
    </w:p>
    <w:p w14:paraId="0D2C216F" w14:textId="77777777" w:rsidR="001802AC" w:rsidRPr="00C75B14" w:rsidRDefault="001802AC" w:rsidP="0082444F">
      <w:pPr>
        <w:ind w:left="227" w:hanging="227"/>
        <w:rPr>
          <w:sz w:val="20"/>
          <w:szCs w:val="20"/>
          <w:lang w:val="en-US"/>
        </w:rPr>
      </w:pPr>
    </w:p>
    <w:p w14:paraId="710B6A8D" w14:textId="77777777" w:rsidR="001802AC" w:rsidRPr="00C75B14" w:rsidRDefault="001802AC" w:rsidP="0082444F">
      <w:pPr>
        <w:pStyle w:val="a6"/>
        <w:ind w:left="227" w:hanging="227"/>
        <w:rPr>
          <w:rStyle w:val="mdash"/>
          <w:rFonts w:cs="Times New Roman"/>
          <w:sz w:val="20"/>
          <w:szCs w:val="28"/>
          <w:shd w:val="clear" w:color="auto" w:fill="FFFFFF"/>
        </w:rPr>
      </w:pPr>
      <w:r w:rsidRPr="00C75B14">
        <w:rPr>
          <w:rFonts w:cs="Times New Roman"/>
          <w:sz w:val="20"/>
          <w:szCs w:val="28"/>
        </w:rPr>
        <w:t xml:space="preserve">El-Eini, Roza I. M. "Government Fiscal Policy in Mandatory Palestine in the 1930s." </w:t>
      </w:r>
      <w:r w:rsidRPr="00C75B14">
        <w:rPr>
          <w:rFonts w:cs="Times New Roman"/>
          <w:i/>
          <w:iCs/>
          <w:sz w:val="20"/>
          <w:szCs w:val="28"/>
        </w:rPr>
        <w:t>Middle Eastern Studies</w:t>
      </w:r>
      <w:r w:rsidRPr="00C75B14">
        <w:rPr>
          <w:rFonts w:cs="Times New Roman"/>
          <w:sz w:val="20"/>
          <w:szCs w:val="28"/>
        </w:rPr>
        <w:t xml:space="preserve"> 33 (1997): 570-596.</w:t>
      </w:r>
    </w:p>
    <w:p w14:paraId="5E038B26" w14:textId="77777777" w:rsidR="001802AC" w:rsidRPr="00C75B14" w:rsidRDefault="001802AC" w:rsidP="0082444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–––––.  "Rural Indebtedness and Agricultural Credit Supplies in Palestine in the 1930s." </w:t>
      </w:r>
      <w:r w:rsidRPr="00C75B14">
        <w:rPr>
          <w:rFonts w:cs="Times New Roman"/>
          <w:i/>
          <w:iCs/>
          <w:sz w:val="20"/>
          <w:szCs w:val="28"/>
        </w:rPr>
        <w:t>Middle Eastern Studies</w:t>
      </w:r>
      <w:r w:rsidRPr="00C75B14">
        <w:rPr>
          <w:rFonts w:cs="Times New Roman"/>
          <w:sz w:val="20"/>
          <w:szCs w:val="28"/>
        </w:rPr>
        <w:t xml:space="preserve"> 33 (1997): 313-337.</w:t>
      </w:r>
    </w:p>
    <w:p w14:paraId="48FE083F" w14:textId="77777777" w:rsidR="001802AC" w:rsidRPr="00C75B14" w:rsidRDefault="001802AC" w:rsidP="0082444F">
      <w:pPr>
        <w:ind w:left="227" w:hanging="227"/>
        <w:rPr>
          <w:sz w:val="20"/>
          <w:szCs w:val="20"/>
          <w:lang w:val="en-US"/>
        </w:rPr>
      </w:pPr>
    </w:p>
    <w:p w14:paraId="548F31C0" w14:textId="77777777" w:rsidR="00F22D88" w:rsidRPr="00C75B14" w:rsidRDefault="00F22D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Elazar, Daniel J. </w:t>
      </w:r>
      <w:r w:rsidR="00541B27" w:rsidRPr="00C75B14">
        <w:rPr>
          <w:sz w:val="20"/>
          <w:szCs w:val="20"/>
          <w:lang w:val="en-US"/>
        </w:rPr>
        <w:t xml:space="preserve">ed. </w:t>
      </w:r>
      <w:r w:rsidRPr="00C75B14">
        <w:rPr>
          <w:i/>
          <w:iCs/>
          <w:sz w:val="20"/>
          <w:szCs w:val="20"/>
          <w:lang w:val="en-US"/>
        </w:rPr>
        <w:t>Constitutionalism: The Israeli and American Experiences</w:t>
      </w:r>
      <w:r w:rsidR="005521FC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 xml:space="preserve"> Lanham</w:t>
      </w:r>
      <w:r w:rsidR="00B55DDE" w:rsidRPr="00C75B14">
        <w:rPr>
          <w:sz w:val="20"/>
          <w:szCs w:val="20"/>
          <w:lang w:val="en-US"/>
        </w:rPr>
        <w:t>, MD</w:t>
      </w:r>
      <w:r w:rsidRPr="00C75B14">
        <w:rPr>
          <w:sz w:val="20"/>
          <w:szCs w:val="20"/>
          <w:lang w:val="en-US"/>
        </w:rPr>
        <w:t>: University Press of America</w:t>
      </w:r>
      <w:r w:rsidR="00B55DDE" w:rsidRPr="00C75B14">
        <w:rPr>
          <w:sz w:val="20"/>
          <w:szCs w:val="20"/>
          <w:lang w:val="en-US"/>
        </w:rPr>
        <w:t>; Jerusalem: Jerusalem Center for Public Affairs</w:t>
      </w:r>
      <w:r w:rsidRPr="00C75B14">
        <w:rPr>
          <w:sz w:val="20"/>
          <w:szCs w:val="20"/>
          <w:lang w:val="en-US"/>
        </w:rPr>
        <w:t xml:space="preserve"> </w:t>
      </w:r>
      <w:r w:rsidR="00E170C7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1990</w:t>
      </w:r>
      <w:r w:rsidR="00E170C7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14747CED" w14:textId="77777777" w:rsidR="00FE5B07" w:rsidRPr="00C75B14" w:rsidRDefault="00FE5B07" w:rsidP="0082444F">
      <w:pPr>
        <w:ind w:left="227" w:hanging="227"/>
        <w:rPr>
          <w:sz w:val="20"/>
          <w:szCs w:val="20"/>
          <w:lang w:val="en-US"/>
        </w:rPr>
      </w:pPr>
    </w:p>
    <w:p w14:paraId="53E95255" w14:textId="77777777" w:rsidR="00FE5B07" w:rsidRPr="00C75B14" w:rsidRDefault="00FE5B0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Eldan, Yair. "'Home' and 'Revelation': Metaphors in the Debate Regarding the Constitution in Israel." </w:t>
      </w:r>
      <w:r w:rsidRPr="00C75B14">
        <w:rPr>
          <w:rFonts w:cs="Times New Roman"/>
          <w:i/>
          <w:iCs/>
          <w:sz w:val="20"/>
          <w:szCs w:val="20"/>
        </w:rPr>
        <w:t>Organizational Analysis: Organizational Consulting Journal</w:t>
      </w:r>
      <w:r w:rsidRPr="00C75B14">
        <w:rPr>
          <w:rFonts w:cs="Times New Roman"/>
          <w:sz w:val="20"/>
          <w:szCs w:val="20"/>
        </w:rPr>
        <w:t xml:space="preserve"> 12 (2007): 32-47 (Hebrew).  </w:t>
      </w:r>
    </w:p>
    <w:p w14:paraId="39087699" w14:textId="77777777" w:rsidR="00DA6330" w:rsidRPr="00C75B14" w:rsidRDefault="00DA6330" w:rsidP="0082444F">
      <w:pPr>
        <w:ind w:left="227" w:hanging="227"/>
        <w:rPr>
          <w:sz w:val="20"/>
          <w:szCs w:val="20"/>
          <w:lang w:val="en-US"/>
        </w:rPr>
      </w:pPr>
    </w:p>
    <w:p w14:paraId="14BA9EC1" w14:textId="77777777" w:rsidR="00850FEA" w:rsidRPr="00C75B14" w:rsidRDefault="00850FEA" w:rsidP="00CA6068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Eldin, Munir F. </w:t>
      </w:r>
      <w:r w:rsidRPr="00C75B14">
        <w:rPr>
          <w:rFonts w:cs="Times New Roman"/>
          <w:i/>
          <w:iCs/>
          <w:sz w:val="20"/>
          <w:szCs w:val="20"/>
        </w:rPr>
        <w:t>Communities of Owners: Land Law, Governance, and Politics in Palestine, 1858-1948</w:t>
      </w:r>
      <w:r w:rsidRPr="00C75B14">
        <w:rPr>
          <w:rFonts w:cs="Times New Roman"/>
          <w:sz w:val="20"/>
          <w:szCs w:val="20"/>
        </w:rPr>
        <w:t xml:space="preserve"> (2008) (unpublished Ph.D. dissertation, New York University).</w:t>
      </w:r>
    </w:p>
    <w:p w14:paraId="56691D6A" w14:textId="77777777" w:rsidR="00850FEA" w:rsidRPr="00C75B14" w:rsidRDefault="00850FEA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199A5A68" w14:textId="77777777" w:rsidR="004C4C56" w:rsidRPr="00C75B14" w:rsidRDefault="004C4C56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Eliasoff, Itzhal. "Labour Law (In Response to Prof. F. Raday)."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696-701.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803-806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518AF4AA" w14:textId="77777777" w:rsidR="007E01BD" w:rsidRPr="00C75B14" w:rsidRDefault="007E01BD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5AD8F007" w14:textId="77777777" w:rsidR="007E01BD" w:rsidRPr="00C75B14" w:rsidRDefault="007E01BD" w:rsidP="0082444F">
      <w:pPr>
        <w:pStyle w:val="a6"/>
        <w:ind w:left="227" w:hanging="227"/>
        <w:rPr>
          <w:rFonts w:cs="Times New Roman"/>
          <w:sz w:val="20"/>
          <w:szCs w:val="28"/>
          <w:rtl/>
        </w:rPr>
      </w:pPr>
      <w:r w:rsidRPr="00C75B14">
        <w:rPr>
          <w:rFonts w:cs="Times New Roman"/>
          <w:sz w:val="20"/>
          <w:szCs w:val="28"/>
        </w:rPr>
        <w:t xml:space="preserve">Elkins, David. "Taxing Income Under Inflationary Conditions: The Israeli Experience." </w:t>
      </w:r>
      <w:r w:rsidRPr="00C75B14">
        <w:rPr>
          <w:rFonts w:cs="Times New Roman"/>
          <w:i/>
          <w:iCs/>
          <w:sz w:val="20"/>
          <w:szCs w:val="28"/>
        </w:rPr>
        <w:t>SMU Law Review</w:t>
      </w:r>
      <w:r w:rsidRPr="00C75B14">
        <w:rPr>
          <w:rFonts w:cs="Times New Roman"/>
          <w:sz w:val="20"/>
          <w:szCs w:val="28"/>
        </w:rPr>
        <w:t xml:space="preserve"> 60 (2007): 363-381.</w:t>
      </w:r>
    </w:p>
    <w:p w14:paraId="4F7D2751" w14:textId="77777777" w:rsidR="00F22D88" w:rsidRPr="00C75B14" w:rsidRDefault="00F22D88" w:rsidP="0082444F">
      <w:pPr>
        <w:ind w:left="227" w:hanging="227"/>
        <w:rPr>
          <w:sz w:val="20"/>
          <w:szCs w:val="20"/>
        </w:rPr>
      </w:pPr>
    </w:p>
    <w:p w14:paraId="0F5A220D" w14:textId="77777777" w:rsidR="00BB2193" w:rsidRPr="00C75B14" w:rsidRDefault="00F5506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Enkorion, Ari. </w:t>
      </w:r>
      <w:r w:rsidRPr="00C75B14">
        <w:rPr>
          <w:i/>
          <w:iCs/>
          <w:sz w:val="20"/>
          <w:szCs w:val="20"/>
          <w:lang w:val="en-US"/>
        </w:rPr>
        <w:t xml:space="preserve">Chapters of </w:t>
      </w:r>
      <w:r w:rsidR="002B6F88" w:rsidRPr="00C75B14">
        <w:rPr>
          <w:i/>
          <w:iCs/>
          <w:sz w:val="20"/>
          <w:szCs w:val="20"/>
          <w:lang w:val="en-US"/>
        </w:rPr>
        <w:t>M</w:t>
      </w:r>
      <w:r w:rsidR="009A6823" w:rsidRPr="00C75B14">
        <w:rPr>
          <w:i/>
          <w:iCs/>
          <w:sz w:val="20"/>
          <w:szCs w:val="20"/>
          <w:lang w:val="en-US"/>
        </w:rPr>
        <w:t xml:space="preserve">y </w:t>
      </w:r>
      <w:r w:rsidRPr="00C75B14">
        <w:rPr>
          <w:i/>
          <w:iCs/>
          <w:sz w:val="20"/>
          <w:szCs w:val="20"/>
          <w:lang w:val="en-US"/>
        </w:rPr>
        <w:t>Life, 1908-1986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The Israe</w:t>
      </w:r>
      <w:r w:rsidR="001C3B35" w:rsidRPr="00C75B14">
        <w:rPr>
          <w:sz w:val="20"/>
          <w:szCs w:val="20"/>
          <w:lang w:val="en-US"/>
        </w:rPr>
        <w:t>li Labor Movement Archive Press</w:t>
      </w:r>
      <w:r w:rsidRPr="00C75B14">
        <w:rPr>
          <w:sz w:val="20"/>
          <w:szCs w:val="20"/>
          <w:lang w:val="en-US"/>
        </w:rPr>
        <w:t xml:space="preserve"> </w:t>
      </w:r>
      <w:r w:rsidR="001C3B35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1986</w:t>
      </w:r>
      <w:r w:rsidR="001C3B3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0FD8F51D" w14:textId="77777777" w:rsidR="003F0F40" w:rsidRPr="00C75B14" w:rsidRDefault="003F0F40" w:rsidP="0082444F">
      <w:pPr>
        <w:ind w:left="227" w:hanging="227"/>
        <w:rPr>
          <w:sz w:val="20"/>
          <w:szCs w:val="20"/>
          <w:lang w:val="en-US"/>
        </w:rPr>
      </w:pPr>
    </w:p>
    <w:p w14:paraId="11400958" w14:textId="77777777" w:rsidR="00F76117" w:rsidRPr="00C75B14" w:rsidRDefault="003F0F40" w:rsidP="003F0F4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Epstein,</w:t>
      </w:r>
      <w:r w:rsidRPr="00C75B14">
        <w:rPr>
          <w:rFonts w:cs="Times New Roman"/>
          <w:sz w:val="20"/>
          <w:szCs w:val="20"/>
          <w:lang w:val="en-US"/>
        </w:rPr>
        <w:t xml:space="preserve"> Eliahu.</w:t>
      </w:r>
      <w:r w:rsidRPr="00C75B14">
        <w:rPr>
          <w:rFonts w:cs="Times New Roman"/>
          <w:sz w:val="20"/>
          <w:szCs w:val="20"/>
        </w:rPr>
        <w:t xml:space="preserve"> "Bedouin of the Negeb." </w:t>
      </w:r>
      <w:r w:rsidRPr="00C75B14">
        <w:rPr>
          <w:rFonts w:cs="Times New Roman"/>
          <w:i/>
          <w:iCs/>
          <w:sz w:val="20"/>
          <w:szCs w:val="20"/>
        </w:rPr>
        <w:t>Palestine Exploration Fund Quarterly</w:t>
      </w:r>
      <w:r w:rsidRPr="00C75B14">
        <w:rPr>
          <w:rFonts w:cs="Times New Roman"/>
          <w:sz w:val="20"/>
          <w:szCs w:val="20"/>
        </w:rPr>
        <w:t xml:space="preserve"> (1939): 59-71.</w:t>
      </w:r>
    </w:p>
    <w:p w14:paraId="60B32419" w14:textId="77777777" w:rsidR="00F76117" w:rsidRPr="00C75B14" w:rsidRDefault="00F76117" w:rsidP="003F0F40">
      <w:pPr>
        <w:pStyle w:val="a6"/>
        <w:ind w:left="227" w:hanging="227"/>
        <w:rPr>
          <w:rFonts w:cs="Times New Roman"/>
          <w:sz w:val="20"/>
          <w:szCs w:val="20"/>
        </w:rPr>
      </w:pPr>
    </w:p>
    <w:p w14:paraId="537CB696" w14:textId="77777777" w:rsidR="00F76117" w:rsidRPr="00C75B14" w:rsidRDefault="00F76117" w:rsidP="00F76117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Essaid, Aida. </w:t>
      </w:r>
      <w:r w:rsidRPr="00C75B14">
        <w:rPr>
          <w:i/>
          <w:iCs/>
          <w:sz w:val="20"/>
          <w:szCs w:val="20"/>
          <w:lang w:val="en-US"/>
        </w:rPr>
        <w:t>Zionism and Land Tenure in Mandate Palestine</w:t>
      </w:r>
      <w:r w:rsidRPr="00C75B14">
        <w:rPr>
          <w:sz w:val="20"/>
          <w:szCs w:val="20"/>
          <w:lang w:val="en-US"/>
        </w:rPr>
        <w:t>. London: Routledge (2014).</w:t>
      </w:r>
    </w:p>
    <w:p w14:paraId="72757AB8" w14:textId="77777777" w:rsidR="00D175C2" w:rsidRPr="00C75B14" w:rsidRDefault="00D175C2" w:rsidP="0082444F">
      <w:pPr>
        <w:ind w:left="227" w:hanging="227"/>
        <w:rPr>
          <w:sz w:val="20"/>
          <w:szCs w:val="20"/>
          <w:lang w:val="en-US"/>
        </w:rPr>
      </w:pPr>
    </w:p>
    <w:p w14:paraId="1FF1EA12" w14:textId="77777777" w:rsidR="00F55066" w:rsidRPr="00C75B14" w:rsidRDefault="00BB219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Etzioni, Moshe.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"A Eulogy of Professor Yitzhak H. Klinghoffer." </w:t>
      </w:r>
      <w:r w:rsidRPr="00C75B14">
        <w:rPr>
          <w:sz w:val="20"/>
          <w:szCs w:val="20"/>
          <w:lang w:val="en-US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17-19 (Hebrew).</w:t>
      </w:r>
      <w:r w:rsidR="007A7011" w:rsidRPr="00C75B14">
        <w:rPr>
          <w:sz w:val="20"/>
          <w:szCs w:val="20"/>
          <w:lang w:val="en-US"/>
        </w:rPr>
        <w:t xml:space="preserve"> </w:t>
      </w:r>
    </w:p>
    <w:p w14:paraId="1EAD6685" w14:textId="77777777" w:rsidR="009267F5" w:rsidRPr="00C75B14" w:rsidRDefault="009267F5" w:rsidP="0082444F">
      <w:pPr>
        <w:ind w:left="227" w:hanging="227"/>
        <w:rPr>
          <w:sz w:val="20"/>
          <w:szCs w:val="20"/>
          <w:lang w:val="en-US"/>
        </w:rPr>
      </w:pPr>
    </w:p>
    <w:p w14:paraId="7D42B5B5" w14:textId="77777777" w:rsidR="009267F5" w:rsidRPr="00C75B14" w:rsidRDefault="009267F5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Ezra, Roy. "Estate Tax and Inheritance Tax Since </w:t>
      </w:r>
      <w:r w:rsidRPr="00C75B14">
        <w:rPr>
          <w:sz w:val="20"/>
          <w:szCs w:val="20"/>
          <w:lang w:val="en-US"/>
        </w:rPr>
        <w:t>the Establishment of the State of Israel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to </w:t>
      </w:r>
      <w:r w:rsidR="000B0D77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the Present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Yeda LaMayda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465 (2015): 73-75 (Hebrew). </w:t>
      </w:r>
    </w:p>
    <w:p w14:paraId="0F4E237A" w14:textId="620B0C7C" w:rsidR="00750216" w:rsidRPr="00C75B14" w:rsidRDefault="00750216">
      <w:pPr>
        <w:ind w:left="227" w:hanging="227"/>
        <w:rPr>
          <w:rFonts w:cs="Miriam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fldChar w:fldCharType="begin"/>
      </w:r>
      <w:r w:rsidRPr="00C75B14">
        <w:rPr>
          <w:rFonts w:cs="Times New Roman"/>
          <w:sz w:val="20"/>
          <w:szCs w:val="20"/>
        </w:rPr>
        <w:instrText xml:space="preserve"> LINK </w:instrText>
      </w:r>
      <w:r w:rsidR="00584D64" w:rsidRPr="00C75B14">
        <w:rPr>
          <w:rFonts w:cs="Times New Roman"/>
          <w:sz w:val="20"/>
          <w:szCs w:val="20"/>
        </w:rPr>
        <w:instrText>Excel.Sheet.12 "https://d.docs.live.net/f37a91fd0551c8d8/</w:instrText>
      </w:r>
      <w:r w:rsidR="00584D64" w:rsidRPr="00C75B14">
        <w:rPr>
          <w:rFonts w:cs="Times New Roman"/>
          <w:sz w:val="20"/>
          <w:szCs w:val="20"/>
          <w:rtl/>
        </w:rPr>
        <w:instrText>אוניברסיטה/לימודים/משפטים/מחקר/שור/מכון ברג/סיבוב 5</w:instrText>
      </w:r>
      <w:r w:rsidR="00584D64" w:rsidRPr="00C75B14">
        <w:rPr>
          <w:rFonts w:cs="Times New Roman"/>
          <w:sz w:val="20"/>
          <w:szCs w:val="20"/>
        </w:rPr>
        <w:instrText xml:space="preserve">/topics.xlsx" master!R62C2 </w:instrText>
      </w:r>
      <w:r w:rsidRPr="00C75B14">
        <w:rPr>
          <w:rFonts w:cs="Times New Roman"/>
          <w:sz w:val="20"/>
          <w:szCs w:val="20"/>
        </w:rPr>
        <w:instrText xml:space="preserve">\a \f 5 \h  \* MERGEFORMAT </w:instrText>
      </w:r>
      <w:r w:rsidRPr="00C75B14">
        <w:rPr>
          <w:rFonts w:cs="Times New Roman"/>
          <w:sz w:val="20"/>
          <w:szCs w:val="20"/>
        </w:rPr>
        <w:fldChar w:fldCharType="separate"/>
      </w:r>
    </w:p>
    <w:p w14:paraId="3EFD8BE2" w14:textId="76C2A7C6" w:rsidR="00750216" w:rsidRPr="00C75B14" w:rsidRDefault="00750216" w:rsidP="0075021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Falah, Ghazi. "Israel and the Palestinian Territory."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42 (2000): 62-89 (Arabic).</w:t>
      </w:r>
      <w:r w:rsidRPr="00C75B14">
        <w:rPr>
          <w:rFonts w:cs="Times New Roman"/>
          <w:sz w:val="20"/>
          <w:szCs w:val="20"/>
        </w:rPr>
        <w:fldChar w:fldCharType="end"/>
      </w:r>
    </w:p>
    <w:p w14:paraId="4EB1E275" w14:textId="483E87BA" w:rsidR="00850FEA" w:rsidRPr="00C75B14" w:rsidRDefault="00750216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="00850FEA" w:rsidRPr="00C75B14">
        <w:rPr>
          <w:rFonts w:cs="Times New Roman"/>
          <w:sz w:val="20"/>
          <w:szCs w:val="20"/>
        </w:rPr>
        <w:t xml:space="preserve">. "How Israel Controls the Bedouin in Israel." </w:t>
      </w:r>
      <w:r w:rsidR="00850FEA" w:rsidRPr="00C75B14">
        <w:rPr>
          <w:rFonts w:cs="Times New Roman"/>
          <w:i/>
          <w:iCs/>
          <w:sz w:val="20"/>
          <w:szCs w:val="20"/>
        </w:rPr>
        <w:t>Journal of Palestine Studies</w:t>
      </w:r>
      <w:r w:rsidR="00850FEA" w:rsidRPr="00C75B14">
        <w:rPr>
          <w:rFonts w:cs="Times New Roman"/>
          <w:sz w:val="20"/>
          <w:szCs w:val="20"/>
        </w:rPr>
        <w:t xml:space="preserve"> 14(2) (1985): 35-51.</w:t>
      </w:r>
    </w:p>
    <w:p w14:paraId="3279360C" w14:textId="31B35163" w:rsidR="00850FEA" w:rsidRPr="00C75B14" w:rsidRDefault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"The Spatial Pattern of Bedouin Sedentarization in Israel." </w:t>
      </w:r>
      <w:r w:rsidRPr="00C75B14">
        <w:rPr>
          <w:rFonts w:cs="Times New Roman"/>
          <w:i/>
          <w:iCs/>
          <w:sz w:val="20"/>
          <w:szCs w:val="20"/>
        </w:rPr>
        <w:t xml:space="preserve">GeoJournal </w:t>
      </w:r>
      <w:r w:rsidRPr="00C75B14">
        <w:rPr>
          <w:rFonts w:cs="Times New Roman"/>
          <w:sz w:val="20"/>
          <w:szCs w:val="20"/>
        </w:rPr>
        <w:t>11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(1985)</w:t>
      </w:r>
      <w:r w:rsidRPr="00C75B14">
        <w:rPr>
          <w:rFonts w:cs="Times New Roman"/>
          <w:i/>
          <w:iCs/>
          <w:sz w:val="20"/>
          <w:szCs w:val="20"/>
        </w:rPr>
        <w:t xml:space="preserve">: </w:t>
      </w:r>
      <w:r w:rsidRPr="00C75B14">
        <w:rPr>
          <w:rFonts w:cs="Times New Roman"/>
          <w:sz w:val="20"/>
          <w:szCs w:val="20"/>
        </w:rPr>
        <w:t>361-368.</w:t>
      </w:r>
    </w:p>
    <w:p w14:paraId="6F1B4312" w14:textId="77777777" w:rsidR="00850FEA" w:rsidRPr="00C75B14" w:rsidRDefault="00850FEA" w:rsidP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i/>
          <w:iCs/>
          <w:sz w:val="20"/>
          <w:szCs w:val="20"/>
        </w:rPr>
        <w:t>The Role of the British Administration in the Sedenterization of the Bedouin Tribes in Northern Palestine 1918-1948.</w:t>
      </w:r>
      <w:r w:rsidRPr="00C75B14">
        <w:rPr>
          <w:rFonts w:cs="Times New Roman"/>
          <w:sz w:val="20"/>
          <w:szCs w:val="20"/>
        </w:rPr>
        <w:t xml:space="preserve"> Durham: University of Durham, Centre for Middle Eastern and Islamic Studies (1983).</w:t>
      </w:r>
    </w:p>
    <w:p w14:paraId="03E90C25" w14:textId="77777777" w:rsidR="00850FEA" w:rsidRPr="00C75B14" w:rsidRDefault="00850FEA" w:rsidP="0082444F">
      <w:pPr>
        <w:pStyle w:val="30"/>
        <w:jc w:val="both"/>
        <w:rPr>
          <w:szCs w:val="20"/>
          <w:rtl/>
          <w:lang w:val="en-US"/>
        </w:rPr>
      </w:pPr>
    </w:p>
    <w:p w14:paraId="1E838BA2" w14:textId="77777777" w:rsidR="00D56283" w:rsidRPr="00C75B14" w:rsidRDefault="00D56283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>Feinberg, Nathan.</w:t>
      </w:r>
      <w:r w:rsidR="00971A48" w:rsidRPr="00C75B14">
        <w:rPr>
          <w:i/>
          <w:iCs/>
          <w:szCs w:val="20"/>
          <w:lang w:val="en-US"/>
        </w:rPr>
        <w:t xml:space="preserve"> </w:t>
      </w:r>
      <w:r w:rsidR="00514A64" w:rsidRPr="00C75B14">
        <w:rPr>
          <w:i/>
          <w:iCs/>
          <w:szCs w:val="20"/>
          <w:lang w:val="en-US"/>
        </w:rPr>
        <w:t>Reminiscences</w:t>
      </w:r>
      <w:r w:rsidRPr="00C75B14">
        <w:rPr>
          <w:szCs w:val="20"/>
          <w:lang w:val="en-US"/>
        </w:rPr>
        <w:t>. Jerusalem</w:t>
      </w:r>
      <w:r w:rsidR="000A0364" w:rsidRPr="00C75B14">
        <w:rPr>
          <w:szCs w:val="20"/>
          <w:lang w:val="en-US"/>
        </w:rPr>
        <w:t>: Keter (</w:t>
      </w:r>
      <w:r w:rsidRPr="00C75B14">
        <w:rPr>
          <w:szCs w:val="20"/>
          <w:lang w:val="en-US"/>
        </w:rPr>
        <w:t>1985</w:t>
      </w:r>
      <w:r w:rsidR="000A0364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 xml:space="preserve"> (Hebrew).</w:t>
      </w:r>
      <w:r w:rsidR="004B2D09" w:rsidRPr="00C75B14">
        <w:rPr>
          <w:szCs w:val="20"/>
          <w:lang w:val="en-US"/>
        </w:rPr>
        <w:t xml:space="preserve"> </w:t>
      </w:r>
    </w:p>
    <w:p w14:paraId="3790956D" w14:textId="77777777" w:rsidR="004550A9" w:rsidRPr="00C75B14" w:rsidRDefault="004550A9" w:rsidP="0082444F">
      <w:pPr>
        <w:ind w:left="227" w:hanging="227"/>
        <w:rPr>
          <w:sz w:val="20"/>
          <w:szCs w:val="20"/>
          <w:lang w:val="en-US"/>
        </w:rPr>
      </w:pPr>
    </w:p>
    <w:p w14:paraId="40C14CB1" w14:textId="77777777" w:rsidR="00456236" w:rsidRPr="00C75B14" w:rsidRDefault="003C5E2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Feldman, Ilana. </w:t>
      </w:r>
      <w:r w:rsidRPr="00C75B14">
        <w:rPr>
          <w:i/>
          <w:iCs/>
          <w:sz w:val="20"/>
          <w:szCs w:val="20"/>
          <w:lang w:val="en-US"/>
        </w:rPr>
        <w:t>Governing Gaza: Bureaucracy, Authority, and the Work of Rule: 1917-1967</w:t>
      </w:r>
      <w:r w:rsidRPr="00C75B14">
        <w:rPr>
          <w:sz w:val="20"/>
          <w:szCs w:val="20"/>
          <w:lang w:val="en-US"/>
        </w:rPr>
        <w:t xml:space="preserve">. Durham: Duke University Press (2008). </w:t>
      </w:r>
    </w:p>
    <w:p w14:paraId="52A7F0D3" w14:textId="77777777" w:rsidR="00220A0F" w:rsidRPr="00C75B14" w:rsidRDefault="00220A0F" w:rsidP="0082444F">
      <w:pPr>
        <w:ind w:left="227" w:hanging="227"/>
        <w:rPr>
          <w:sz w:val="20"/>
          <w:szCs w:val="20"/>
          <w:lang w:val="en-US"/>
        </w:rPr>
      </w:pPr>
    </w:p>
    <w:p w14:paraId="0FCEB648" w14:textId="77777777" w:rsidR="00220A0F" w:rsidRPr="00C75B14" w:rsidRDefault="00220A0F" w:rsidP="0082444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Fellman, Abraham. </w:t>
      </w:r>
      <w:r w:rsidRPr="00C75B14">
        <w:rPr>
          <w:rFonts w:cs="Times New Roman"/>
          <w:i/>
          <w:iCs/>
          <w:sz w:val="20"/>
          <w:szCs w:val="28"/>
        </w:rPr>
        <w:t>The Palestine Income Tax: Law and Practice</w:t>
      </w:r>
      <w:r w:rsidRPr="00C75B14">
        <w:rPr>
          <w:rFonts w:cs="Times New Roman"/>
          <w:sz w:val="20"/>
          <w:szCs w:val="28"/>
        </w:rPr>
        <w:t>. Tel Aviv: Lapid (1946).</w:t>
      </w:r>
    </w:p>
    <w:p w14:paraId="0833A3A7" w14:textId="77777777" w:rsidR="003C5E20" w:rsidRPr="00C75B14" w:rsidRDefault="003C5E20" w:rsidP="0082444F">
      <w:pPr>
        <w:ind w:left="227" w:hanging="227"/>
        <w:rPr>
          <w:sz w:val="20"/>
          <w:szCs w:val="20"/>
          <w:lang w:val="en-US"/>
        </w:rPr>
      </w:pPr>
    </w:p>
    <w:p w14:paraId="4019F9B0" w14:textId="77777777" w:rsidR="00875BA4" w:rsidRPr="00C75B14" w:rsidRDefault="00106D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Felman, Shoshana.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Theaters of Justice: Arendt in Jerusalem, the Eichmann Trial, and the Redefinition of Legal Meaning in the Wake of the Holocaust.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Theoretical Inquiries in Law</w:t>
      </w:r>
      <w:r w:rsidRPr="00C75B14">
        <w:rPr>
          <w:sz w:val="20"/>
          <w:szCs w:val="20"/>
          <w:lang w:val="en-US"/>
        </w:rPr>
        <w:t xml:space="preserve"> 1</w:t>
      </w:r>
      <w:r w:rsidR="00875BA4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(2000): 465-</w:t>
      </w:r>
      <w:r w:rsidR="00875BA4" w:rsidRPr="00C75B14">
        <w:rPr>
          <w:sz w:val="20"/>
          <w:szCs w:val="20"/>
          <w:lang w:val="en-US"/>
        </w:rPr>
        <w:t>507</w:t>
      </w:r>
      <w:r w:rsidRPr="00C75B14">
        <w:rPr>
          <w:sz w:val="20"/>
          <w:szCs w:val="20"/>
          <w:lang w:val="en-US"/>
        </w:rPr>
        <w:t>.</w:t>
      </w:r>
    </w:p>
    <w:p w14:paraId="10315B77" w14:textId="77777777" w:rsidR="00636B88" w:rsidRPr="00C75B14" w:rsidRDefault="00636B88" w:rsidP="0082444F">
      <w:pPr>
        <w:ind w:left="227" w:hanging="227"/>
        <w:rPr>
          <w:sz w:val="20"/>
          <w:szCs w:val="20"/>
          <w:lang w:val="en-US"/>
        </w:rPr>
      </w:pPr>
    </w:p>
    <w:p w14:paraId="508E9070" w14:textId="77777777" w:rsidR="00984BC3" w:rsidRPr="00C75B14" w:rsidRDefault="00636B88" w:rsidP="00984BC3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>Findley</w:t>
      </w:r>
      <w:r w:rsidR="0078204A" w:rsidRPr="00C75B14">
        <w:rPr>
          <w:sz w:val="20"/>
          <w:szCs w:val="20"/>
          <w:lang w:val="en-US"/>
        </w:rPr>
        <w:t>, Carter V.</w:t>
      </w:r>
      <w:r w:rsidR="00984BC3" w:rsidRPr="00C75B14">
        <w:rPr>
          <w:sz w:val="20"/>
          <w:szCs w:val="20"/>
          <w:lang w:val="en-US"/>
        </w:rPr>
        <w:t xml:space="preserve"> </w:t>
      </w:r>
      <w:r w:rsidR="00984BC3" w:rsidRPr="00C75B14">
        <w:rPr>
          <w:rFonts w:cs="Times New Roman"/>
          <w:sz w:val="20"/>
          <w:szCs w:val="20"/>
          <w:lang w:val="en-US"/>
        </w:rPr>
        <w:t xml:space="preserve">"The Ottoman Administrative Legacy and the Modern Middle East." In L. Carl Brown ed. </w:t>
      </w:r>
      <w:r w:rsidR="00984BC3" w:rsidRPr="00C75B14">
        <w:rPr>
          <w:rFonts w:cs="Times New Roman"/>
          <w:i/>
          <w:iCs/>
          <w:sz w:val="20"/>
          <w:szCs w:val="20"/>
          <w:lang w:val="en-US"/>
        </w:rPr>
        <w:t>Imperial Legacy: The Ottoman Imprint on the Balkans and the Middle East</w:t>
      </w:r>
      <w:r w:rsidR="00984BC3" w:rsidRPr="00C75B14">
        <w:rPr>
          <w:rFonts w:cs="Times New Roman"/>
          <w:sz w:val="20"/>
          <w:szCs w:val="20"/>
          <w:lang w:val="en-US"/>
        </w:rPr>
        <w:t>. New York: Columbia University Press (1996): 158-173.</w:t>
      </w:r>
    </w:p>
    <w:p w14:paraId="0847F8F9" w14:textId="77777777" w:rsidR="00984BC3" w:rsidRPr="00C75B14" w:rsidRDefault="00984BC3" w:rsidP="00984BC3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636B88" w:rsidRPr="00C75B14">
        <w:rPr>
          <w:sz w:val="20"/>
          <w:szCs w:val="20"/>
          <w:lang w:val="en-US"/>
        </w:rPr>
        <w:t>The Evolution of the System of Provincial Administration as Viewed from</w:t>
      </w:r>
      <w:r w:rsidR="006E4942" w:rsidRPr="00C75B14">
        <w:rPr>
          <w:sz w:val="20"/>
          <w:szCs w:val="20"/>
          <w:lang w:val="en-US"/>
        </w:rPr>
        <w:t xml:space="preserve"> the Center.</w:t>
      </w:r>
      <w:r w:rsidR="00B27B07" w:rsidRPr="00C75B14">
        <w:rPr>
          <w:sz w:val="20"/>
          <w:szCs w:val="20"/>
          <w:lang w:val="en-US"/>
        </w:rPr>
        <w:t>"</w:t>
      </w:r>
      <w:r w:rsidR="006E4942" w:rsidRPr="00C75B14">
        <w:rPr>
          <w:sz w:val="20"/>
          <w:szCs w:val="20"/>
          <w:lang w:val="en-US"/>
        </w:rPr>
        <w:t xml:space="preserve"> In David Kushner ed.</w:t>
      </w:r>
      <w:r w:rsidR="00636B88" w:rsidRPr="00C75B14">
        <w:rPr>
          <w:sz w:val="20"/>
          <w:szCs w:val="20"/>
          <w:lang w:val="en-US"/>
        </w:rPr>
        <w:t xml:space="preserve"> </w:t>
      </w:r>
      <w:r w:rsidR="00636B88" w:rsidRPr="00C75B14">
        <w:rPr>
          <w:rFonts w:cs="Times New Roman"/>
          <w:i/>
          <w:iCs/>
          <w:sz w:val="20"/>
          <w:szCs w:val="20"/>
        </w:rPr>
        <w:t xml:space="preserve">Palestine in the </w:t>
      </w:r>
      <w:r w:rsidR="001D0131" w:rsidRPr="00C75B14">
        <w:rPr>
          <w:rFonts w:cs="Times New Roman"/>
          <w:i/>
          <w:iCs/>
          <w:sz w:val="20"/>
          <w:szCs w:val="20"/>
        </w:rPr>
        <w:t xml:space="preserve">Late </w:t>
      </w:r>
      <w:r w:rsidR="00636B88" w:rsidRPr="00C75B14">
        <w:rPr>
          <w:rFonts w:cs="Times New Roman"/>
          <w:i/>
          <w:iCs/>
          <w:sz w:val="20"/>
          <w:szCs w:val="20"/>
        </w:rPr>
        <w:t xml:space="preserve">Ottoman </w:t>
      </w:r>
      <w:r w:rsidR="001D0131" w:rsidRPr="00C75B14">
        <w:rPr>
          <w:rFonts w:cs="Times New Roman"/>
          <w:i/>
          <w:iCs/>
          <w:sz w:val="20"/>
          <w:szCs w:val="20"/>
        </w:rPr>
        <w:t>Period</w:t>
      </w:r>
      <w:r w:rsidR="00636B88" w:rsidRPr="00C75B14">
        <w:rPr>
          <w:rFonts w:cs="Times New Roman" w:hint="cs"/>
          <w:i/>
          <w:iCs/>
          <w:sz w:val="20"/>
          <w:szCs w:val="20"/>
          <w:rtl/>
        </w:rPr>
        <w:t>:</w:t>
      </w:r>
      <w:r w:rsidR="00636B88" w:rsidRPr="00C75B14">
        <w:rPr>
          <w:rFonts w:cs="Times New Roman"/>
          <w:sz w:val="20"/>
          <w:szCs w:val="20"/>
        </w:rPr>
        <w:t xml:space="preserve"> </w:t>
      </w:r>
      <w:r w:rsidR="00636B88"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="00636B88" w:rsidRPr="00C75B14">
        <w:rPr>
          <w:rFonts w:cs="Times New Roman"/>
          <w:sz w:val="20"/>
          <w:szCs w:val="20"/>
        </w:rPr>
        <w:t xml:space="preserve">. </w:t>
      </w:r>
      <w:r w:rsidR="00636B88" w:rsidRPr="00C75B14">
        <w:rPr>
          <w:sz w:val="20"/>
          <w:szCs w:val="20"/>
          <w:lang w:val="en-US"/>
        </w:rPr>
        <w:t xml:space="preserve">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636B88" w:rsidRPr="00C75B14">
        <w:rPr>
          <w:sz w:val="20"/>
          <w:szCs w:val="20"/>
        </w:rPr>
        <w:t>1986</w:t>
      </w:r>
      <w:r w:rsidR="002E2ECE" w:rsidRPr="00C75B14">
        <w:rPr>
          <w:sz w:val="20"/>
          <w:szCs w:val="20"/>
        </w:rPr>
        <w:t>)</w:t>
      </w:r>
      <w:r w:rsidR="00636B88" w:rsidRPr="00C75B14">
        <w:rPr>
          <w:sz w:val="20"/>
          <w:szCs w:val="20"/>
        </w:rPr>
        <w:t>: 3-29.</w:t>
      </w:r>
    </w:p>
    <w:p w14:paraId="4C272B98" w14:textId="77777777" w:rsidR="00984BC3" w:rsidRPr="00C75B14" w:rsidRDefault="00984BC3" w:rsidP="0082444F">
      <w:pPr>
        <w:ind w:left="227" w:hanging="227"/>
        <w:rPr>
          <w:sz w:val="20"/>
          <w:szCs w:val="20"/>
          <w:lang w:val="en-US"/>
        </w:rPr>
      </w:pPr>
    </w:p>
    <w:p w14:paraId="15C03678" w14:textId="723BBFCC" w:rsidR="00D56283" w:rsidRPr="00C75B14" w:rsidRDefault="00D562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Firestone, Ya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a</w:t>
      </w:r>
      <w:r w:rsidR="001500B2" w:rsidRPr="00C75B14">
        <w:rPr>
          <w:sz w:val="20"/>
          <w:szCs w:val="20"/>
          <w:lang w:val="en-US"/>
        </w:rPr>
        <w:t>k</w:t>
      </w:r>
      <w:r w:rsidRPr="00C75B14">
        <w:rPr>
          <w:sz w:val="20"/>
          <w:szCs w:val="20"/>
          <w:lang w:val="en-US"/>
        </w:rPr>
        <w:t xml:space="preserve">ov.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Land-Equalizing Musha Village:</w:t>
      </w:r>
      <w:r w:rsidR="00F253E4" w:rsidRPr="00C75B14">
        <w:rPr>
          <w:sz w:val="20"/>
          <w:szCs w:val="20"/>
          <w:lang w:val="en-US"/>
        </w:rPr>
        <w:t xml:space="preserve"> A Reassessment.</w:t>
      </w:r>
      <w:r w:rsidR="00B27B07" w:rsidRPr="00C75B14">
        <w:rPr>
          <w:sz w:val="20"/>
          <w:szCs w:val="20"/>
          <w:lang w:val="en-US"/>
        </w:rPr>
        <w:t>"</w:t>
      </w:r>
      <w:r w:rsidR="00F253E4" w:rsidRPr="00C75B14">
        <w:rPr>
          <w:sz w:val="20"/>
          <w:szCs w:val="20"/>
          <w:lang w:val="en-US"/>
        </w:rPr>
        <w:t xml:space="preserve"> In Gad </w:t>
      </w:r>
      <w:r w:rsidR="00DD787E" w:rsidRPr="00C75B14">
        <w:rPr>
          <w:sz w:val="20"/>
          <w:szCs w:val="20"/>
          <w:lang w:val="en-US"/>
        </w:rPr>
        <w:t xml:space="preserve">G. </w:t>
      </w:r>
      <w:r w:rsidR="00F253E4" w:rsidRPr="00C75B14">
        <w:rPr>
          <w:sz w:val="20"/>
          <w:szCs w:val="20"/>
          <w:lang w:val="en-US"/>
        </w:rPr>
        <w:t xml:space="preserve">Gilbar ed. </w:t>
      </w:r>
      <w:r w:rsidRPr="00C75B14">
        <w:rPr>
          <w:i/>
          <w:iCs/>
          <w:sz w:val="20"/>
          <w:szCs w:val="20"/>
          <w:lang w:val="en-US"/>
        </w:rPr>
        <w:t>Ottoman Palestine, 1800-1914</w:t>
      </w:r>
      <w:r w:rsidR="00DD787E" w:rsidRPr="00C75B14">
        <w:rPr>
          <w:i/>
          <w:iCs/>
          <w:sz w:val="20"/>
          <w:szCs w:val="20"/>
          <w:lang w:val="en-US"/>
        </w:rPr>
        <w:t>: Studies in Economic and Social History</w:t>
      </w:r>
      <w:r w:rsidRPr="00C75B14">
        <w:rPr>
          <w:sz w:val="20"/>
          <w:szCs w:val="20"/>
          <w:lang w:val="en-US"/>
        </w:rPr>
        <w:t>. Leiden</w:t>
      </w:r>
      <w:r w:rsidR="00F253E4" w:rsidRPr="00C75B14">
        <w:rPr>
          <w:sz w:val="20"/>
          <w:szCs w:val="20"/>
          <w:lang w:val="en-US"/>
        </w:rPr>
        <w:t>: Brill</w:t>
      </w:r>
      <w:r w:rsidRPr="00C75B14">
        <w:rPr>
          <w:sz w:val="20"/>
          <w:szCs w:val="20"/>
          <w:lang w:val="en-US"/>
        </w:rPr>
        <w:t xml:space="preserve"> </w:t>
      </w:r>
      <w:r w:rsidR="00F253E4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1990</w:t>
      </w:r>
      <w:r w:rsidR="00F253E4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91</w:t>
      </w:r>
      <w:r w:rsidR="00F253E4" w:rsidRPr="00C75B14">
        <w:rPr>
          <w:sz w:val="20"/>
          <w:szCs w:val="20"/>
          <w:lang w:val="en-US"/>
        </w:rPr>
        <w:t>-130</w:t>
      </w:r>
      <w:r w:rsidRPr="00C75B14">
        <w:rPr>
          <w:sz w:val="20"/>
          <w:szCs w:val="20"/>
          <w:lang w:val="en-US"/>
        </w:rPr>
        <w:t>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7939F861" w14:textId="77777777" w:rsidR="00CD2303" w:rsidRPr="00C75B14" w:rsidRDefault="00CD2303" w:rsidP="0082444F">
      <w:pPr>
        <w:ind w:left="227" w:hanging="227"/>
        <w:rPr>
          <w:sz w:val="20"/>
          <w:szCs w:val="20"/>
          <w:lang w:val="en-US"/>
        </w:rPr>
      </w:pPr>
    </w:p>
    <w:p w14:paraId="09F661AE" w14:textId="3E7312A4" w:rsidR="00850FEA" w:rsidRPr="00C75B14" w:rsidRDefault="00850FEA" w:rsidP="00850FE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Firro, Kais M. "Reshaping Druze Particularism in Israel."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30(3) (2001): 40-53.</w:t>
      </w:r>
    </w:p>
    <w:p w14:paraId="4F2F19F0" w14:textId="77777777" w:rsidR="00850FEA" w:rsidRPr="00C75B14" w:rsidRDefault="00850FEA" w:rsidP="00E16532">
      <w:pPr>
        <w:pStyle w:val="a6"/>
        <w:ind w:left="227" w:hanging="227"/>
        <w:rPr>
          <w:sz w:val="20"/>
        </w:rPr>
      </w:pPr>
    </w:p>
    <w:p w14:paraId="5D02F4B6" w14:textId="77777777" w:rsidR="00B85773" w:rsidRPr="00C75B14" w:rsidRDefault="00B85773" w:rsidP="00B8577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Fischbach, Michael R. </w:t>
      </w:r>
      <w:r w:rsidRPr="00C75B14">
        <w:rPr>
          <w:rFonts w:cs="Times New Roman"/>
          <w:i/>
          <w:iCs/>
          <w:sz w:val="20"/>
          <w:szCs w:val="20"/>
        </w:rPr>
        <w:t>Records of Dispossession: Palestinian Refugee Property and the Arab-Israeli Conflict</w:t>
      </w:r>
      <w:r w:rsidRPr="00C75B14">
        <w:rPr>
          <w:rFonts w:cs="Times New Roman"/>
          <w:sz w:val="20"/>
          <w:szCs w:val="20"/>
        </w:rPr>
        <w:t>. New York: Columbia University Press (2003).</w:t>
      </w:r>
    </w:p>
    <w:p w14:paraId="5572D2DE" w14:textId="77777777" w:rsidR="00BC6A47" w:rsidRPr="00C75B14" w:rsidRDefault="00BC6A47" w:rsidP="0082444F">
      <w:pPr>
        <w:ind w:left="227" w:hanging="227"/>
        <w:rPr>
          <w:sz w:val="20"/>
          <w:szCs w:val="20"/>
          <w:lang w:val="en-US"/>
        </w:rPr>
      </w:pPr>
    </w:p>
    <w:p w14:paraId="311065F1" w14:textId="77777777" w:rsidR="00456236" w:rsidRPr="00C75B14" w:rsidRDefault="00456236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Fischel</w:t>
      </w:r>
      <w:r w:rsidR="00971A48" w:rsidRPr="00C75B14">
        <w:rPr>
          <w:sz w:val="20"/>
          <w:szCs w:val="20"/>
        </w:rPr>
        <w:t xml:space="preserve">, </w:t>
      </w:r>
      <w:r w:rsidRPr="00C75B14">
        <w:rPr>
          <w:sz w:val="20"/>
          <w:szCs w:val="20"/>
        </w:rPr>
        <w:t>R</w:t>
      </w:r>
      <w:r w:rsidR="00F4670B" w:rsidRPr="00C75B14">
        <w:rPr>
          <w:sz w:val="20"/>
          <w:szCs w:val="20"/>
        </w:rPr>
        <w:t>oy</w:t>
      </w:r>
      <w:r w:rsidRPr="00C75B14">
        <w:rPr>
          <w:sz w:val="20"/>
          <w:szCs w:val="20"/>
        </w:rPr>
        <w:t xml:space="preserve"> S</w:t>
      </w:r>
      <w:r w:rsidR="006907D8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and </w:t>
      </w:r>
      <w:r w:rsidR="00F4670B" w:rsidRPr="00C75B14">
        <w:rPr>
          <w:sz w:val="20"/>
          <w:szCs w:val="20"/>
        </w:rPr>
        <w:t xml:space="preserve">Ruth </w:t>
      </w:r>
      <w:r w:rsidRPr="00C75B14">
        <w:rPr>
          <w:sz w:val="20"/>
          <w:szCs w:val="20"/>
        </w:rPr>
        <w:t xml:space="preserve">Kark.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Sultan Abdülhamid II and Palestine: Private Lands and Imperial Policy.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New Perspectives on Turkey</w:t>
      </w:r>
      <w:r w:rsidRPr="00C75B14">
        <w:rPr>
          <w:sz w:val="20"/>
          <w:szCs w:val="20"/>
        </w:rPr>
        <w:t xml:space="preserve"> 39 (2008): 129-166.</w:t>
      </w:r>
    </w:p>
    <w:p w14:paraId="5D23997A" w14:textId="77777777" w:rsidR="006A2388" w:rsidRPr="00C75B14" w:rsidRDefault="006A2388" w:rsidP="0082444F">
      <w:pPr>
        <w:ind w:left="227" w:hanging="227"/>
        <w:rPr>
          <w:sz w:val="20"/>
          <w:szCs w:val="20"/>
          <w:lang w:val="en-US"/>
        </w:rPr>
      </w:pPr>
    </w:p>
    <w:p w14:paraId="39C3CFBD" w14:textId="77777777" w:rsidR="0098175C" w:rsidRPr="00C75B14" w:rsidRDefault="006A238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Fishbayn, Lisa. "British Colonial Policy and the Construction of Rabbinic Family Law."</w:t>
      </w:r>
      <w:r w:rsidRPr="00C75B14">
        <w:rPr>
          <w:sz w:val="20"/>
          <w:szCs w:val="20"/>
        </w:rPr>
        <w:t xml:space="preserve"> 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Pr="00C75B14">
        <w:rPr>
          <w:sz w:val="20"/>
          <w:szCs w:val="20"/>
        </w:rPr>
        <w:t xml:space="preserve">eds.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 xml:space="preserve">. Ramat-Gan: Bar-Ilan University Press (2010): 199-218 </w:t>
      </w:r>
      <w:r w:rsidRPr="00C75B14">
        <w:rPr>
          <w:sz w:val="20"/>
          <w:szCs w:val="20"/>
          <w:lang w:val="en-US"/>
        </w:rPr>
        <w:t>(Hebrew).</w:t>
      </w:r>
    </w:p>
    <w:p w14:paraId="28054726" w14:textId="77777777" w:rsidR="0098175C" w:rsidRPr="00C75B14" w:rsidRDefault="0098175C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6D874D33" w14:textId="77777777" w:rsidR="002C6908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Flomin, Yehezkel.</w:t>
      </w:r>
      <w:r w:rsidR="002C6908" w:rsidRPr="00C75B14">
        <w:rPr>
          <w:rFonts w:cs="Times New Roman"/>
          <w:sz w:val="20"/>
          <w:szCs w:val="20"/>
          <w:lang w:val="en-US"/>
        </w:rPr>
        <w:t xml:space="preserve"> "</w:t>
      </w:r>
      <w:r w:rsidR="005A511F" w:rsidRPr="00C75B14">
        <w:rPr>
          <w:rFonts w:cs="Times New Roman"/>
          <w:sz w:val="20"/>
          <w:szCs w:val="20"/>
          <w:lang w:val="en-US"/>
        </w:rPr>
        <w:t xml:space="preserve">Estate and Gift </w:t>
      </w:r>
      <w:r w:rsidR="002C6908" w:rsidRPr="00C75B14">
        <w:rPr>
          <w:rFonts w:cs="Times New Roman"/>
          <w:sz w:val="20"/>
          <w:szCs w:val="20"/>
          <w:lang w:val="en-US"/>
        </w:rPr>
        <w:t xml:space="preserve">Taxation." </w:t>
      </w:r>
      <w:r w:rsidR="002C6908" w:rsidRPr="00C75B14">
        <w:rPr>
          <w:rFonts w:cs="Times New Roman"/>
          <w:i/>
          <w:iCs/>
          <w:sz w:val="20"/>
          <w:szCs w:val="20"/>
          <w:lang w:val="en-US"/>
        </w:rPr>
        <w:t>Missim</w:t>
      </w:r>
      <w:r w:rsidR="002C6908" w:rsidRPr="00C75B14">
        <w:rPr>
          <w:rFonts w:cs="Times New Roman"/>
          <w:sz w:val="20"/>
          <w:szCs w:val="20"/>
          <w:lang w:val="en-US"/>
        </w:rPr>
        <w:t xml:space="preserve"> 14/3 (2000): A-3</w:t>
      </w:r>
      <w:r w:rsidR="00CD7F57" w:rsidRPr="00C75B14">
        <w:rPr>
          <w:rFonts w:cs="Times New Roman"/>
          <w:sz w:val="20"/>
          <w:szCs w:val="20"/>
          <w:lang w:val="en-US"/>
        </w:rPr>
        <w:t>-A-12</w:t>
      </w:r>
      <w:r w:rsidR="0087740F" w:rsidRPr="00C75B14">
        <w:rPr>
          <w:rFonts w:cs="Times New Roman"/>
          <w:sz w:val="20"/>
          <w:szCs w:val="20"/>
          <w:lang w:val="en-US"/>
        </w:rPr>
        <w:t xml:space="preserve"> (Hebrew)</w:t>
      </w:r>
      <w:r w:rsidR="002C6908" w:rsidRPr="00C75B14">
        <w:rPr>
          <w:rFonts w:cs="Times New Roman"/>
          <w:sz w:val="20"/>
          <w:szCs w:val="20"/>
          <w:lang w:val="en-US"/>
        </w:rPr>
        <w:t>.</w:t>
      </w:r>
      <w:r w:rsidR="002C6908" w:rsidRPr="00C75B14">
        <w:rPr>
          <w:sz w:val="20"/>
          <w:lang w:val="en-US"/>
        </w:rPr>
        <w:t xml:space="preserve">  </w:t>
      </w:r>
    </w:p>
    <w:p w14:paraId="7AA999E8" w14:textId="77777777" w:rsidR="003C33A9" w:rsidRPr="00C75B14" w:rsidRDefault="002C690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3C33A9" w:rsidRPr="00C75B14">
        <w:rPr>
          <w:rFonts w:cs="Times New Roman"/>
          <w:sz w:val="20"/>
          <w:szCs w:val="20"/>
          <w:lang w:val="en-US"/>
        </w:rPr>
        <w:t xml:space="preserve">"Forty Years of Tax Law in Israel (In Response to Prof. A. Yoran)." </w:t>
      </w:r>
      <w:r w:rsidR="003C33A9"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="003C33A9" w:rsidRPr="00C75B14">
        <w:rPr>
          <w:rFonts w:cs="Times New Roman"/>
          <w:sz w:val="20"/>
          <w:szCs w:val="20"/>
          <w:lang w:val="en-US"/>
        </w:rPr>
        <w:t xml:space="preserve"> 24(3-4) (1990): 786-788. [Also published in Hebrew (</w:t>
      </w:r>
      <w:r w:rsidR="003C33A9"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="003C33A9" w:rsidRPr="00C75B14">
        <w:rPr>
          <w:rFonts w:cs="Times New Roman"/>
          <w:sz w:val="20"/>
          <w:szCs w:val="20"/>
          <w:lang w:val="en-US"/>
        </w:rPr>
        <w:t xml:space="preserve"> 19(4) (1990): 785-786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="003C33A9" w:rsidRPr="00C75B14">
        <w:rPr>
          <w:rFonts w:cs="Times New Roman"/>
          <w:sz w:val="20"/>
          <w:szCs w:val="20"/>
          <w:lang w:val="en-US"/>
        </w:rPr>
        <w:t>].</w:t>
      </w:r>
    </w:p>
    <w:p w14:paraId="57824733" w14:textId="77777777" w:rsidR="00220A0F" w:rsidRPr="00C75B14" w:rsidRDefault="00220A0F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BF25B5A" w14:textId="77777777" w:rsidR="005A511F" w:rsidRPr="00C75B14" w:rsidRDefault="005A511F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Flomin, Yehezkel</w:t>
      </w:r>
      <w:r w:rsidRPr="00C75B14">
        <w:rPr>
          <w:rFonts w:cs="Times New Roman"/>
          <w:sz w:val="20"/>
          <w:szCs w:val="20"/>
          <w:lang w:val="en-US"/>
        </w:rPr>
        <w:t xml:space="preserve"> and Zvi Friedman. "On Estate Taxation, Distribution of Wealth and Justice to the Individual." </w:t>
      </w:r>
      <w:r w:rsidRPr="00C75B14">
        <w:rPr>
          <w:rFonts w:cs="Times New Roman"/>
          <w:i/>
          <w:iCs/>
          <w:sz w:val="20"/>
          <w:szCs w:val="20"/>
          <w:lang w:val="en-US"/>
        </w:rPr>
        <w:t>Missim</w:t>
      </w:r>
      <w:r w:rsidRPr="00C75B14">
        <w:rPr>
          <w:rFonts w:cs="Times New Roman"/>
          <w:sz w:val="20"/>
          <w:szCs w:val="20"/>
          <w:lang w:val="en-US"/>
        </w:rPr>
        <w:t xml:space="preserve"> 29/3 (2015): A-1-A-7</w:t>
      </w:r>
      <w:r w:rsidR="0087740F" w:rsidRPr="00C75B14">
        <w:rPr>
          <w:rFonts w:cs="Times New Roman"/>
          <w:sz w:val="20"/>
          <w:szCs w:val="20"/>
          <w:lang w:val="en-US"/>
        </w:rPr>
        <w:t xml:space="preserve"> (Hebrew)</w:t>
      </w:r>
      <w:r w:rsidRPr="00C75B14">
        <w:rPr>
          <w:rFonts w:cs="Times New Roman"/>
          <w:sz w:val="20"/>
          <w:szCs w:val="20"/>
          <w:lang w:val="en-US"/>
        </w:rPr>
        <w:t xml:space="preserve">.      </w:t>
      </w:r>
    </w:p>
    <w:p w14:paraId="5BA74DC8" w14:textId="77777777" w:rsidR="003C33A9" w:rsidRPr="00C75B14" w:rsidRDefault="003C33A9" w:rsidP="0082444F">
      <w:pPr>
        <w:ind w:left="227" w:hanging="227"/>
        <w:rPr>
          <w:sz w:val="20"/>
          <w:szCs w:val="20"/>
          <w:lang w:val="en-US"/>
        </w:rPr>
      </w:pPr>
    </w:p>
    <w:p w14:paraId="3C5FD370" w14:textId="77777777" w:rsidR="00F4670B" w:rsidRPr="00C75B14" w:rsidRDefault="00410FDA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Forman</w:t>
      </w:r>
      <w:r w:rsidRPr="00C75B14">
        <w:rPr>
          <w:rFonts w:cs="Times New Roman"/>
          <w:sz w:val="20"/>
          <w:szCs w:val="20"/>
          <w:lang w:val="en-US"/>
        </w:rPr>
        <w:t xml:space="preserve">, </w:t>
      </w:r>
      <w:r w:rsidR="00AE578A" w:rsidRPr="00C75B14">
        <w:rPr>
          <w:rFonts w:cs="Times New Roman"/>
          <w:sz w:val="20"/>
          <w:szCs w:val="20"/>
          <w:lang w:val="en-US"/>
        </w:rPr>
        <w:t>G</w:t>
      </w:r>
      <w:r w:rsidR="003C0683" w:rsidRPr="00C75B14">
        <w:rPr>
          <w:rFonts w:cs="Times New Roman"/>
          <w:sz w:val="20"/>
          <w:szCs w:val="20"/>
          <w:lang w:val="en-US"/>
        </w:rPr>
        <w:t xml:space="preserve">eremy. </w:t>
      </w:r>
      <w:r w:rsidR="00B27B07" w:rsidRPr="00C75B14">
        <w:rPr>
          <w:rFonts w:cs="Times New Roman"/>
          <w:sz w:val="20"/>
          <w:szCs w:val="20"/>
        </w:rPr>
        <w:t>"</w:t>
      </w:r>
      <w:r w:rsidR="003C0683" w:rsidRPr="00C75B14">
        <w:rPr>
          <w:rFonts w:cs="Times New Roman"/>
          <w:sz w:val="20"/>
          <w:szCs w:val="20"/>
        </w:rPr>
        <w:t>Israeli Supreme Court Doctrine and the Battle over Land in Galilee: A Vertical Assessment.</w:t>
      </w:r>
      <w:r w:rsidR="00B27B07" w:rsidRPr="00C75B14">
        <w:rPr>
          <w:rFonts w:cs="Times New Roman"/>
          <w:sz w:val="20"/>
          <w:szCs w:val="20"/>
        </w:rPr>
        <w:t>"</w:t>
      </w:r>
      <w:r w:rsidR="003C0683" w:rsidRPr="00C75B14">
        <w:rPr>
          <w:rFonts w:cs="Times New Roman"/>
          <w:sz w:val="20"/>
          <w:szCs w:val="20"/>
        </w:rPr>
        <w:t> </w:t>
      </w:r>
      <w:r w:rsidR="003C0683" w:rsidRPr="00C75B14">
        <w:rPr>
          <w:rFonts w:cs="Times New Roman"/>
          <w:i/>
          <w:iCs/>
          <w:sz w:val="20"/>
          <w:szCs w:val="20"/>
          <w:lang w:val="en-US"/>
        </w:rPr>
        <w:t>Journal of Palestine Studies</w:t>
      </w:r>
      <w:r w:rsidR="003C0683" w:rsidRPr="00C75B14">
        <w:rPr>
          <w:rFonts w:cs="Times New Roman"/>
          <w:sz w:val="20"/>
          <w:szCs w:val="20"/>
          <w:lang w:val="en-US"/>
        </w:rPr>
        <w:t> 40(4) (2011):</w:t>
      </w:r>
      <w:r w:rsidR="00E368AA" w:rsidRPr="00C75B14">
        <w:rPr>
          <w:rFonts w:cs="Times New Roman"/>
          <w:sz w:val="20"/>
          <w:szCs w:val="20"/>
          <w:lang w:val="en-US"/>
        </w:rPr>
        <w:t xml:space="preserve"> </w:t>
      </w:r>
      <w:r w:rsidR="003C0683" w:rsidRPr="00C75B14">
        <w:rPr>
          <w:rFonts w:cs="Times New Roman"/>
          <w:sz w:val="20"/>
          <w:szCs w:val="20"/>
          <w:lang w:val="en-US"/>
        </w:rPr>
        <w:t>24-44.</w:t>
      </w:r>
    </w:p>
    <w:p w14:paraId="433F4B1A" w14:textId="77777777" w:rsidR="003C0683" w:rsidRPr="00C75B14" w:rsidRDefault="003C0683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Liberal</w:t>
      </w:r>
      <w:r w:rsidRPr="00C75B14">
        <w:rPr>
          <w:rFonts w:cs="Times New Roman"/>
          <w:sz w:val="20"/>
          <w:szCs w:val="20"/>
          <w:lang w:val="en-US"/>
        </w:rPr>
        <w:t xml:space="preserve"> Reform in an Illiberal Land Regime: The Land Settlement Ordinance Amendment of 1960.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> 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Studies</w:t>
      </w:r>
      <w:r w:rsidRPr="00C75B14">
        <w:rPr>
          <w:rFonts w:cs="Times New Roman"/>
          <w:sz w:val="20"/>
          <w:szCs w:val="20"/>
          <w:lang w:val="en-US"/>
        </w:rPr>
        <w:t> 15(1) (2010):</w:t>
      </w:r>
      <w:r w:rsidR="00410FDA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47-72.</w:t>
      </w:r>
    </w:p>
    <w:p w14:paraId="6E30EEFF" w14:textId="77777777" w:rsidR="003C0683" w:rsidRPr="00C75B14" w:rsidRDefault="003C0683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A </w:t>
      </w:r>
      <w:r w:rsidRPr="00C75B14">
        <w:rPr>
          <w:sz w:val="20"/>
          <w:szCs w:val="20"/>
          <w:lang w:val="en-US"/>
        </w:rPr>
        <w:t>Tale</w:t>
      </w:r>
      <w:r w:rsidRPr="00C75B14">
        <w:rPr>
          <w:rFonts w:cs="Times New Roman"/>
          <w:sz w:val="20"/>
          <w:szCs w:val="20"/>
          <w:lang w:val="en-US"/>
        </w:rPr>
        <w:t xml:space="preserve"> of Two Regions: Diffusion of the Israeli 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50</w:t>
      </w:r>
      <w:r w:rsidR="00FE7E58" w:rsidRPr="00C75B14">
        <w:rPr>
          <w:rFonts w:cs="Times New Roman"/>
          <w:sz w:val="20"/>
          <w:szCs w:val="20"/>
          <w:lang w:val="en-US"/>
        </w:rPr>
        <w:t xml:space="preserve"> Percent</w:t>
      </w:r>
      <w:r w:rsidRPr="00C75B14">
        <w:rPr>
          <w:rFonts w:cs="Times New Roman"/>
          <w:sz w:val="20"/>
          <w:szCs w:val="20"/>
          <w:lang w:val="en-US"/>
        </w:rPr>
        <w:t xml:space="preserve"> Rule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 from the Galilee to the Occupied West Bank.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Law and Social Inquiry</w:t>
      </w:r>
      <w:r w:rsidRPr="00C75B14">
        <w:rPr>
          <w:rFonts w:cs="Times New Roman"/>
          <w:sz w:val="20"/>
          <w:szCs w:val="20"/>
          <w:lang w:val="en-US"/>
        </w:rPr>
        <w:t> 34(3) (2009): 671-711.</w:t>
      </w:r>
    </w:p>
    <w:p w14:paraId="664DA292" w14:textId="77777777" w:rsidR="003C0683" w:rsidRPr="00C75B14" w:rsidRDefault="003C0683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>Law and the Historical Geography of the Galilee: Israel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s Litigatory Advantages </w:t>
      </w:r>
      <w:r w:rsidR="00E65D5D" w:rsidRPr="00C75B14">
        <w:rPr>
          <w:rFonts w:cs="Times New Roman"/>
          <w:sz w:val="20"/>
          <w:szCs w:val="20"/>
          <w:lang w:val="en-US"/>
        </w:rPr>
        <w:t>During</w:t>
      </w:r>
      <w:r w:rsidRPr="00C75B14">
        <w:rPr>
          <w:rFonts w:cs="Times New Roman"/>
          <w:sz w:val="20"/>
          <w:szCs w:val="20"/>
          <w:lang w:val="en-US"/>
        </w:rPr>
        <w:t xml:space="preserve"> the Special Operation of Land Settlement.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> </w:t>
      </w:r>
      <w:r w:rsidRPr="00C75B14">
        <w:rPr>
          <w:rFonts w:cs="Times New Roman"/>
          <w:i/>
          <w:iCs/>
          <w:sz w:val="20"/>
          <w:szCs w:val="20"/>
          <w:lang w:val="en-US"/>
        </w:rPr>
        <w:t>Journal of Historical Geography</w:t>
      </w:r>
      <w:r w:rsidRPr="00C75B14">
        <w:rPr>
          <w:rFonts w:cs="Times New Roman"/>
          <w:sz w:val="20"/>
          <w:szCs w:val="20"/>
          <w:lang w:val="en-US"/>
        </w:rPr>
        <w:t> 32</w:t>
      </w:r>
      <w:r w:rsidR="00DE49B1" w:rsidRPr="00C75B14">
        <w:rPr>
          <w:rFonts w:cs="Times New Roman"/>
          <w:sz w:val="20"/>
          <w:szCs w:val="20"/>
          <w:lang w:val="en-US"/>
        </w:rPr>
        <w:t>(4)</w:t>
      </w:r>
      <w:r w:rsidRPr="00C75B14">
        <w:rPr>
          <w:rFonts w:cs="Times New Roman"/>
          <w:sz w:val="20"/>
          <w:szCs w:val="20"/>
          <w:lang w:val="en-US"/>
        </w:rPr>
        <w:t xml:space="preserve"> (2006): 796-817.</w:t>
      </w:r>
    </w:p>
    <w:p w14:paraId="4B62B7A5" w14:textId="77777777" w:rsidR="00AC7053" w:rsidRPr="00C75B14" w:rsidRDefault="00AC7053" w:rsidP="00AC705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"Military Rule, Political Manipulation, and Jewish Settlement: Israeli Mechanisms for Controlling Nazareth in the 1950s." </w:t>
      </w:r>
      <w:r w:rsidRPr="00C75B14">
        <w:rPr>
          <w:rFonts w:cs="Times New Roman"/>
          <w:i/>
          <w:iCs/>
          <w:sz w:val="20"/>
          <w:szCs w:val="20"/>
        </w:rPr>
        <w:t>Journal of Israeli History</w:t>
      </w:r>
      <w:r w:rsidRPr="00C75B14">
        <w:rPr>
          <w:rFonts w:cs="Times New Roman"/>
          <w:sz w:val="20"/>
          <w:szCs w:val="20"/>
        </w:rPr>
        <w:t xml:space="preserve"> 25 (2006): 335-359.</w:t>
      </w:r>
    </w:p>
    <w:p w14:paraId="252C1168" w14:textId="77777777" w:rsidR="00D74CC6" w:rsidRPr="00C75B14" w:rsidRDefault="003C0683" w:rsidP="00A83276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Settlement of Title in </w:t>
      </w:r>
      <w:r w:rsidR="002E3B9C" w:rsidRPr="00C75B14">
        <w:rPr>
          <w:rFonts w:cs="Times New Roman"/>
          <w:sz w:val="20"/>
          <w:szCs w:val="20"/>
          <w:lang w:val="en-US"/>
        </w:rPr>
        <w:t xml:space="preserve">the Galilee; </w:t>
      </w:r>
      <w:r w:rsidRPr="00C75B14">
        <w:rPr>
          <w:rFonts w:cs="Times New Roman"/>
          <w:sz w:val="20"/>
          <w:szCs w:val="20"/>
          <w:lang w:val="en-US"/>
        </w:rPr>
        <w:t>Dowson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s Colonial Guiding Principles.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> 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Studies</w:t>
      </w:r>
      <w:r w:rsidR="00793707"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7</w:t>
      </w:r>
      <w:r w:rsidR="003B33F3" w:rsidRPr="00C75B14">
        <w:rPr>
          <w:rFonts w:cs="Times New Roman"/>
          <w:sz w:val="20"/>
          <w:szCs w:val="20"/>
          <w:lang w:val="en-US"/>
        </w:rPr>
        <w:t>(</w:t>
      </w:r>
      <w:r w:rsidRPr="00C75B14">
        <w:rPr>
          <w:rFonts w:cs="Times New Roman"/>
          <w:sz w:val="20"/>
          <w:szCs w:val="20"/>
          <w:lang w:val="en-US"/>
        </w:rPr>
        <w:t>3</w:t>
      </w:r>
      <w:r w:rsidR="003B33F3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 (2002): 61-83.</w:t>
      </w:r>
    </w:p>
    <w:p w14:paraId="26A47BCE" w14:textId="77777777" w:rsidR="003C0683" w:rsidRPr="00C75B14" w:rsidRDefault="003C0683" w:rsidP="0082444F">
      <w:pPr>
        <w:shd w:val="clear" w:color="auto" w:fill="FFFFFF"/>
        <w:tabs>
          <w:tab w:val="clear" w:pos="454"/>
        </w:tabs>
        <w:ind w:firstLine="720"/>
        <w:rPr>
          <w:rFonts w:cs="Times New Roman"/>
          <w:sz w:val="20"/>
          <w:szCs w:val="20"/>
          <w:lang w:val="en-US"/>
        </w:rPr>
      </w:pPr>
    </w:p>
    <w:p w14:paraId="0F2E4A15" w14:textId="77777777" w:rsidR="002A66B8" w:rsidRPr="00C75B14" w:rsidRDefault="003C06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F</w:t>
      </w:r>
      <w:r w:rsidR="007A4869" w:rsidRPr="00C75B14">
        <w:rPr>
          <w:rFonts w:cs="Times New Roman"/>
          <w:sz w:val="20"/>
          <w:szCs w:val="20"/>
          <w:lang w:val="en-US"/>
        </w:rPr>
        <w:t xml:space="preserve">orman, </w:t>
      </w:r>
      <w:r w:rsidR="00AE578A" w:rsidRPr="00C75B14">
        <w:rPr>
          <w:rFonts w:cs="Times New Roman"/>
          <w:sz w:val="20"/>
          <w:szCs w:val="20"/>
          <w:lang w:val="en-US"/>
        </w:rPr>
        <w:t>G</w:t>
      </w:r>
      <w:r w:rsidRPr="00C75B14">
        <w:rPr>
          <w:rFonts w:cs="Times New Roman"/>
          <w:sz w:val="20"/>
          <w:szCs w:val="20"/>
          <w:lang w:val="en-US"/>
        </w:rPr>
        <w:t>eremy and Alex</w:t>
      </w:r>
      <w:r w:rsidR="002A66B8" w:rsidRPr="00C75B14">
        <w:rPr>
          <w:rFonts w:cs="Times New Roman"/>
          <w:sz w:val="20"/>
          <w:szCs w:val="20"/>
          <w:lang w:val="en-US"/>
        </w:rPr>
        <w:t>a</w:t>
      </w:r>
      <w:r w:rsidRPr="00C75B14">
        <w:rPr>
          <w:rFonts w:cs="Times New Roman"/>
          <w:sz w:val="20"/>
          <w:szCs w:val="20"/>
          <w:lang w:val="en-US"/>
        </w:rPr>
        <w:t>ndre</w:t>
      </w:r>
      <w:r w:rsidR="00022FF4" w:rsidRPr="00C75B14">
        <w:rPr>
          <w:rFonts w:cs="Times New Roman"/>
          <w:sz w:val="20"/>
          <w:szCs w:val="20"/>
          <w:lang w:val="en-US"/>
        </w:rPr>
        <w:t xml:space="preserve"> (Sandy)</w:t>
      </w:r>
      <w:r w:rsidRPr="00C75B14">
        <w:rPr>
          <w:rFonts w:cs="Times New Roman"/>
          <w:sz w:val="20"/>
          <w:szCs w:val="20"/>
          <w:lang w:val="en-US"/>
        </w:rPr>
        <w:t xml:space="preserve"> Kedar.</w:t>
      </w:r>
      <w:r w:rsidR="002A66B8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2A66B8" w:rsidRPr="00C75B14">
        <w:rPr>
          <w:sz w:val="20"/>
          <w:szCs w:val="20"/>
          <w:lang w:val="en-US"/>
        </w:rPr>
        <w:t xml:space="preserve">From Arab Land to </w:t>
      </w:r>
      <w:r w:rsidR="00997B37" w:rsidRPr="00C75B14">
        <w:rPr>
          <w:sz w:val="20"/>
          <w:szCs w:val="20"/>
          <w:lang w:val="en-US"/>
        </w:rPr>
        <w:t>'</w:t>
      </w:r>
      <w:r w:rsidR="002A66B8" w:rsidRPr="00C75B14">
        <w:rPr>
          <w:sz w:val="20"/>
          <w:szCs w:val="20"/>
          <w:lang w:val="en-US"/>
        </w:rPr>
        <w:t>Israel Lands</w:t>
      </w:r>
      <w:r w:rsidR="00997B37" w:rsidRPr="00C75B14">
        <w:rPr>
          <w:sz w:val="20"/>
          <w:szCs w:val="20"/>
          <w:lang w:val="en-US"/>
        </w:rPr>
        <w:t>'</w:t>
      </w:r>
      <w:r w:rsidR="002A66B8" w:rsidRPr="00C75B14">
        <w:rPr>
          <w:sz w:val="20"/>
          <w:szCs w:val="20"/>
          <w:lang w:val="en-US"/>
        </w:rPr>
        <w:t>: The Legal Dispossession of the Palestinians Displaced by Israel in the Wake of 1948.</w:t>
      </w:r>
      <w:r w:rsidR="00B27B07" w:rsidRPr="00C75B14">
        <w:rPr>
          <w:sz w:val="20"/>
          <w:szCs w:val="20"/>
          <w:lang w:val="en-US"/>
        </w:rPr>
        <w:t>"</w:t>
      </w:r>
      <w:r w:rsidR="002A66B8" w:rsidRPr="00C75B14">
        <w:rPr>
          <w:sz w:val="20"/>
          <w:szCs w:val="20"/>
          <w:lang w:val="en-US"/>
        </w:rPr>
        <w:t xml:space="preserve"> </w:t>
      </w:r>
      <w:r w:rsidR="002A66B8" w:rsidRPr="00C75B14">
        <w:rPr>
          <w:i/>
          <w:iCs/>
          <w:sz w:val="20"/>
          <w:szCs w:val="20"/>
          <w:lang w:val="en-US"/>
        </w:rPr>
        <w:t>Environment and Planning D: Society and Space</w:t>
      </w:r>
      <w:r w:rsidR="002A66B8" w:rsidRPr="00C75B14">
        <w:rPr>
          <w:sz w:val="20"/>
          <w:szCs w:val="20"/>
          <w:lang w:val="en-US"/>
        </w:rPr>
        <w:t xml:space="preserve"> 22</w:t>
      </w:r>
      <w:r w:rsidR="00823839" w:rsidRPr="00C75B14">
        <w:rPr>
          <w:sz w:val="20"/>
          <w:szCs w:val="20"/>
          <w:lang w:val="en-US"/>
        </w:rPr>
        <w:t>(6)</w:t>
      </w:r>
      <w:r w:rsidR="002A66B8" w:rsidRPr="00C75B14">
        <w:rPr>
          <w:sz w:val="20"/>
          <w:szCs w:val="20"/>
          <w:lang w:val="en-US"/>
        </w:rPr>
        <w:t xml:space="preserve"> (2004): 809-830.</w:t>
      </w:r>
    </w:p>
    <w:p w14:paraId="7DDCBC9A" w14:textId="77777777" w:rsidR="003C0683" w:rsidRPr="00C75B14" w:rsidRDefault="002A66B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3C0683" w:rsidRPr="00C75B14">
        <w:rPr>
          <w:rFonts w:cs="Times New Roman"/>
          <w:sz w:val="20"/>
          <w:szCs w:val="20"/>
          <w:lang w:val="en-US"/>
        </w:rPr>
        <w:t xml:space="preserve">Colonialism, Colonization and Land Law in Mandate Palestine: The Zor al-Zarqa </w:t>
      </w:r>
      <w:r w:rsidR="008A4712" w:rsidRPr="00C75B14">
        <w:rPr>
          <w:rFonts w:cs="Times New Roman"/>
          <w:sz w:val="20"/>
          <w:szCs w:val="20"/>
          <w:lang w:val="en-US"/>
        </w:rPr>
        <w:t>and</w:t>
      </w:r>
      <w:r w:rsidR="003C0683" w:rsidRPr="00C75B14">
        <w:rPr>
          <w:rFonts w:cs="Times New Roman"/>
          <w:sz w:val="20"/>
          <w:szCs w:val="20"/>
          <w:lang w:val="en-US"/>
        </w:rPr>
        <w:t xml:space="preserve"> Barrat Qisarya Land Disputes in Historical Perspective.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3C0683" w:rsidRPr="00C75B14">
        <w:rPr>
          <w:rFonts w:cs="Times New Roman"/>
          <w:sz w:val="20"/>
          <w:szCs w:val="20"/>
          <w:lang w:val="en-US"/>
        </w:rPr>
        <w:t> </w:t>
      </w:r>
      <w:r w:rsidR="003C0683" w:rsidRPr="00C75B14">
        <w:rPr>
          <w:rFonts w:cs="Times New Roman"/>
          <w:i/>
          <w:iCs/>
          <w:sz w:val="20"/>
          <w:szCs w:val="20"/>
          <w:lang w:val="en-US"/>
        </w:rPr>
        <w:t>Theoretical Inquiries in Law</w:t>
      </w:r>
      <w:r w:rsidR="003C0683" w:rsidRPr="00C75B14">
        <w:rPr>
          <w:rFonts w:cs="Times New Roman"/>
          <w:sz w:val="20"/>
          <w:szCs w:val="20"/>
          <w:lang w:val="en-US"/>
        </w:rPr>
        <w:t> 4</w:t>
      </w:r>
      <w:r w:rsidR="00392286" w:rsidRPr="00C75B14">
        <w:rPr>
          <w:rFonts w:cs="Times New Roman"/>
          <w:sz w:val="20"/>
          <w:szCs w:val="20"/>
          <w:lang w:val="en-US"/>
        </w:rPr>
        <w:t>(</w:t>
      </w:r>
      <w:r w:rsidR="003C0683" w:rsidRPr="00C75B14">
        <w:rPr>
          <w:rFonts w:cs="Times New Roman"/>
          <w:sz w:val="20"/>
          <w:szCs w:val="20"/>
          <w:lang w:val="en-US"/>
        </w:rPr>
        <w:t>2)</w:t>
      </w:r>
      <w:r w:rsidR="00392286" w:rsidRPr="00C75B14">
        <w:rPr>
          <w:rFonts w:cs="Times New Roman"/>
          <w:sz w:val="20"/>
          <w:szCs w:val="20"/>
          <w:lang w:val="en-US"/>
        </w:rPr>
        <w:t xml:space="preserve"> </w:t>
      </w:r>
      <w:r w:rsidR="003C0683" w:rsidRPr="00C75B14">
        <w:rPr>
          <w:rFonts w:cs="Times New Roman"/>
          <w:sz w:val="20"/>
          <w:szCs w:val="20"/>
          <w:lang w:val="en-US"/>
        </w:rPr>
        <w:t>(2003): 491-539.</w:t>
      </w:r>
    </w:p>
    <w:p w14:paraId="183C49E6" w14:textId="77777777" w:rsidR="00286F7C" w:rsidRPr="00C75B14" w:rsidRDefault="00286F7C" w:rsidP="0082444F">
      <w:pPr>
        <w:ind w:left="227" w:hanging="227"/>
        <w:rPr>
          <w:sz w:val="20"/>
          <w:szCs w:val="20"/>
        </w:rPr>
      </w:pPr>
    </w:p>
    <w:p w14:paraId="5BEBAA09" w14:textId="77777777" w:rsidR="00B85773" w:rsidRPr="00C75B14" w:rsidRDefault="00286F7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Fraenkel, Aviezri. "The Responsa Project: Past, Present and Future." </w:t>
      </w:r>
      <w:r w:rsidRPr="00C75B14">
        <w:rPr>
          <w:i/>
          <w:iCs/>
          <w:sz w:val="20"/>
          <w:szCs w:val="20"/>
          <w:lang w:val="en-US"/>
        </w:rPr>
        <w:t>Diné Israel</w:t>
      </w:r>
      <w:r w:rsidRPr="00C75B14">
        <w:rPr>
          <w:sz w:val="20"/>
          <w:szCs w:val="20"/>
          <w:lang w:val="en-US"/>
        </w:rPr>
        <w:t xml:space="preserve"> 19 (1997): 253-270 (Hebrew).</w:t>
      </w:r>
    </w:p>
    <w:p w14:paraId="7AE6FEEC" w14:textId="77777777" w:rsidR="00B85773" w:rsidRPr="00C75B14" w:rsidRDefault="00B85773" w:rsidP="0082444F">
      <w:pPr>
        <w:ind w:left="227" w:hanging="227"/>
        <w:rPr>
          <w:sz w:val="20"/>
          <w:szCs w:val="20"/>
          <w:lang w:val="en-US"/>
        </w:rPr>
      </w:pPr>
    </w:p>
    <w:p w14:paraId="0ACE93E8" w14:textId="77777777" w:rsidR="00B85773" w:rsidRPr="00C75B14" w:rsidRDefault="00B85773" w:rsidP="00B8577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Frantzman, Seth J., Noam Levin and Ruth Kark. "Counting Nomads: British Census Attempts and Tent Counts of the Negev Bedouin 1917-1948." </w:t>
      </w:r>
      <w:r w:rsidRPr="00C75B14">
        <w:rPr>
          <w:rFonts w:cs="Times New Roman"/>
          <w:i/>
          <w:iCs/>
          <w:sz w:val="20"/>
          <w:szCs w:val="20"/>
        </w:rPr>
        <w:t>Population, Space and Place</w:t>
      </w:r>
      <w:r w:rsidRPr="00C75B14">
        <w:rPr>
          <w:rFonts w:cs="Times New Roman"/>
          <w:sz w:val="20"/>
          <w:szCs w:val="20"/>
        </w:rPr>
        <w:t xml:space="preserve"> (20)(6) (2014): 552-568.</w:t>
      </w:r>
    </w:p>
    <w:p w14:paraId="320CDB9C" w14:textId="77777777" w:rsidR="00D175C2" w:rsidRPr="00C75B14" w:rsidRDefault="00D175C2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251CF95" w14:textId="77777777" w:rsidR="00D175C2" w:rsidRPr="00C75B14" w:rsidRDefault="00D175C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 xml:space="preserve">Frenkel, Michal and Yehouda Shenhav. "From Americanization to Colonization: The Diffusion of Productivity Models Revisited." </w:t>
      </w:r>
      <w:r w:rsidRPr="00C75B14">
        <w:rPr>
          <w:rFonts w:cs="Times New Roman"/>
          <w:i/>
          <w:iCs/>
          <w:sz w:val="20"/>
          <w:szCs w:val="20"/>
          <w:lang w:val="en-US"/>
        </w:rPr>
        <w:t>Organization Studies</w:t>
      </w:r>
      <w:r w:rsidRPr="00C75B14">
        <w:rPr>
          <w:rFonts w:cs="Times New Roman"/>
          <w:sz w:val="20"/>
          <w:szCs w:val="20"/>
          <w:lang w:val="en-US"/>
        </w:rPr>
        <w:t xml:space="preserve"> 24 (2003): 1537-1561.</w:t>
      </w:r>
    </w:p>
    <w:p w14:paraId="07954DCA" w14:textId="77777777" w:rsidR="00286F7C" w:rsidRPr="00C75B14" w:rsidRDefault="00286F7C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</w:t>
      </w:r>
    </w:p>
    <w:p w14:paraId="05D5FCE0" w14:textId="77777777" w:rsidR="00A70123" w:rsidRPr="00C75B14" w:rsidRDefault="00A70123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Fried, Shelly. </w:t>
      </w:r>
      <w:r w:rsidRPr="00C75B14">
        <w:rPr>
          <w:i/>
          <w:iCs/>
          <w:szCs w:val="20"/>
          <w:lang w:val="en-US"/>
        </w:rPr>
        <w:t>Precious Land: Israel</w:t>
      </w:r>
      <w:r w:rsidR="00B27B07" w:rsidRPr="00C75B14">
        <w:rPr>
          <w:i/>
          <w:iCs/>
          <w:szCs w:val="20"/>
          <w:lang w:val="en-US"/>
        </w:rPr>
        <w:t>'</w:t>
      </w:r>
      <w:r w:rsidRPr="00C75B14">
        <w:rPr>
          <w:i/>
          <w:iCs/>
          <w:szCs w:val="20"/>
          <w:lang w:val="en-US"/>
        </w:rPr>
        <w:t xml:space="preserve">s Policy on Compensation for Abandoned Palestinian Property, 1947-1951: From the UN Partition Resolution to the Paris Conference </w:t>
      </w:r>
      <w:r w:rsidRPr="00C75B14">
        <w:rPr>
          <w:szCs w:val="20"/>
          <w:lang w:val="en-US"/>
        </w:rPr>
        <w:t>(1998) (</w:t>
      </w:r>
      <w:r w:rsidR="00BF4A0E" w:rsidRPr="00C75B14">
        <w:rPr>
          <w:szCs w:val="20"/>
          <w:lang w:val="en-US"/>
        </w:rPr>
        <w:t>unpublished</w:t>
      </w:r>
      <w:r w:rsidR="004B2D09" w:rsidRPr="00C75B14">
        <w:rPr>
          <w:szCs w:val="20"/>
          <w:lang w:val="en-US"/>
        </w:rPr>
        <w:t xml:space="preserve"> </w:t>
      </w:r>
      <w:r w:rsidRPr="00C75B14">
        <w:rPr>
          <w:szCs w:val="20"/>
          <w:lang w:val="en-US"/>
        </w:rPr>
        <w:t xml:space="preserve">M.A. </w:t>
      </w:r>
      <w:r w:rsidR="00CB2A01" w:rsidRPr="00C75B14">
        <w:rPr>
          <w:szCs w:val="20"/>
          <w:lang w:val="en-US"/>
        </w:rPr>
        <w:t>thesis</w:t>
      </w:r>
      <w:r w:rsidRPr="00C75B14">
        <w:rPr>
          <w:szCs w:val="20"/>
          <w:lang w:val="en-US"/>
        </w:rPr>
        <w:t xml:space="preserve">, </w:t>
      </w:r>
      <w:r w:rsidR="00C869AF" w:rsidRPr="00C75B14">
        <w:rPr>
          <w:szCs w:val="20"/>
          <w:lang w:val="en-US"/>
        </w:rPr>
        <w:t>Tel Aviv</w:t>
      </w:r>
      <w:r w:rsidRPr="00C75B14">
        <w:rPr>
          <w:szCs w:val="20"/>
          <w:lang w:val="en-US"/>
        </w:rPr>
        <w:t xml:space="preserve"> University) (Hebrew)</w:t>
      </w:r>
      <w:r w:rsidR="00EE0576" w:rsidRPr="00C75B14">
        <w:rPr>
          <w:szCs w:val="20"/>
          <w:lang w:val="en-US"/>
        </w:rPr>
        <w:t>.</w:t>
      </w:r>
    </w:p>
    <w:p w14:paraId="7D52E394" w14:textId="77777777" w:rsidR="00A70123" w:rsidRPr="00C75B14" w:rsidRDefault="00A70123" w:rsidP="0082444F">
      <w:pPr>
        <w:pStyle w:val="30"/>
        <w:jc w:val="both"/>
        <w:rPr>
          <w:szCs w:val="20"/>
        </w:rPr>
      </w:pPr>
    </w:p>
    <w:p w14:paraId="6FF1AC88" w14:textId="77777777" w:rsidR="00206D66" w:rsidRPr="00C75B14" w:rsidRDefault="00D562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Friedman</w:t>
      </w:r>
      <w:r w:rsidR="00F2762A" w:rsidRPr="00C75B14">
        <w:rPr>
          <w:sz w:val="20"/>
          <w:szCs w:val="20"/>
          <w:lang w:val="en-US"/>
        </w:rPr>
        <w:t>n</w:t>
      </w:r>
      <w:r w:rsidRPr="00C75B14">
        <w:rPr>
          <w:sz w:val="20"/>
          <w:szCs w:val="20"/>
          <w:lang w:val="en-US"/>
        </w:rPr>
        <w:t>, Daniel.</w:t>
      </w:r>
      <w:r w:rsidR="00206D66" w:rsidRPr="00C75B14">
        <w:rPr>
          <w:sz w:val="20"/>
          <w:szCs w:val="20"/>
          <w:lang w:val="en-US"/>
        </w:rPr>
        <w:t xml:space="preserve"> </w:t>
      </w:r>
      <w:r w:rsidR="00206D66" w:rsidRPr="00C75B14">
        <w:rPr>
          <w:i/>
          <w:iCs/>
          <w:sz w:val="20"/>
          <w:szCs w:val="20"/>
          <w:lang w:val="en-US"/>
        </w:rPr>
        <w:t>Before the Revolution: Law and Politics in the Age of Innocence</w:t>
      </w:r>
      <w:r w:rsidR="00206D66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206D66" w:rsidRPr="00C75B14">
        <w:rPr>
          <w:sz w:val="20"/>
          <w:szCs w:val="20"/>
          <w:lang w:val="en-US"/>
        </w:rPr>
        <w:t xml:space="preserve">: </w:t>
      </w:r>
      <w:r w:rsidR="00F378D6" w:rsidRPr="00C75B14">
        <w:rPr>
          <w:sz w:val="20"/>
          <w:szCs w:val="20"/>
          <w:lang w:val="en-US"/>
        </w:rPr>
        <w:t xml:space="preserve">Miskal - Yedioth Ahronoth Books and Chemed Books </w:t>
      </w:r>
      <w:r w:rsidR="00206D66" w:rsidRPr="00C75B14">
        <w:rPr>
          <w:sz w:val="20"/>
          <w:szCs w:val="20"/>
          <w:lang w:val="en-US"/>
        </w:rPr>
        <w:t xml:space="preserve">(2015) (Hebrew).   </w:t>
      </w:r>
    </w:p>
    <w:p w14:paraId="2574E2B5" w14:textId="77777777" w:rsidR="00DB0ED0" w:rsidRPr="00C75B14" w:rsidRDefault="00206D66" w:rsidP="0082444F">
      <w:pPr>
        <w:ind w:left="227" w:hanging="227"/>
        <w:rPr>
          <w:sz w:val="20"/>
          <w:szCs w:val="20"/>
          <w:lang w:val="en-US"/>
        </w:rPr>
      </w:pPr>
      <w:bookmarkStart w:id="9" w:name="_Hlk535319152"/>
      <w:r w:rsidRPr="00C75B14">
        <w:rPr>
          <w:sz w:val="20"/>
          <w:szCs w:val="20"/>
          <w:lang w:val="en-US"/>
        </w:rPr>
        <w:t xml:space="preserve">–––––. </w:t>
      </w:r>
      <w:r w:rsidR="001E4868" w:rsidRPr="00C75B14">
        <w:rPr>
          <w:i/>
          <w:iCs/>
          <w:sz w:val="20"/>
          <w:szCs w:val="20"/>
          <w:lang w:val="en-US"/>
        </w:rPr>
        <w:t xml:space="preserve">The Purse </w:t>
      </w:r>
      <w:r w:rsidR="00D56283" w:rsidRPr="00C75B14">
        <w:rPr>
          <w:i/>
          <w:iCs/>
          <w:sz w:val="20"/>
          <w:szCs w:val="20"/>
          <w:lang w:val="en-US"/>
        </w:rPr>
        <w:t xml:space="preserve">and </w:t>
      </w:r>
      <w:r w:rsidR="001E4868" w:rsidRPr="00C75B14">
        <w:rPr>
          <w:i/>
          <w:iCs/>
          <w:sz w:val="20"/>
          <w:szCs w:val="20"/>
          <w:lang w:val="en-US"/>
        </w:rPr>
        <w:t xml:space="preserve">the </w:t>
      </w:r>
      <w:r w:rsidR="00D56283" w:rsidRPr="00C75B14">
        <w:rPr>
          <w:i/>
          <w:iCs/>
          <w:sz w:val="20"/>
          <w:szCs w:val="20"/>
          <w:lang w:val="en-US"/>
        </w:rPr>
        <w:t xml:space="preserve">Sword: The </w:t>
      </w:r>
      <w:r w:rsidR="001E4868" w:rsidRPr="00C75B14">
        <w:rPr>
          <w:i/>
          <w:iCs/>
          <w:sz w:val="20"/>
          <w:szCs w:val="20"/>
          <w:lang w:val="en-US"/>
        </w:rPr>
        <w:t>Trials of the Israeli Legal</w:t>
      </w:r>
      <w:r w:rsidR="00D56283" w:rsidRPr="00C75B14">
        <w:rPr>
          <w:i/>
          <w:iCs/>
          <w:sz w:val="20"/>
          <w:szCs w:val="20"/>
          <w:lang w:val="en-US"/>
        </w:rPr>
        <w:t xml:space="preserve"> Revolution</w:t>
      </w:r>
      <w:r w:rsidR="00D56283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D56283" w:rsidRPr="00C75B14">
        <w:rPr>
          <w:sz w:val="20"/>
          <w:szCs w:val="20"/>
          <w:lang w:val="en-US"/>
        </w:rPr>
        <w:t xml:space="preserve">: </w:t>
      </w:r>
      <w:r w:rsidR="00F378D6" w:rsidRPr="00C75B14">
        <w:rPr>
          <w:sz w:val="20"/>
          <w:szCs w:val="20"/>
          <w:lang w:val="en-US"/>
        </w:rPr>
        <w:t xml:space="preserve">Miskal - Yedioth Ahronoth Books and Chemed Books </w:t>
      </w:r>
      <w:r w:rsidR="007A4869" w:rsidRPr="00C75B14">
        <w:rPr>
          <w:sz w:val="20"/>
          <w:szCs w:val="20"/>
          <w:lang w:val="en-US"/>
        </w:rPr>
        <w:t>(</w:t>
      </w:r>
      <w:r w:rsidR="00D56283" w:rsidRPr="00C75B14">
        <w:rPr>
          <w:sz w:val="20"/>
          <w:szCs w:val="20"/>
          <w:lang w:val="en-US"/>
        </w:rPr>
        <w:t>2013</w:t>
      </w:r>
      <w:r w:rsidR="007A4869" w:rsidRPr="00C75B14">
        <w:rPr>
          <w:sz w:val="20"/>
          <w:szCs w:val="20"/>
          <w:lang w:val="en-US"/>
        </w:rPr>
        <w:t>)</w:t>
      </w:r>
      <w:r w:rsidR="00D56283" w:rsidRPr="00C75B14">
        <w:rPr>
          <w:sz w:val="20"/>
          <w:szCs w:val="20"/>
          <w:lang w:val="en-US"/>
        </w:rPr>
        <w:t xml:space="preserve"> (Hebrew)</w:t>
      </w:r>
      <w:r w:rsidR="00576855" w:rsidRPr="00C75B14">
        <w:rPr>
          <w:sz w:val="20"/>
          <w:szCs w:val="20"/>
          <w:lang w:val="en-US"/>
        </w:rPr>
        <w:t>.</w:t>
      </w:r>
      <w:r w:rsidR="00312262" w:rsidRPr="00C75B14">
        <w:rPr>
          <w:sz w:val="20"/>
          <w:szCs w:val="20"/>
          <w:lang w:val="en-US"/>
        </w:rPr>
        <w:t xml:space="preserve"> [</w:t>
      </w:r>
      <w:r w:rsidR="00576855" w:rsidRPr="00C75B14">
        <w:rPr>
          <w:sz w:val="20"/>
          <w:szCs w:val="20"/>
          <w:lang w:val="en-US"/>
        </w:rPr>
        <w:t>A</w:t>
      </w:r>
      <w:r w:rsidR="00312262" w:rsidRPr="00C75B14">
        <w:rPr>
          <w:sz w:val="20"/>
          <w:szCs w:val="20"/>
          <w:lang w:val="en-US"/>
        </w:rPr>
        <w:t>lso published in English (</w:t>
      </w:r>
      <w:r w:rsidR="00312262" w:rsidRPr="00C75B14">
        <w:rPr>
          <w:i/>
          <w:iCs/>
          <w:sz w:val="20"/>
          <w:szCs w:val="20"/>
          <w:lang w:val="en-US"/>
        </w:rPr>
        <w:t>The Purse and the Sword: The Trials of Israel's Legal Revolution</w:t>
      </w:r>
      <w:r w:rsidR="00312262" w:rsidRPr="00C75B14">
        <w:rPr>
          <w:sz w:val="20"/>
          <w:szCs w:val="20"/>
          <w:lang w:val="en-US"/>
        </w:rPr>
        <w:t>.</w:t>
      </w:r>
      <w:r w:rsidR="00576855" w:rsidRPr="00C75B14">
        <w:rPr>
          <w:sz w:val="20"/>
          <w:szCs w:val="20"/>
          <w:lang w:val="en-US"/>
        </w:rPr>
        <w:t xml:space="preserve"> </w:t>
      </w:r>
      <w:r w:rsidR="00312262" w:rsidRPr="00C75B14">
        <w:rPr>
          <w:sz w:val="20"/>
          <w:szCs w:val="20"/>
          <w:lang w:val="en-US"/>
        </w:rPr>
        <w:t>Translated by Haim Watzman. Oxford: Oxford University Press (2016)</w:t>
      </w:r>
      <w:r w:rsidR="00B14954" w:rsidRPr="00C75B14">
        <w:rPr>
          <w:sz w:val="20"/>
          <w:szCs w:val="20"/>
          <w:lang w:val="en-US"/>
        </w:rPr>
        <w:t>)]</w:t>
      </w:r>
      <w:r w:rsidR="00312262" w:rsidRPr="00C75B14">
        <w:rPr>
          <w:sz w:val="20"/>
          <w:szCs w:val="20"/>
          <w:lang w:val="en-US"/>
        </w:rPr>
        <w:t>.</w:t>
      </w:r>
    </w:p>
    <w:bookmarkEnd w:id="9"/>
    <w:p w14:paraId="1029F2A1" w14:textId="77777777" w:rsidR="00E164B8" w:rsidRPr="00C75B14" w:rsidRDefault="00E164B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The Effect of Foreign Law on the Law of Israel: Remnants of the Ottoman Period.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10</w:t>
      </w:r>
      <w:r w:rsidR="000F098D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(1975): 192</w:t>
      </w:r>
      <w:r w:rsidR="009668FE" w:rsidRPr="00C75B14">
        <w:rPr>
          <w:sz w:val="20"/>
          <w:szCs w:val="20"/>
          <w:lang w:val="en-US"/>
        </w:rPr>
        <w:t>-206</w:t>
      </w:r>
      <w:r w:rsidRPr="00C75B14">
        <w:rPr>
          <w:sz w:val="20"/>
          <w:szCs w:val="20"/>
          <w:lang w:val="en-US"/>
        </w:rPr>
        <w:t>.</w:t>
      </w:r>
    </w:p>
    <w:p w14:paraId="344DB8CC" w14:textId="77777777" w:rsidR="00D56283" w:rsidRPr="00C75B14" w:rsidRDefault="00D562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Infusion of the Common Law into the Legal System of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10</w:t>
      </w:r>
      <w:r w:rsidR="000F098D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(1975): 324</w:t>
      </w:r>
      <w:r w:rsidR="009668FE" w:rsidRPr="00C75B14">
        <w:rPr>
          <w:sz w:val="20"/>
          <w:szCs w:val="20"/>
          <w:lang w:val="en-US"/>
        </w:rPr>
        <w:t>-377</w:t>
      </w:r>
      <w:r w:rsidRPr="00C75B14">
        <w:rPr>
          <w:sz w:val="20"/>
          <w:szCs w:val="20"/>
          <w:lang w:val="en-US"/>
        </w:rPr>
        <w:t xml:space="preserve">. </w:t>
      </w:r>
    </w:p>
    <w:p w14:paraId="24B72754" w14:textId="77777777" w:rsidR="003C0683" w:rsidRPr="00C75B14" w:rsidRDefault="003C06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Independent Development of Israeli Law.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10</w:t>
      </w:r>
      <w:r w:rsidR="000F098D" w:rsidRPr="00C75B14">
        <w:rPr>
          <w:sz w:val="20"/>
          <w:szCs w:val="20"/>
          <w:lang w:val="en-US"/>
        </w:rPr>
        <w:t>(4)</w:t>
      </w:r>
      <w:r w:rsidRPr="00C75B14">
        <w:rPr>
          <w:sz w:val="20"/>
          <w:szCs w:val="20"/>
          <w:lang w:val="en-US"/>
        </w:rPr>
        <w:t xml:space="preserve"> (1975): </w:t>
      </w:r>
      <w:r w:rsidR="009668FE" w:rsidRPr="00C75B14">
        <w:rPr>
          <w:sz w:val="20"/>
          <w:szCs w:val="20"/>
          <w:lang w:val="en-US"/>
        </w:rPr>
        <w:t>515</w:t>
      </w:r>
      <w:r w:rsidRPr="00C75B14">
        <w:rPr>
          <w:sz w:val="20"/>
          <w:szCs w:val="20"/>
          <w:lang w:val="en-US"/>
        </w:rPr>
        <w:t>-</w:t>
      </w:r>
      <w:r w:rsidR="009668FE" w:rsidRPr="00C75B14">
        <w:rPr>
          <w:sz w:val="20"/>
          <w:szCs w:val="20"/>
          <w:lang w:val="en-US"/>
        </w:rPr>
        <w:t>568</w:t>
      </w:r>
      <w:r w:rsidRPr="00C75B14">
        <w:rPr>
          <w:sz w:val="20"/>
          <w:szCs w:val="20"/>
          <w:lang w:val="en-US"/>
        </w:rPr>
        <w:t>.</w:t>
      </w:r>
    </w:p>
    <w:p w14:paraId="216C845B" w14:textId="77777777" w:rsidR="00F538C9" w:rsidRPr="00C75B14" w:rsidRDefault="00F538C9" w:rsidP="0082444F">
      <w:pPr>
        <w:ind w:left="227" w:hanging="227"/>
        <w:rPr>
          <w:sz w:val="20"/>
          <w:szCs w:val="20"/>
          <w:lang w:val="en-US"/>
        </w:rPr>
      </w:pPr>
    </w:p>
    <w:p w14:paraId="5B1E4B6F" w14:textId="77777777" w:rsidR="006B3FC7" w:rsidRPr="00C75B14" w:rsidRDefault="0078204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Friedman, Isaiah.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System of Capitulations and </w:t>
      </w:r>
      <w:r w:rsidR="00DF0726" w:rsidRPr="00C75B14">
        <w:rPr>
          <w:sz w:val="20"/>
          <w:szCs w:val="20"/>
          <w:lang w:val="en-US"/>
        </w:rPr>
        <w:t>I</w:t>
      </w:r>
      <w:r w:rsidR="00483DA2" w:rsidRPr="00C75B14">
        <w:rPr>
          <w:sz w:val="20"/>
          <w:szCs w:val="20"/>
          <w:lang w:val="en-US"/>
        </w:rPr>
        <w:t xml:space="preserve">ts </w:t>
      </w:r>
      <w:r w:rsidRPr="00C75B14">
        <w:rPr>
          <w:sz w:val="20"/>
          <w:szCs w:val="20"/>
          <w:lang w:val="en-US"/>
        </w:rPr>
        <w:t>Effects on Turco-Jewish Relations in Palestine, 1856-1897.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Dav</w:t>
      </w:r>
      <w:r w:rsidR="007A4869" w:rsidRPr="00C75B14">
        <w:rPr>
          <w:sz w:val="20"/>
          <w:szCs w:val="20"/>
          <w:lang w:val="en-US"/>
        </w:rPr>
        <w:t>id Kushner ed.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Palestine in the </w:t>
      </w:r>
      <w:r w:rsidR="00483DA2" w:rsidRPr="00C75B14">
        <w:rPr>
          <w:rFonts w:cs="Times New Roman"/>
          <w:i/>
          <w:iCs/>
          <w:sz w:val="20"/>
          <w:szCs w:val="20"/>
        </w:rPr>
        <w:t xml:space="preserve">Late </w:t>
      </w:r>
      <w:r w:rsidRPr="00C75B14">
        <w:rPr>
          <w:rFonts w:cs="Times New Roman"/>
          <w:i/>
          <w:iCs/>
          <w:sz w:val="20"/>
          <w:szCs w:val="20"/>
        </w:rPr>
        <w:t xml:space="preserve">Ottoman </w:t>
      </w:r>
      <w:r w:rsidR="00483DA2" w:rsidRPr="00C75B14">
        <w:rPr>
          <w:rFonts w:cs="Times New Roman"/>
          <w:i/>
          <w:iCs/>
          <w:sz w:val="20"/>
          <w:szCs w:val="20"/>
        </w:rPr>
        <w:t>Period</w:t>
      </w:r>
      <w:r w:rsidRPr="00C75B14">
        <w:rPr>
          <w:rFonts w:cs="Times New Roman" w:hint="cs"/>
          <w:i/>
          <w:iCs/>
          <w:sz w:val="20"/>
          <w:szCs w:val="20"/>
          <w:rtl/>
        </w:rPr>
        <w:t>: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Pr="00C75B14">
        <w:rPr>
          <w:sz w:val="20"/>
          <w:szCs w:val="20"/>
        </w:rPr>
        <w:t>1986</w:t>
      </w:r>
      <w:r w:rsidR="009C3F91" w:rsidRPr="00C75B14">
        <w:rPr>
          <w:sz w:val="20"/>
          <w:szCs w:val="20"/>
        </w:rPr>
        <w:t>)</w:t>
      </w:r>
      <w:r w:rsidRPr="00C75B14">
        <w:rPr>
          <w:sz w:val="20"/>
          <w:szCs w:val="20"/>
          <w:lang w:val="en-US"/>
        </w:rPr>
        <w:t>: 280-293.</w:t>
      </w:r>
    </w:p>
    <w:p w14:paraId="3440B9E4" w14:textId="77777777" w:rsidR="0078204A" w:rsidRPr="00C75B14" w:rsidRDefault="004B2D0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</w:p>
    <w:p w14:paraId="32282E21" w14:textId="77777777" w:rsidR="00C23F97" w:rsidRPr="00C75B14" w:rsidRDefault="008441A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Friedman, Lawrence M. </w:t>
      </w:r>
      <w:r w:rsidR="00B140BF" w:rsidRPr="00C75B14">
        <w:rPr>
          <w:sz w:val="20"/>
          <w:szCs w:val="20"/>
          <w:lang w:val="en-US"/>
        </w:rPr>
        <w:t xml:space="preserve">"Introduction." </w:t>
      </w:r>
      <w:r w:rsidR="00B140BF" w:rsidRPr="00C75B14">
        <w:rPr>
          <w:i/>
          <w:iCs/>
          <w:sz w:val="20"/>
          <w:szCs w:val="20"/>
          <w:lang w:val="en-US"/>
        </w:rPr>
        <w:t>Theoretical Inquiries in Law</w:t>
      </w:r>
      <w:r w:rsidR="00B140BF" w:rsidRPr="00C75B14">
        <w:rPr>
          <w:sz w:val="20"/>
          <w:szCs w:val="20"/>
          <w:lang w:val="en-US"/>
        </w:rPr>
        <w:t xml:space="preserve"> 4(2) (2003): 437-449.</w:t>
      </w:r>
    </w:p>
    <w:p w14:paraId="4A7E7AB5" w14:textId="77777777" w:rsidR="008441AE" w:rsidRPr="00C75B14" w:rsidRDefault="00C23F9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8441AE" w:rsidRPr="00C75B14">
        <w:rPr>
          <w:sz w:val="20"/>
          <w:szCs w:val="20"/>
          <w:lang w:val="en-US"/>
        </w:rPr>
        <w:t>Legal History: Israel and the United States – Some Remarks.</w:t>
      </w:r>
      <w:r w:rsidR="00B27B07" w:rsidRPr="00C75B14">
        <w:rPr>
          <w:sz w:val="20"/>
          <w:szCs w:val="20"/>
          <w:lang w:val="en-US"/>
        </w:rPr>
        <w:t>"</w:t>
      </w:r>
      <w:r w:rsidR="008441AE" w:rsidRPr="00C75B14">
        <w:rPr>
          <w:sz w:val="20"/>
          <w:szCs w:val="20"/>
          <w:lang w:val="en-US"/>
        </w:rPr>
        <w:t xml:space="preserve"> In </w:t>
      </w:r>
      <w:r w:rsidR="008441AE" w:rsidRPr="00C75B14">
        <w:rPr>
          <w:rFonts w:cs="Times New Roman"/>
          <w:sz w:val="20"/>
          <w:szCs w:val="20"/>
        </w:rPr>
        <w:t>Ron Harris, Alexandre</w:t>
      </w:r>
      <w:r w:rsidR="00A17DDB" w:rsidRPr="00C75B14">
        <w:rPr>
          <w:rFonts w:cs="Times New Roman"/>
          <w:sz w:val="20"/>
          <w:szCs w:val="20"/>
        </w:rPr>
        <w:t xml:space="preserve"> </w:t>
      </w:r>
      <w:r w:rsidR="00B140BF" w:rsidRPr="00C75B14">
        <w:rPr>
          <w:sz w:val="20"/>
          <w:szCs w:val="20"/>
          <w:lang w:val="en-US"/>
        </w:rPr>
        <w:t>(Sandy)</w:t>
      </w:r>
      <w:r w:rsidR="00B140BF" w:rsidRPr="00C75B14">
        <w:rPr>
          <w:rFonts w:cs="Times New Roman"/>
          <w:sz w:val="20"/>
          <w:szCs w:val="20"/>
        </w:rPr>
        <w:t xml:space="preserve"> </w:t>
      </w:r>
      <w:r w:rsidR="008441AE" w:rsidRPr="00C75B14">
        <w:rPr>
          <w:rFonts w:cs="Times New Roman"/>
          <w:sz w:val="20"/>
          <w:szCs w:val="20"/>
        </w:rPr>
        <w:t>Kedar</w:t>
      </w:r>
      <w:r w:rsidR="00A17DDB" w:rsidRPr="00C75B14">
        <w:rPr>
          <w:rFonts w:cs="Times New Roman"/>
          <w:sz w:val="20"/>
          <w:szCs w:val="20"/>
        </w:rPr>
        <w:t>, A</w:t>
      </w:r>
      <w:r w:rsidR="008441AE" w:rsidRPr="00C75B14">
        <w:rPr>
          <w:rFonts w:cs="Times New Roman"/>
          <w:sz w:val="20"/>
          <w:szCs w:val="20"/>
        </w:rPr>
        <w:t>ssaf Likhovski</w:t>
      </w:r>
      <w:r w:rsidR="00A17DDB" w:rsidRPr="00C75B14">
        <w:rPr>
          <w:rFonts w:cs="Times New Roman"/>
          <w:sz w:val="20"/>
          <w:szCs w:val="20"/>
        </w:rPr>
        <w:t xml:space="preserve"> and Pnina Lahav</w:t>
      </w:r>
      <w:r w:rsidR="007A4869" w:rsidRPr="00C75B14">
        <w:rPr>
          <w:rFonts w:cs="Times New Roman"/>
          <w:sz w:val="20"/>
          <w:szCs w:val="20"/>
        </w:rPr>
        <w:t xml:space="preserve"> </w:t>
      </w:r>
      <w:r w:rsidR="008441AE" w:rsidRPr="00C75B14">
        <w:rPr>
          <w:rFonts w:cs="Times New Roman"/>
          <w:sz w:val="20"/>
          <w:szCs w:val="20"/>
        </w:rPr>
        <w:t>eds.</w:t>
      </w:r>
      <w:r w:rsidR="007A4869" w:rsidRPr="00C75B14">
        <w:rPr>
          <w:sz w:val="20"/>
          <w:szCs w:val="20"/>
          <w:lang w:val="en-US"/>
        </w:rPr>
        <w:t xml:space="preserve"> </w:t>
      </w:r>
      <w:r w:rsidR="007762D3" w:rsidRPr="00C75B14">
        <w:rPr>
          <w:i/>
          <w:iCs/>
          <w:sz w:val="20"/>
          <w:szCs w:val="20"/>
        </w:rPr>
        <w:t xml:space="preserve">The </w:t>
      </w:r>
      <w:r w:rsidR="008441AE" w:rsidRPr="00C75B14">
        <w:rPr>
          <w:i/>
          <w:iCs/>
          <w:sz w:val="20"/>
          <w:szCs w:val="20"/>
        </w:rPr>
        <w:t xml:space="preserve">History of Law in a </w:t>
      </w:r>
      <w:r w:rsidR="007A4869" w:rsidRPr="00C75B14">
        <w:rPr>
          <w:i/>
          <w:iCs/>
          <w:sz w:val="20"/>
          <w:szCs w:val="20"/>
        </w:rPr>
        <w:t xml:space="preserve">Multi-Cultural </w:t>
      </w:r>
      <w:r w:rsidR="008441AE" w:rsidRPr="00C75B14">
        <w:rPr>
          <w:i/>
          <w:iCs/>
          <w:sz w:val="20"/>
          <w:szCs w:val="20"/>
        </w:rPr>
        <w:t>Society</w:t>
      </w:r>
      <w:r w:rsidR="00A17DDB" w:rsidRPr="00C75B14">
        <w:rPr>
          <w:i/>
          <w:iCs/>
          <w:sz w:val="20"/>
          <w:szCs w:val="20"/>
        </w:rPr>
        <w:t>: Israel 1917-1967</w:t>
      </w:r>
      <w:r w:rsidR="008441AE" w:rsidRPr="00C75B14">
        <w:rPr>
          <w:sz w:val="20"/>
          <w:szCs w:val="20"/>
        </w:rPr>
        <w:t xml:space="preserve">. </w:t>
      </w:r>
      <w:r w:rsidR="00B716DB" w:rsidRPr="00C75B14">
        <w:rPr>
          <w:sz w:val="20"/>
          <w:szCs w:val="20"/>
          <w:shd w:val="clear" w:color="auto" w:fill="FFFFFF"/>
        </w:rPr>
        <w:t>Aldershot:</w:t>
      </w:r>
      <w:r w:rsidR="00B716DB" w:rsidRPr="00C75B14">
        <w:rPr>
          <w:sz w:val="20"/>
          <w:szCs w:val="20"/>
        </w:rPr>
        <w:t xml:space="preserve"> </w:t>
      </w:r>
      <w:r w:rsidR="008441AE" w:rsidRPr="00C75B14">
        <w:rPr>
          <w:sz w:val="20"/>
          <w:szCs w:val="20"/>
        </w:rPr>
        <w:t>Ashgate</w:t>
      </w:r>
      <w:r w:rsidR="00831230" w:rsidRPr="00C75B14">
        <w:rPr>
          <w:sz w:val="20"/>
          <w:szCs w:val="20"/>
        </w:rPr>
        <w:t xml:space="preserve"> (</w:t>
      </w:r>
      <w:r w:rsidR="008441AE" w:rsidRPr="00C75B14">
        <w:rPr>
          <w:sz w:val="20"/>
          <w:szCs w:val="20"/>
        </w:rPr>
        <w:t>2002</w:t>
      </w:r>
      <w:r w:rsidR="00831230" w:rsidRPr="00C75B14">
        <w:rPr>
          <w:sz w:val="20"/>
          <w:szCs w:val="20"/>
        </w:rPr>
        <w:t>)</w:t>
      </w:r>
      <w:r w:rsidR="008441AE" w:rsidRPr="00C75B14">
        <w:rPr>
          <w:sz w:val="20"/>
          <w:szCs w:val="20"/>
          <w:lang w:val="en-US"/>
        </w:rPr>
        <w:t>: 407-413.</w:t>
      </w:r>
    </w:p>
    <w:p w14:paraId="71365FF9" w14:textId="77777777" w:rsidR="0022040B" w:rsidRPr="00C75B14" w:rsidRDefault="0022040B" w:rsidP="0082444F">
      <w:pPr>
        <w:ind w:left="227" w:hanging="227"/>
        <w:rPr>
          <w:sz w:val="20"/>
          <w:szCs w:val="20"/>
          <w:lang w:val="en-US"/>
        </w:rPr>
      </w:pPr>
    </w:p>
    <w:p w14:paraId="4E0CB4B7" w14:textId="77777777" w:rsidR="0022040B" w:rsidRPr="00C75B14" w:rsidRDefault="0022040B" w:rsidP="0022040B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Friedman, Menachem. </w:t>
      </w:r>
      <w:r w:rsidRPr="00C75B14">
        <w:rPr>
          <w:rFonts w:cs="Times New Roman"/>
          <w:i/>
          <w:iCs/>
          <w:sz w:val="20"/>
          <w:szCs w:val="20"/>
        </w:rPr>
        <w:t>Society in a Crisis of Legitimization: The Ashkenazi Old Yishuv, 1900-1917</w:t>
      </w:r>
      <w:r w:rsidRPr="00C75B14">
        <w:rPr>
          <w:rFonts w:cs="Times New Roman"/>
          <w:sz w:val="20"/>
          <w:szCs w:val="20"/>
        </w:rPr>
        <w:t xml:space="preserve">. Jerusalem: </w:t>
      </w:r>
      <w:r w:rsidRPr="00C75B14">
        <w:rPr>
          <w:sz w:val="20"/>
          <w:szCs w:val="20"/>
          <w:lang w:val="en-US"/>
        </w:rPr>
        <w:t>The Bialik Institute</w:t>
      </w:r>
      <w:r w:rsidRPr="00C75B14">
        <w:rPr>
          <w:rFonts w:cs="Times New Roman"/>
          <w:sz w:val="20"/>
          <w:szCs w:val="20"/>
        </w:rPr>
        <w:t xml:space="preserve"> (2001) (Hebrew). </w:t>
      </w:r>
    </w:p>
    <w:p w14:paraId="587DA1A0" w14:textId="77777777" w:rsidR="00470DDE" w:rsidRPr="00C75B14" w:rsidRDefault="00470DDE" w:rsidP="0082444F">
      <w:pPr>
        <w:ind w:left="227" w:hanging="227"/>
        <w:rPr>
          <w:sz w:val="20"/>
          <w:szCs w:val="20"/>
          <w:lang w:val="en-US"/>
        </w:rPr>
      </w:pPr>
    </w:p>
    <w:p w14:paraId="66AE6C76" w14:textId="77777777" w:rsidR="0072010F" w:rsidRPr="00C75B14" w:rsidRDefault="0072010F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Friesel, Ofra. "Israel's 1967 Governmental Debate about the Annexation of East Jerusalem: The Nascent Alliance with the United States, Overshadowed by 'United Jerusalem</w:t>
      </w:r>
      <w:r w:rsidR="005C0562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'" </w:t>
      </w:r>
      <w:r w:rsidRPr="00C75B14">
        <w:rPr>
          <w:rFonts w:cs="Times New Roman"/>
          <w:i/>
          <w:iCs/>
          <w:sz w:val="20"/>
          <w:szCs w:val="20"/>
        </w:rPr>
        <w:t>Law and History Review</w:t>
      </w:r>
      <w:r w:rsidRPr="00C75B14">
        <w:rPr>
          <w:rFonts w:cs="Times New Roman"/>
          <w:sz w:val="20"/>
          <w:szCs w:val="20"/>
        </w:rPr>
        <w:t xml:space="preserve"> 34 (2016): 363-391.</w:t>
      </w:r>
    </w:p>
    <w:p w14:paraId="4C83D5F0" w14:textId="77777777" w:rsidR="00BC6A47" w:rsidRPr="00C75B14" w:rsidRDefault="00BC6A47" w:rsidP="0082444F">
      <w:pPr>
        <w:ind w:left="227" w:hanging="227"/>
        <w:rPr>
          <w:rFonts w:cs="Times New Roman"/>
          <w:sz w:val="20"/>
          <w:szCs w:val="20"/>
        </w:rPr>
      </w:pPr>
    </w:p>
    <w:p w14:paraId="78B347AD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Frimer, Dov I. "Israel Civil Courts and Rabbinical Courts </w:t>
      </w:r>
      <w:r w:rsidR="00D12468" w:rsidRPr="00C75B14">
        <w:rPr>
          <w:rFonts w:cs="Times New Roman"/>
          <w:sz w:val="20"/>
          <w:szCs w:val="20"/>
          <w:lang w:val="en-US"/>
        </w:rPr>
        <w:t>U</w:t>
      </w:r>
      <w:r w:rsidRPr="00C75B14">
        <w:rPr>
          <w:rFonts w:cs="Times New Roman"/>
          <w:sz w:val="20"/>
          <w:szCs w:val="20"/>
          <w:lang w:val="en-US"/>
        </w:rPr>
        <w:t xml:space="preserve">nder One Roof (In Response to Prof. P. Shifman)."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553-559. </w:t>
      </w:r>
    </w:p>
    <w:p w14:paraId="10D1C2D8" w14:textId="77777777" w:rsidR="006A2388" w:rsidRPr="00C75B14" w:rsidRDefault="006A2388" w:rsidP="0082444F">
      <w:pPr>
        <w:ind w:left="227" w:hanging="227"/>
        <w:rPr>
          <w:sz w:val="20"/>
          <w:szCs w:val="20"/>
          <w:lang w:val="en-US"/>
        </w:rPr>
      </w:pPr>
    </w:p>
    <w:p w14:paraId="5A2C89D8" w14:textId="77777777" w:rsidR="00D56283" w:rsidRPr="00C75B14" w:rsidRDefault="00D562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Frost, Itai. </w:t>
      </w:r>
      <w:r w:rsidRPr="00C75B14">
        <w:rPr>
          <w:rFonts w:cs="Times New Roman"/>
          <w:i/>
          <w:iCs/>
          <w:sz w:val="20"/>
          <w:szCs w:val="20"/>
        </w:rPr>
        <w:t>Prostitutes Disappear of Sight: Presence-Absence in Israeli Law</w:t>
      </w:r>
      <w:r w:rsidRPr="00C75B14">
        <w:rPr>
          <w:rFonts w:cs="Times New Roman"/>
          <w:sz w:val="20"/>
          <w:szCs w:val="20"/>
        </w:rPr>
        <w:t xml:space="preserve"> (2004)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A35E29" w:rsidRPr="00C75B14">
        <w:rPr>
          <w:rFonts w:cs="Times New Roman"/>
          <w:sz w:val="20"/>
          <w:szCs w:val="20"/>
        </w:rPr>
        <w:t>LL.</w:t>
      </w:r>
      <w:r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</w:t>
      </w:r>
      <w:r w:rsidRPr="00C75B14">
        <w:rPr>
          <w:rFonts w:cs="Times New Roman"/>
          <w:b/>
          <w:bCs/>
          <w:sz w:val="20"/>
          <w:szCs w:val="20"/>
        </w:rPr>
        <w:t xml:space="preserve"> </w:t>
      </w:r>
      <w:r w:rsidR="00F557D9" w:rsidRPr="00C75B14">
        <w:rPr>
          <w:rFonts w:cs="Times New Roman"/>
          <w:b/>
          <w:bCs/>
          <w:sz w:val="20"/>
          <w:szCs w:val="20"/>
        </w:rPr>
        <w:t>(</w:t>
      </w:r>
      <w:r w:rsidR="00F557D9" w:rsidRPr="00C75B14">
        <w:rPr>
          <w:rFonts w:cs="Times New Roman"/>
          <w:sz w:val="20"/>
          <w:szCs w:val="20"/>
        </w:rPr>
        <w:t>Hebrew)</w:t>
      </w:r>
      <w:r w:rsidR="009773B8" w:rsidRPr="00C75B14">
        <w:rPr>
          <w:sz w:val="20"/>
          <w:szCs w:val="20"/>
          <w:lang w:val="en-US"/>
        </w:rPr>
        <w:t>.</w:t>
      </w:r>
    </w:p>
    <w:p w14:paraId="79B11834" w14:textId="77777777" w:rsidR="00312D23" w:rsidRPr="00C75B14" w:rsidRDefault="00312D23" w:rsidP="0082444F">
      <w:pPr>
        <w:ind w:left="227" w:hanging="227"/>
        <w:rPr>
          <w:sz w:val="20"/>
          <w:szCs w:val="20"/>
          <w:lang w:val="en-US"/>
        </w:rPr>
      </w:pPr>
    </w:p>
    <w:p w14:paraId="19FA82F2" w14:textId="77777777" w:rsidR="00D56283" w:rsidRPr="00C75B14" w:rsidRDefault="00D562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Frumkin, Gad. </w:t>
      </w:r>
      <w:r w:rsidRPr="00C75B14">
        <w:rPr>
          <w:i/>
          <w:iCs/>
          <w:sz w:val="20"/>
          <w:szCs w:val="20"/>
          <w:lang w:val="en-US"/>
        </w:rPr>
        <w:t>Judge of Jerusalem</w:t>
      </w:r>
      <w:r w:rsidR="00F538C9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7A4869" w:rsidRPr="00C75B14">
        <w:rPr>
          <w:sz w:val="20"/>
          <w:szCs w:val="20"/>
          <w:lang w:val="en-US"/>
        </w:rPr>
        <w:t>: Dvir</w:t>
      </w:r>
      <w:r w:rsidRPr="00C75B14">
        <w:rPr>
          <w:sz w:val="20"/>
          <w:szCs w:val="20"/>
          <w:lang w:val="en-US"/>
        </w:rPr>
        <w:t xml:space="preserve"> </w:t>
      </w:r>
      <w:r w:rsidR="007A4869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1954</w:t>
      </w:r>
      <w:r w:rsidR="007A4869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3A7E41BA" w14:textId="77777777" w:rsidR="0022040B" w:rsidRPr="00C75B14" w:rsidRDefault="0022040B" w:rsidP="0082444F">
      <w:pPr>
        <w:ind w:left="227" w:hanging="227"/>
        <w:rPr>
          <w:sz w:val="20"/>
          <w:szCs w:val="20"/>
          <w:lang w:val="en-US"/>
        </w:rPr>
      </w:pPr>
    </w:p>
    <w:p w14:paraId="18AC3ECF" w14:textId="77777777" w:rsidR="0022040B" w:rsidRPr="00C75B14" w:rsidRDefault="0022040B" w:rsidP="0022040B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Frumkin, Gad and Shalom Kassan. </w:t>
      </w:r>
      <w:r w:rsidRPr="00C75B14">
        <w:rPr>
          <w:rFonts w:cs="Times New Roman"/>
          <w:i/>
          <w:iCs/>
          <w:sz w:val="20"/>
          <w:szCs w:val="20"/>
        </w:rPr>
        <w:t>Selected Judgments of Gad Frumkin</w:t>
      </w:r>
      <w:r w:rsidRPr="00C75B14">
        <w:rPr>
          <w:rFonts w:cs="Times New Roman"/>
          <w:sz w:val="20"/>
          <w:szCs w:val="20"/>
        </w:rPr>
        <w:t>. Tel Aviv: Chachik J. (1962) (Hebrew).</w:t>
      </w:r>
    </w:p>
    <w:p w14:paraId="22F2548E" w14:textId="77777777" w:rsidR="00D275F7" w:rsidRPr="00C75B14" w:rsidRDefault="00D275F7" w:rsidP="0082444F">
      <w:pPr>
        <w:ind w:left="227" w:hanging="227"/>
        <w:rPr>
          <w:sz w:val="20"/>
          <w:szCs w:val="20"/>
          <w:lang w:val="en-US"/>
        </w:rPr>
      </w:pPr>
    </w:p>
    <w:p w14:paraId="45A29EC2" w14:textId="77777777" w:rsidR="009A54B5" w:rsidRPr="00C75B14" w:rsidRDefault="00D275F7" w:rsidP="0082444F">
      <w:pPr>
        <w:rPr>
          <w:rFonts w:cs="Times New Roman"/>
          <w:sz w:val="20"/>
          <w:szCs w:val="20"/>
        </w:rPr>
      </w:pPr>
      <w:r w:rsidRPr="00C75B14">
        <w:rPr>
          <w:rFonts w:eastAsia="Arial Unicode MS" w:cs="Times New Roman"/>
          <w:sz w:val="20"/>
          <w:szCs w:val="20"/>
        </w:rPr>
        <w:t>Gainsborough</w:t>
      </w:r>
      <w:r w:rsidRPr="00C75B14">
        <w:rPr>
          <w:rFonts w:eastAsia="Arial Unicode MS" w:cs="Times New Roman"/>
          <w:sz w:val="20"/>
          <w:szCs w:val="20"/>
          <w:shd w:val="clear" w:color="auto" w:fill="FFFFFF"/>
        </w:rPr>
        <w:t xml:space="preserve">, J. Russell. </w:t>
      </w:r>
      <w:r w:rsidRPr="00C75B14">
        <w:rPr>
          <w:rFonts w:cs="Times New Roman"/>
          <w:i/>
          <w:iCs/>
          <w:sz w:val="20"/>
          <w:szCs w:val="20"/>
        </w:rPr>
        <w:t xml:space="preserve">The Arab-Israeli </w:t>
      </w:r>
      <w:r w:rsidR="00483DA2" w:rsidRPr="00C75B14">
        <w:rPr>
          <w:rFonts w:cs="Times New Roman"/>
          <w:i/>
          <w:iCs/>
          <w:sz w:val="20"/>
          <w:szCs w:val="20"/>
        </w:rPr>
        <w:t>C</w:t>
      </w:r>
      <w:r w:rsidRPr="00C75B14">
        <w:rPr>
          <w:rFonts w:cs="Times New Roman"/>
          <w:i/>
          <w:iCs/>
          <w:sz w:val="20"/>
          <w:szCs w:val="20"/>
        </w:rPr>
        <w:t xml:space="preserve">onflict: </w:t>
      </w:r>
      <w:r w:rsidR="00483DA2" w:rsidRPr="00C75B14">
        <w:rPr>
          <w:rFonts w:cs="Times New Roman"/>
          <w:i/>
          <w:iCs/>
          <w:sz w:val="20"/>
          <w:szCs w:val="20"/>
        </w:rPr>
        <w:t>A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483DA2" w:rsidRPr="00C75B14">
        <w:rPr>
          <w:rFonts w:cs="Times New Roman"/>
          <w:i/>
          <w:iCs/>
          <w:sz w:val="20"/>
          <w:szCs w:val="20"/>
        </w:rPr>
        <w:t>P</w:t>
      </w:r>
      <w:r w:rsidRPr="00C75B14">
        <w:rPr>
          <w:rFonts w:cs="Times New Roman"/>
          <w:i/>
          <w:iCs/>
          <w:sz w:val="20"/>
          <w:szCs w:val="20"/>
        </w:rPr>
        <w:t>olitico-</w:t>
      </w:r>
      <w:r w:rsidR="00483DA2" w:rsidRPr="00C75B14">
        <w:rPr>
          <w:rFonts w:cs="Times New Roman"/>
          <w:i/>
          <w:iCs/>
          <w:sz w:val="20"/>
          <w:szCs w:val="20"/>
        </w:rPr>
        <w:t>L</w:t>
      </w:r>
      <w:r w:rsidRPr="00C75B14">
        <w:rPr>
          <w:rFonts w:cs="Times New Roman"/>
          <w:i/>
          <w:iCs/>
          <w:sz w:val="20"/>
          <w:szCs w:val="20"/>
        </w:rPr>
        <w:t xml:space="preserve">egal </w:t>
      </w:r>
      <w:r w:rsidR="00483DA2" w:rsidRPr="00C75B14">
        <w:rPr>
          <w:rFonts w:cs="Times New Roman"/>
          <w:i/>
          <w:iCs/>
          <w:sz w:val="20"/>
          <w:szCs w:val="20"/>
        </w:rPr>
        <w:t>A</w:t>
      </w:r>
      <w:r w:rsidRPr="00C75B14">
        <w:rPr>
          <w:rFonts w:cs="Times New Roman"/>
          <w:i/>
          <w:iCs/>
          <w:sz w:val="20"/>
          <w:szCs w:val="20"/>
        </w:rPr>
        <w:t>nalysis</w:t>
      </w:r>
      <w:r w:rsidR="00C51EAC" w:rsidRPr="00C75B14">
        <w:rPr>
          <w:rFonts w:cs="Times New Roman"/>
          <w:sz w:val="20"/>
          <w:szCs w:val="20"/>
        </w:rPr>
        <w:t>.</w:t>
      </w:r>
      <w:r w:rsidR="00F0454B" w:rsidRPr="00C75B14">
        <w:rPr>
          <w:rFonts w:cs="Times New Roman"/>
          <w:sz w:val="20"/>
          <w:szCs w:val="20"/>
        </w:rPr>
        <w:t xml:space="preserve"> </w:t>
      </w:r>
      <w:r w:rsidR="009A54B5" w:rsidRPr="00C75B14">
        <w:rPr>
          <w:rFonts w:cs="Times New Roman"/>
          <w:sz w:val="20"/>
          <w:szCs w:val="20"/>
        </w:rPr>
        <w:t xml:space="preserve"> </w:t>
      </w:r>
    </w:p>
    <w:p w14:paraId="0AB143C8" w14:textId="77777777" w:rsidR="004C7569" w:rsidRPr="00C75B14" w:rsidRDefault="009A54B5" w:rsidP="0082444F">
      <w:pPr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   </w:t>
      </w:r>
      <w:r w:rsidR="0045485A" w:rsidRPr="00C75B14">
        <w:rPr>
          <w:rFonts w:cs="Times New Roman"/>
          <w:sz w:val="20"/>
          <w:szCs w:val="20"/>
        </w:rPr>
        <w:t>Aldershot</w:t>
      </w:r>
      <w:r w:rsidR="00D94773" w:rsidRPr="00C75B14">
        <w:rPr>
          <w:rFonts w:cs="Times New Roman"/>
          <w:sz w:val="20"/>
          <w:szCs w:val="20"/>
        </w:rPr>
        <w:t xml:space="preserve">: </w:t>
      </w:r>
      <w:r w:rsidR="00F0454B" w:rsidRPr="00C75B14">
        <w:rPr>
          <w:rFonts w:cs="Times New Roman"/>
          <w:sz w:val="20"/>
          <w:szCs w:val="20"/>
        </w:rPr>
        <w:t>Gower Publishing (1986)</w:t>
      </w:r>
      <w:r w:rsidR="00AA2056" w:rsidRPr="00C75B14">
        <w:rPr>
          <w:rFonts w:cs="Times New Roman"/>
          <w:sz w:val="20"/>
          <w:szCs w:val="20"/>
        </w:rPr>
        <w:t>.</w:t>
      </w:r>
    </w:p>
    <w:p w14:paraId="4D821830" w14:textId="77777777" w:rsidR="00B67A65" w:rsidRPr="00C75B14" w:rsidRDefault="00B67A65" w:rsidP="0082444F">
      <w:pPr>
        <w:rPr>
          <w:rFonts w:cs="Times New Roman"/>
          <w:sz w:val="20"/>
          <w:szCs w:val="20"/>
        </w:rPr>
      </w:pPr>
    </w:p>
    <w:p w14:paraId="12E6BCB0" w14:textId="77777777" w:rsidR="00B67A65" w:rsidRPr="00C75B14" w:rsidRDefault="00B67A65" w:rsidP="00B67A65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Gavish, Dov. </w:t>
      </w:r>
      <w:r w:rsidRPr="00C75B14">
        <w:rPr>
          <w:i/>
          <w:iCs/>
          <w:sz w:val="20"/>
          <w:szCs w:val="20"/>
          <w:lang w:val="en-US"/>
        </w:rPr>
        <w:t>Land and Map: The Survey of Palestine, 1920-1948</w:t>
      </w:r>
      <w:r w:rsidRPr="00C75B14">
        <w:rPr>
          <w:sz w:val="20"/>
          <w:szCs w:val="20"/>
          <w:lang w:val="en-US"/>
        </w:rPr>
        <w:t>. Jerusalem: Yad Izhak Ben-Zvi (1999) (Hebrew).</w:t>
      </w:r>
    </w:p>
    <w:p w14:paraId="38E157D9" w14:textId="77777777" w:rsidR="00F22D88" w:rsidRPr="00C75B14" w:rsidRDefault="00F22D88" w:rsidP="0082444F">
      <w:pPr>
        <w:rPr>
          <w:sz w:val="20"/>
          <w:szCs w:val="20"/>
          <w:lang w:val="en-US"/>
        </w:rPr>
      </w:pPr>
    </w:p>
    <w:p w14:paraId="37F3E43E" w14:textId="77777777" w:rsidR="000A3AD3" w:rsidRPr="00C75B14" w:rsidRDefault="00F22D8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Gavison, Ruth.</w:t>
      </w:r>
      <w:r w:rsidR="000A3AD3" w:rsidRPr="00C75B14">
        <w:rPr>
          <w:sz w:val="20"/>
          <w:szCs w:val="20"/>
          <w:lang w:val="en-US"/>
        </w:rPr>
        <w:t xml:space="preserve"> </w:t>
      </w:r>
      <w:r w:rsidR="000A3AD3" w:rsidRPr="00C75B14">
        <w:rPr>
          <w:rFonts w:cs="Times New Roman"/>
          <w:sz w:val="20"/>
          <w:szCs w:val="20"/>
          <w:lang w:val="en-US"/>
        </w:rPr>
        <w:t xml:space="preserve">"Forty Years of Israeli Law: Constitutional Law (In Response to Prof. S. Shetreet)." </w:t>
      </w:r>
      <w:r w:rsidR="000A3AD3"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="000A3AD3" w:rsidRPr="00C75B14">
        <w:rPr>
          <w:rFonts w:cs="Times New Roman"/>
          <w:sz w:val="20"/>
          <w:szCs w:val="20"/>
          <w:lang w:val="en-US"/>
        </w:rPr>
        <w:t xml:space="preserve"> 24(3-4) (1990): 431-450. [Also published in Hebrew (</w:t>
      </w:r>
      <w:r w:rsidR="000A3AD3"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="000A3AD3" w:rsidRPr="00C75B14">
        <w:rPr>
          <w:rFonts w:cs="Times New Roman"/>
          <w:sz w:val="20"/>
          <w:szCs w:val="20"/>
          <w:lang w:val="en-US"/>
        </w:rPr>
        <w:t xml:space="preserve"> 19(4) (1990): 617-630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="000A3AD3" w:rsidRPr="00C75B14">
        <w:rPr>
          <w:rFonts w:cs="Times New Roman"/>
          <w:sz w:val="20"/>
          <w:szCs w:val="20"/>
          <w:lang w:val="en-US"/>
        </w:rPr>
        <w:t>].</w:t>
      </w:r>
    </w:p>
    <w:p w14:paraId="2287F225" w14:textId="77777777" w:rsidR="002529B9" w:rsidRPr="00C75B14" w:rsidRDefault="000A3AD3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</w:rPr>
        <w:t xml:space="preserve">–––––. </w:t>
      </w:r>
      <w:r w:rsidR="00B27B07" w:rsidRPr="00C75B14">
        <w:rPr>
          <w:szCs w:val="20"/>
          <w:lang w:val="en-US"/>
        </w:rPr>
        <w:t>"</w:t>
      </w:r>
      <w:r w:rsidR="00F22D88" w:rsidRPr="00C75B14">
        <w:rPr>
          <w:szCs w:val="20"/>
          <w:lang w:val="en-US"/>
        </w:rPr>
        <w:t>The Controversy over Israel</w:t>
      </w:r>
      <w:r w:rsidR="00B27B07" w:rsidRPr="00C75B14">
        <w:rPr>
          <w:szCs w:val="20"/>
          <w:lang w:val="en-US"/>
        </w:rPr>
        <w:t>'</w:t>
      </w:r>
      <w:r w:rsidR="00F22D88" w:rsidRPr="00C75B14">
        <w:rPr>
          <w:szCs w:val="20"/>
          <w:lang w:val="en-US"/>
        </w:rPr>
        <w:t>s Bill of Rights.</w:t>
      </w:r>
      <w:r w:rsidR="00B27B07" w:rsidRPr="00C75B14">
        <w:rPr>
          <w:szCs w:val="20"/>
          <w:lang w:val="en-US"/>
        </w:rPr>
        <w:t>"</w:t>
      </w:r>
      <w:r w:rsidR="00F22D88" w:rsidRPr="00C75B14">
        <w:rPr>
          <w:szCs w:val="20"/>
          <w:lang w:val="en-US"/>
        </w:rPr>
        <w:t xml:space="preserve"> </w:t>
      </w:r>
      <w:r w:rsidR="00F22D88" w:rsidRPr="00C75B14">
        <w:rPr>
          <w:i/>
          <w:iCs/>
          <w:szCs w:val="20"/>
          <w:lang w:val="en-US"/>
        </w:rPr>
        <w:t>Israel Yearbook on Human Rights</w:t>
      </w:r>
      <w:r w:rsidR="00F22D88" w:rsidRPr="00C75B14">
        <w:rPr>
          <w:szCs w:val="20"/>
          <w:lang w:val="en-US"/>
        </w:rPr>
        <w:t xml:space="preserve"> 15 (1985): 113-154.</w:t>
      </w:r>
    </w:p>
    <w:p w14:paraId="54614431" w14:textId="77777777" w:rsidR="00E86878" w:rsidRPr="00C75B14" w:rsidRDefault="00E86878" w:rsidP="0082444F">
      <w:pPr>
        <w:pStyle w:val="30"/>
        <w:jc w:val="both"/>
        <w:rPr>
          <w:szCs w:val="20"/>
          <w:lang w:val="en-US"/>
        </w:rPr>
      </w:pPr>
    </w:p>
    <w:p w14:paraId="3281E1F8" w14:textId="77777777" w:rsidR="00E86878" w:rsidRPr="00C75B14" w:rsidRDefault="00E86878" w:rsidP="00E8687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Gelber, Yoav. </w:t>
      </w:r>
      <w:r w:rsidRPr="00C75B14">
        <w:rPr>
          <w:rFonts w:cs="Times New Roman"/>
          <w:i/>
          <w:iCs/>
          <w:sz w:val="20"/>
          <w:szCs w:val="20"/>
        </w:rPr>
        <w:t>Independence and Nakba</w:t>
      </w:r>
      <w:r w:rsidRPr="00C75B14">
        <w:rPr>
          <w:rFonts w:cs="Times New Roman"/>
          <w:sz w:val="20"/>
          <w:szCs w:val="20"/>
        </w:rPr>
        <w:t>. Jerusalem: Dvir (2004) (Hebrew).</w:t>
      </w:r>
    </w:p>
    <w:p w14:paraId="3BC6BC96" w14:textId="77777777" w:rsidR="006F34C6" w:rsidRPr="00C75B14" w:rsidRDefault="006F34C6" w:rsidP="0082444F">
      <w:pPr>
        <w:rPr>
          <w:sz w:val="20"/>
          <w:szCs w:val="20"/>
          <w:lang w:val="en-US"/>
        </w:rPr>
      </w:pPr>
    </w:p>
    <w:p w14:paraId="523DA9FF" w14:textId="77777777" w:rsidR="00E86878" w:rsidRPr="00C75B14" w:rsidRDefault="007238BC" w:rsidP="00E86878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Gerber, Haim.</w:t>
      </w:r>
      <w:r w:rsidR="00E86878" w:rsidRPr="00C75B14">
        <w:rPr>
          <w:rFonts w:cs="Times New Roman"/>
          <w:sz w:val="20"/>
          <w:szCs w:val="20"/>
          <w:lang w:val="en-US"/>
        </w:rPr>
        <w:t xml:space="preserve"> </w:t>
      </w:r>
      <w:r w:rsidR="00E86878" w:rsidRPr="00C75B14">
        <w:rPr>
          <w:rFonts w:cs="Times New Roman"/>
          <w:sz w:val="20"/>
          <w:szCs w:val="20"/>
        </w:rPr>
        <w:t xml:space="preserve">"Mushāʿ." </w:t>
      </w:r>
      <w:r w:rsidR="00E86878" w:rsidRPr="00C75B14">
        <w:rPr>
          <w:rFonts w:cs="Times New Roman"/>
          <w:i/>
          <w:iCs/>
          <w:sz w:val="20"/>
          <w:szCs w:val="20"/>
        </w:rPr>
        <w:t>The Encyclopaedia of Islam</w:t>
      </w:r>
      <w:r w:rsidR="00E86878" w:rsidRPr="00C75B14">
        <w:rPr>
          <w:rFonts w:cs="Times New Roman"/>
          <w:sz w:val="20"/>
          <w:szCs w:val="20"/>
        </w:rPr>
        <w:t>. 2nd ed. online. Leiden: Brill (2017).</w:t>
      </w:r>
    </w:p>
    <w:p w14:paraId="22AF7DDF" w14:textId="77777777" w:rsidR="003D354E" w:rsidRPr="00C75B14" w:rsidRDefault="00E8687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–––––. </w:t>
      </w:r>
      <w:r w:rsidR="003D354E" w:rsidRPr="00C75B14">
        <w:rPr>
          <w:rFonts w:cs="Times New Roman"/>
          <w:i/>
          <w:iCs/>
          <w:sz w:val="20"/>
          <w:szCs w:val="20"/>
          <w:lang w:val="en-US"/>
        </w:rPr>
        <w:t>Crossing Borders: Jews and Muslims in Ottoman Law, Economy and Society</w:t>
      </w:r>
      <w:r w:rsidR="003D354E" w:rsidRPr="00C75B14">
        <w:rPr>
          <w:rFonts w:cs="Times New Roman"/>
          <w:sz w:val="20"/>
          <w:szCs w:val="20"/>
          <w:lang w:val="en-US"/>
        </w:rPr>
        <w:t xml:space="preserve">. Istanbul: Isis Press </w:t>
      </w:r>
      <w:r w:rsidR="007A4869" w:rsidRPr="00C75B14">
        <w:rPr>
          <w:rFonts w:cs="Times New Roman"/>
          <w:sz w:val="20"/>
          <w:szCs w:val="20"/>
          <w:lang w:val="en-US"/>
        </w:rPr>
        <w:t>(</w:t>
      </w:r>
      <w:r w:rsidR="003D354E" w:rsidRPr="00C75B14">
        <w:rPr>
          <w:rFonts w:cs="Times New Roman"/>
          <w:sz w:val="20"/>
          <w:szCs w:val="20"/>
          <w:lang w:val="en-US"/>
        </w:rPr>
        <w:t>2008</w:t>
      </w:r>
      <w:r w:rsidR="007A4869" w:rsidRPr="00C75B14">
        <w:rPr>
          <w:rFonts w:cs="Times New Roman"/>
          <w:sz w:val="20"/>
          <w:szCs w:val="20"/>
          <w:lang w:val="en-US"/>
        </w:rPr>
        <w:t>)</w:t>
      </w:r>
      <w:r w:rsidR="003D354E" w:rsidRPr="00C75B14">
        <w:rPr>
          <w:rFonts w:cs="Times New Roman"/>
          <w:sz w:val="20"/>
          <w:szCs w:val="20"/>
          <w:lang w:val="en-US"/>
        </w:rPr>
        <w:t xml:space="preserve">. </w:t>
      </w:r>
    </w:p>
    <w:p w14:paraId="417C8C82" w14:textId="77777777" w:rsidR="001E5034" w:rsidRPr="00C75B14" w:rsidRDefault="003D354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E5034" w:rsidRPr="00C75B14">
        <w:rPr>
          <w:sz w:val="20"/>
          <w:szCs w:val="20"/>
          <w:lang w:val="en-US"/>
        </w:rPr>
        <w:t>A New Look at the Tanzimat: The Case of the Province of Jerusalem.</w:t>
      </w:r>
      <w:r w:rsidR="00B27B07" w:rsidRPr="00C75B14">
        <w:rPr>
          <w:sz w:val="20"/>
          <w:szCs w:val="20"/>
          <w:lang w:val="en-US"/>
        </w:rPr>
        <w:t>"</w:t>
      </w:r>
      <w:r w:rsidR="001E5034" w:rsidRPr="00C75B14">
        <w:rPr>
          <w:sz w:val="20"/>
          <w:szCs w:val="20"/>
          <w:lang w:val="en-US"/>
        </w:rPr>
        <w:t xml:space="preserve"> In D</w:t>
      </w:r>
      <w:r w:rsidR="00636B88" w:rsidRPr="00C75B14">
        <w:rPr>
          <w:sz w:val="20"/>
          <w:szCs w:val="20"/>
          <w:lang w:val="en-US"/>
        </w:rPr>
        <w:t xml:space="preserve">avid </w:t>
      </w:r>
      <w:r w:rsidR="007A4869" w:rsidRPr="00C75B14">
        <w:rPr>
          <w:sz w:val="20"/>
          <w:szCs w:val="20"/>
          <w:lang w:val="en-US"/>
        </w:rPr>
        <w:t>Kushner ed.</w:t>
      </w:r>
      <w:r w:rsidR="001E5034" w:rsidRPr="00C75B14">
        <w:rPr>
          <w:sz w:val="20"/>
          <w:szCs w:val="20"/>
          <w:lang w:val="en-US"/>
        </w:rPr>
        <w:t xml:space="preserve"> </w:t>
      </w:r>
      <w:r w:rsidR="005F5373" w:rsidRPr="00C75B14">
        <w:rPr>
          <w:rFonts w:cs="Times New Roman"/>
          <w:i/>
          <w:iCs/>
          <w:sz w:val="20"/>
          <w:szCs w:val="20"/>
        </w:rPr>
        <w:t xml:space="preserve">Palestine in the </w:t>
      </w:r>
      <w:r w:rsidR="002F32FA" w:rsidRPr="00C75B14">
        <w:rPr>
          <w:rFonts w:cs="Times New Roman"/>
          <w:i/>
          <w:iCs/>
          <w:sz w:val="20"/>
          <w:szCs w:val="20"/>
        </w:rPr>
        <w:t xml:space="preserve">Late </w:t>
      </w:r>
      <w:r w:rsidR="005F5373" w:rsidRPr="00C75B14">
        <w:rPr>
          <w:rFonts w:cs="Times New Roman"/>
          <w:i/>
          <w:iCs/>
          <w:sz w:val="20"/>
          <w:szCs w:val="20"/>
        </w:rPr>
        <w:t xml:space="preserve">Ottoman </w:t>
      </w:r>
      <w:r w:rsidR="007A4869" w:rsidRPr="00C75B14">
        <w:rPr>
          <w:rFonts w:cs="Times New Roman"/>
          <w:i/>
          <w:iCs/>
          <w:sz w:val="20"/>
          <w:szCs w:val="20"/>
        </w:rPr>
        <w:t>P</w:t>
      </w:r>
      <w:r w:rsidR="005F5373" w:rsidRPr="00C75B14">
        <w:rPr>
          <w:rFonts w:cs="Times New Roman"/>
          <w:i/>
          <w:iCs/>
          <w:sz w:val="20"/>
          <w:szCs w:val="20"/>
        </w:rPr>
        <w:t>eriod</w:t>
      </w:r>
      <w:r w:rsidR="005F5373" w:rsidRPr="00C75B14">
        <w:rPr>
          <w:rFonts w:cs="Times New Roman" w:hint="cs"/>
          <w:i/>
          <w:iCs/>
          <w:sz w:val="20"/>
          <w:szCs w:val="20"/>
          <w:rtl/>
        </w:rPr>
        <w:t>:</w:t>
      </w:r>
      <w:r w:rsidR="005F5373" w:rsidRPr="00C75B14">
        <w:rPr>
          <w:rFonts w:cs="Times New Roman"/>
          <w:sz w:val="20"/>
          <w:szCs w:val="20"/>
        </w:rPr>
        <w:t xml:space="preserve"> </w:t>
      </w:r>
      <w:r w:rsidR="005F5373"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="001E5034"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1E5034" w:rsidRPr="00C75B14">
        <w:rPr>
          <w:sz w:val="20"/>
          <w:szCs w:val="20"/>
        </w:rPr>
        <w:t>1986</w:t>
      </w:r>
      <w:r w:rsidR="007A4869" w:rsidRPr="00C75B14">
        <w:rPr>
          <w:sz w:val="20"/>
          <w:szCs w:val="20"/>
        </w:rPr>
        <w:t>)</w:t>
      </w:r>
      <w:r w:rsidR="001E5034" w:rsidRPr="00C75B14">
        <w:rPr>
          <w:sz w:val="20"/>
          <w:szCs w:val="20"/>
        </w:rPr>
        <w:t>: 30</w:t>
      </w:r>
      <w:r w:rsidR="007A4869" w:rsidRPr="00C75B14">
        <w:rPr>
          <w:sz w:val="20"/>
          <w:szCs w:val="20"/>
        </w:rPr>
        <w:t>-45</w:t>
      </w:r>
      <w:r w:rsidR="001E5034" w:rsidRPr="00C75B14">
        <w:rPr>
          <w:sz w:val="20"/>
          <w:szCs w:val="20"/>
        </w:rPr>
        <w:t>.</w:t>
      </w:r>
    </w:p>
    <w:p w14:paraId="62272F6A" w14:textId="77777777" w:rsidR="00E86878" w:rsidRPr="00C75B14" w:rsidRDefault="003D354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Pr="00C75B14">
        <w:rPr>
          <w:i/>
          <w:iCs/>
          <w:sz w:val="20"/>
          <w:szCs w:val="20"/>
        </w:rPr>
        <w:t>Ottoman Rule in Jerusalem, 1890-1914</w:t>
      </w:r>
      <w:r w:rsidRPr="00C75B14">
        <w:rPr>
          <w:sz w:val="20"/>
          <w:szCs w:val="20"/>
        </w:rPr>
        <w:t>. Berlin</w:t>
      </w:r>
      <w:r w:rsidR="007A4869" w:rsidRPr="00C75B14">
        <w:rPr>
          <w:sz w:val="20"/>
          <w:szCs w:val="20"/>
        </w:rPr>
        <w:t>: K. Schwarz</w:t>
      </w:r>
      <w:r w:rsidRPr="00C75B14">
        <w:rPr>
          <w:sz w:val="20"/>
          <w:szCs w:val="20"/>
        </w:rPr>
        <w:t xml:space="preserve"> </w:t>
      </w:r>
      <w:r w:rsidR="007A4869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1985</w:t>
      </w:r>
      <w:r w:rsidR="007A4869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.</w:t>
      </w:r>
    </w:p>
    <w:p w14:paraId="1452EDB2" w14:textId="77777777" w:rsidR="00E86878" w:rsidRPr="00C75B14" w:rsidRDefault="00E86878" w:rsidP="00E86878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––––. "The Jews and the Waqf in the Ottoman Empire." </w:t>
      </w:r>
      <w:r w:rsidRPr="00C75B14">
        <w:rPr>
          <w:rFonts w:cs="Times New Roman"/>
          <w:i/>
          <w:iCs/>
          <w:sz w:val="20"/>
          <w:szCs w:val="20"/>
        </w:rPr>
        <w:t>Sefunot</w:t>
      </w:r>
      <w:r w:rsidRPr="00C75B14">
        <w:rPr>
          <w:rFonts w:cs="Times New Roman"/>
          <w:sz w:val="20"/>
          <w:szCs w:val="20"/>
        </w:rPr>
        <w:t xml:space="preserve"> 17(2) (1983): 105-131 (Hebrew).</w:t>
      </w:r>
    </w:p>
    <w:p w14:paraId="4C7586A0" w14:textId="77777777" w:rsidR="007238BC" w:rsidRPr="00C75B14" w:rsidRDefault="001E5034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E45EBC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A76DA5" w:rsidRPr="00C75B14">
        <w:rPr>
          <w:rFonts w:cs="Times New Roman"/>
          <w:sz w:val="20"/>
          <w:szCs w:val="20"/>
          <w:lang w:val="en-US"/>
        </w:rPr>
        <w:t>T</w:t>
      </w:r>
      <w:r w:rsidR="00A76DA5" w:rsidRPr="00C75B14">
        <w:rPr>
          <w:rFonts w:cs="Times New Roman"/>
          <w:sz w:val="20"/>
          <w:szCs w:val="20"/>
          <w:lang w:val="en" w:bidi="ar-SA"/>
        </w:rPr>
        <w:t>he</w:t>
      </w:r>
      <w:r w:rsidR="007238BC" w:rsidRPr="00C75B14">
        <w:rPr>
          <w:rFonts w:cs="Times New Roman"/>
          <w:sz w:val="20"/>
          <w:szCs w:val="20"/>
          <w:lang w:val="en" w:bidi="ar-SA"/>
        </w:rPr>
        <w:t xml:space="preserve"> Ottoman </w:t>
      </w:r>
      <w:r w:rsidR="002F32FA" w:rsidRPr="00C75B14">
        <w:rPr>
          <w:rFonts w:cs="Times New Roman"/>
          <w:sz w:val="20"/>
          <w:szCs w:val="20"/>
          <w:lang w:val="en" w:bidi="ar-SA"/>
        </w:rPr>
        <w:t xml:space="preserve">Administration </w:t>
      </w:r>
      <w:r w:rsidR="007238BC" w:rsidRPr="00C75B14">
        <w:rPr>
          <w:rFonts w:cs="Times New Roman"/>
          <w:sz w:val="20"/>
          <w:szCs w:val="20"/>
          <w:lang w:val="en" w:bidi="ar-SA"/>
        </w:rPr>
        <w:t>of Sanjak of Jerusalem, 1890-1980.</w:t>
      </w:r>
      <w:r w:rsidR="00B27B07" w:rsidRPr="00C75B14">
        <w:rPr>
          <w:rFonts w:cs="Times New Roman"/>
          <w:sz w:val="20"/>
          <w:szCs w:val="20"/>
          <w:lang w:val="en" w:bidi="ar-SA"/>
        </w:rPr>
        <w:t>"</w:t>
      </w:r>
      <w:r w:rsidR="007238BC" w:rsidRPr="00C75B14">
        <w:rPr>
          <w:rFonts w:cs="Times New Roman"/>
          <w:sz w:val="20"/>
          <w:szCs w:val="20"/>
          <w:lang w:val="en" w:bidi="ar-SA"/>
        </w:rPr>
        <w:t xml:space="preserve"> </w:t>
      </w:r>
      <w:r w:rsidR="007238BC" w:rsidRPr="00C75B14">
        <w:rPr>
          <w:rFonts w:cs="Times New Roman"/>
          <w:i/>
          <w:iCs/>
          <w:sz w:val="20"/>
          <w:szCs w:val="20"/>
          <w:lang w:val="en" w:bidi="ar-SA"/>
        </w:rPr>
        <w:t>The New East</w:t>
      </w:r>
      <w:r w:rsidR="007238BC" w:rsidRPr="00C75B14">
        <w:rPr>
          <w:rFonts w:cs="Times New Roman"/>
          <w:sz w:val="20"/>
          <w:szCs w:val="20"/>
          <w:lang w:val="en" w:bidi="ar-SA"/>
        </w:rPr>
        <w:t xml:space="preserve"> 24 (1974): 1-33</w:t>
      </w:r>
      <w:r w:rsidR="00E45EBC" w:rsidRPr="00C75B14">
        <w:rPr>
          <w:rFonts w:cs="Times New Roman"/>
          <w:sz w:val="20"/>
          <w:szCs w:val="20"/>
          <w:lang w:val="en" w:bidi="ar-SA"/>
        </w:rPr>
        <w:t xml:space="preserve"> </w:t>
      </w:r>
      <w:r w:rsidR="007238BC" w:rsidRPr="00C75B14">
        <w:rPr>
          <w:rFonts w:cs="Times New Roman"/>
          <w:sz w:val="20"/>
          <w:szCs w:val="20"/>
          <w:lang w:val="en-US"/>
        </w:rPr>
        <w:t>(Hebrew).</w:t>
      </w:r>
    </w:p>
    <w:p w14:paraId="53BA9478" w14:textId="77777777" w:rsidR="003D354E" w:rsidRPr="00C75B14" w:rsidRDefault="003D354E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7DEB276" w14:textId="77777777" w:rsidR="00404490" w:rsidRPr="00C75B14" w:rsidRDefault="006252A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Ghandour</w:t>
      </w:r>
      <w:r w:rsidRPr="00C75B14">
        <w:rPr>
          <w:sz w:val="20"/>
          <w:szCs w:val="20"/>
          <w:lang w:val="en-US"/>
        </w:rPr>
        <w:t>, Zeina</w:t>
      </w:r>
      <w:r w:rsidR="00CE14B0" w:rsidRPr="00C75B14">
        <w:rPr>
          <w:sz w:val="20"/>
          <w:szCs w:val="20"/>
          <w:lang w:val="en-US"/>
        </w:rPr>
        <w:t xml:space="preserve"> B</w:t>
      </w:r>
      <w:r w:rsidRPr="00C75B14">
        <w:rPr>
          <w:sz w:val="20"/>
          <w:szCs w:val="20"/>
          <w:lang w:val="en-US"/>
        </w:rPr>
        <w:t>.</w:t>
      </w:r>
      <w:r w:rsidR="00404490" w:rsidRPr="00C75B14">
        <w:rPr>
          <w:sz w:val="20"/>
          <w:szCs w:val="20"/>
          <w:lang w:val="en-US"/>
        </w:rPr>
        <w:t xml:space="preserve"> </w:t>
      </w:r>
      <w:r w:rsidR="00404490" w:rsidRPr="00C75B14">
        <w:rPr>
          <w:i/>
          <w:iCs/>
          <w:sz w:val="20"/>
          <w:szCs w:val="20"/>
          <w:lang w:val="en-US"/>
        </w:rPr>
        <w:t>A Discourse on Domination in Mandate Palestine:</w:t>
      </w:r>
      <w:r w:rsidR="00AD5B62" w:rsidRPr="00C75B14">
        <w:rPr>
          <w:i/>
          <w:iCs/>
          <w:sz w:val="20"/>
          <w:szCs w:val="20"/>
          <w:lang w:val="en-US"/>
        </w:rPr>
        <w:t xml:space="preserve"> </w:t>
      </w:r>
      <w:r w:rsidR="00404490" w:rsidRPr="00C75B14">
        <w:rPr>
          <w:i/>
          <w:iCs/>
          <w:sz w:val="20"/>
          <w:szCs w:val="20"/>
          <w:lang w:val="en-US"/>
        </w:rPr>
        <w:t>Imperialism, Property and Insurgency</w:t>
      </w:r>
      <w:r w:rsidR="008C2CC0" w:rsidRPr="00C75B14">
        <w:rPr>
          <w:sz w:val="20"/>
          <w:szCs w:val="20"/>
          <w:lang w:val="en-US"/>
        </w:rPr>
        <w:t>.</w:t>
      </w:r>
      <w:r w:rsidR="00404490" w:rsidRPr="00C75B14">
        <w:rPr>
          <w:sz w:val="20"/>
          <w:szCs w:val="20"/>
          <w:lang w:val="en-US"/>
        </w:rPr>
        <w:t xml:space="preserve"> </w:t>
      </w:r>
      <w:r w:rsidR="00E650D0" w:rsidRPr="00C75B14">
        <w:rPr>
          <w:sz w:val="20"/>
          <w:szCs w:val="20"/>
          <w:lang w:val="en-US"/>
        </w:rPr>
        <w:t>Abingdon</w:t>
      </w:r>
      <w:r w:rsidR="00404490" w:rsidRPr="00C75B14">
        <w:rPr>
          <w:sz w:val="20"/>
          <w:szCs w:val="20"/>
          <w:lang w:val="en-US"/>
        </w:rPr>
        <w:t xml:space="preserve">: Routledge </w:t>
      </w:r>
      <w:r w:rsidR="008C2CC0" w:rsidRPr="00C75B14">
        <w:rPr>
          <w:sz w:val="20"/>
          <w:szCs w:val="20"/>
          <w:lang w:val="en-US"/>
        </w:rPr>
        <w:t>(</w:t>
      </w:r>
      <w:r w:rsidR="00E650D0" w:rsidRPr="00C75B14">
        <w:rPr>
          <w:sz w:val="20"/>
          <w:szCs w:val="20"/>
          <w:lang w:val="en-US"/>
        </w:rPr>
        <w:t>2010</w:t>
      </w:r>
      <w:r w:rsidR="00404490" w:rsidRPr="00C75B14">
        <w:rPr>
          <w:sz w:val="20"/>
          <w:szCs w:val="20"/>
          <w:lang w:val="en-US"/>
        </w:rPr>
        <w:t xml:space="preserve">). </w:t>
      </w:r>
    </w:p>
    <w:p w14:paraId="75711DCC" w14:textId="77777777" w:rsidR="006B0EDD" w:rsidRPr="00C75B14" w:rsidRDefault="006B0EDD" w:rsidP="0082444F">
      <w:pPr>
        <w:ind w:left="227" w:hanging="227"/>
        <w:rPr>
          <w:sz w:val="20"/>
          <w:szCs w:val="20"/>
          <w:lang w:val="en-US"/>
        </w:rPr>
      </w:pPr>
    </w:p>
    <w:p w14:paraId="0F911F83" w14:textId="77777777" w:rsidR="00AF4393" w:rsidRPr="00C75B14" w:rsidRDefault="006B0ED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Gilead, Israel</w:t>
      </w:r>
      <w:r w:rsidR="00A94276" w:rsidRPr="00C75B14">
        <w:rPr>
          <w:sz w:val="20"/>
          <w:szCs w:val="20"/>
          <w:lang w:val="en-US"/>
        </w:rPr>
        <w:t xml:space="preserve">. </w:t>
      </w:r>
      <w:r w:rsidRPr="00C75B14">
        <w:rPr>
          <w:sz w:val="20"/>
          <w:szCs w:val="20"/>
          <w:lang w:val="en-US"/>
        </w:rPr>
        <w:t xml:space="preserve">"The Evolvement of the Israeli Tort Law from </w:t>
      </w:r>
      <w:r w:rsidR="00DF0726" w:rsidRPr="00C75B14">
        <w:rPr>
          <w:sz w:val="20"/>
          <w:szCs w:val="20"/>
          <w:lang w:val="en-US"/>
        </w:rPr>
        <w:t>I</w:t>
      </w:r>
      <w:r w:rsidR="002F32FA" w:rsidRPr="00C75B14">
        <w:rPr>
          <w:sz w:val="20"/>
          <w:szCs w:val="20"/>
          <w:lang w:val="en-US"/>
        </w:rPr>
        <w:t xml:space="preserve">ts </w:t>
      </w:r>
      <w:r w:rsidRPr="00C75B14">
        <w:rPr>
          <w:sz w:val="20"/>
          <w:szCs w:val="20"/>
          <w:lang w:val="en-US"/>
        </w:rPr>
        <w:t>Common Law Origins</w:t>
      </w:r>
      <w:r w:rsidR="00AF4393" w:rsidRPr="00C75B14">
        <w:rPr>
          <w:sz w:val="20"/>
          <w:szCs w:val="20"/>
          <w:lang w:val="en-US"/>
        </w:rPr>
        <w:t>.</w:t>
      </w:r>
      <w:r w:rsidR="00AF4393" w:rsidRPr="00C75B14">
        <w:rPr>
          <w:sz w:val="20"/>
          <w:szCs w:val="20"/>
        </w:rPr>
        <w:t xml:space="preserve">" In Alfredo Mordechai Rabello ed. </w:t>
      </w:r>
      <w:r w:rsidR="00AF4393" w:rsidRPr="00C75B14">
        <w:rPr>
          <w:i/>
          <w:iCs/>
          <w:sz w:val="20"/>
          <w:szCs w:val="20"/>
        </w:rPr>
        <w:t>European Legal Traditions and Israel</w:t>
      </w:r>
      <w:r w:rsidR="00AF4393" w:rsidRPr="00C75B14">
        <w:rPr>
          <w:sz w:val="20"/>
          <w:szCs w:val="20"/>
        </w:rPr>
        <w:t>.</w:t>
      </w:r>
      <w:r w:rsidR="00AF4393" w:rsidRPr="00C75B14">
        <w:rPr>
          <w:i/>
          <w:iCs/>
          <w:sz w:val="20"/>
          <w:szCs w:val="20"/>
        </w:rPr>
        <w:t xml:space="preserve"> </w:t>
      </w:r>
      <w:r w:rsidR="00AF4393" w:rsidRPr="00C75B14">
        <w:rPr>
          <w:sz w:val="20"/>
          <w:szCs w:val="20"/>
        </w:rPr>
        <w:t xml:space="preserve">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AF4393" w:rsidRPr="00C75B14">
        <w:rPr>
          <w:sz w:val="20"/>
          <w:szCs w:val="20"/>
        </w:rPr>
        <w:t>University of Jerusalem (1994): 523-530.</w:t>
      </w:r>
    </w:p>
    <w:p w14:paraId="4D729691" w14:textId="49C51EAD" w:rsidR="008608D2" w:rsidRPr="00C75B14" w:rsidRDefault="008608D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"Issues in the Law of Torts (In Response to Justice A. Barak)."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651-656.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647-650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2A36BCCC" w14:textId="10F5B1CF" w:rsidR="002B7CD1" w:rsidRPr="00C75B14" w:rsidRDefault="002B7CD1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A51A879" w14:textId="77777777" w:rsidR="00981EA2" w:rsidRPr="00C75B14" w:rsidRDefault="00981EA2" w:rsidP="00981EA2">
      <w:pPr>
        <w:tabs>
          <w:tab w:val="clear" w:pos="454"/>
        </w:tabs>
        <w:rPr>
          <w:rFonts w:cs="Times New Roman"/>
          <w:sz w:val="20"/>
          <w:szCs w:val="20"/>
          <w:lang w:val="en-US"/>
        </w:rPr>
      </w:pPr>
      <w:r w:rsidRPr="00981EA2">
        <w:rPr>
          <w:rFonts w:cs="Times New Roman"/>
          <w:sz w:val="20"/>
          <w:szCs w:val="20"/>
          <w:lang w:val="en-US"/>
        </w:rPr>
        <w:t xml:space="preserve">Giladi, Rotem. "The Transformation of Sefton Rowson (Shabtai Rosenne)." In James Loeffler and Moria Paz eds., </w:t>
      </w:r>
      <w:r w:rsidRPr="00981EA2">
        <w:rPr>
          <w:rFonts w:cs="Times New Roman"/>
          <w:i/>
          <w:iCs/>
          <w:sz w:val="20"/>
          <w:szCs w:val="20"/>
          <w:lang w:val="en-US"/>
        </w:rPr>
        <w:t xml:space="preserve">The Law of Strangers: Critical Perspectives on Jewish Lawyering and International Legal Thought. </w:t>
      </w:r>
      <w:r w:rsidRPr="00981EA2">
        <w:rPr>
          <w:rFonts w:cs="Times New Roman"/>
          <w:sz w:val="20"/>
          <w:szCs w:val="20"/>
          <w:lang w:val="en-US"/>
        </w:rPr>
        <w:t>Cambridge: Cambridge University Press</w:t>
      </w:r>
      <w:r w:rsidRPr="00981EA2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981EA2">
        <w:rPr>
          <w:rFonts w:cs="Times New Roman"/>
          <w:sz w:val="20"/>
          <w:szCs w:val="20"/>
          <w:lang w:val="en-US"/>
        </w:rPr>
        <w:t>(2019): 221-248.</w:t>
      </w:r>
    </w:p>
    <w:p w14:paraId="3942101F" w14:textId="50E26C23" w:rsidR="002B7CD1" w:rsidRPr="00C75B14" w:rsidRDefault="00996BC9" w:rsidP="002B7CD1">
      <w:pPr>
        <w:tabs>
          <w:tab w:val="clear" w:pos="454"/>
        </w:tabs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="002B7CD1" w:rsidRPr="002B7CD1">
        <w:rPr>
          <w:rFonts w:cs="Times New Roman"/>
          <w:sz w:val="20"/>
          <w:szCs w:val="20"/>
          <w:lang w:val="en-US"/>
        </w:rPr>
        <w:t xml:space="preserve">. "Not Our Salvation: Israel, the Genocide Convention, and the World Court 1950–1951." </w:t>
      </w:r>
      <w:r w:rsidR="002B7CD1" w:rsidRPr="002B7CD1">
        <w:rPr>
          <w:rFonts w:cs="Times New Roman"/>
          <w:i/>
          <w:iCs/>
          <w:sz w:val="20"/>
          <w:szCs w:val="20"/>
          <w:lang w:val="en-US"/>
        </w:rPr>
        <w:t xml:space="preserve">Diplomacy &amp; Statecraft </w:t>
      </w:r>
      <w:r w:rsidR="002B7CD1" w:rsidRPr="002B7CD1">
        <w:rPr>
          <w:rFonts w:cs="Times New Roman"/>
          <w:sz w:val="20"/>
          <w:szCs w:val="20"/>
          <w:lang w:val="en-US"/>
        </w:rPr>
        <w:t>26(3) (2015): 473-493.</w:t>
      </w:r>
    </w:p>
    <w:p w14:paraId="6DFEC84E" w14:textId="31CA3029" w:rsidR="00981EA2" w:rsidRPr="00C75B14" w:rsidRDefault="00996BC9" w:rsidP="00981EA2">
      <w:pPr>
        <w:tabs>
          <w:tab w:val="clear" w:pos="454"/>
        </w:tabs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="00981EA2" w:rsidRPr="00981EA2">
        <w:rPr>
          <w:rFonts w:cs="Times New Roman"/>
          <w:sz w:val="20"/>
          <w:szCs w:val="20"/>
          <w:lang w:val="en-US"/>
        </w:rPr>
        <w:t xml:space="preserve">. "A ‘Historical Commitment’? Identity and Ideology in Israel's Attitude to the Refugee Convention 1951–4." </w:t>
      </w:r>
      <w:r w:rsidR="00981EA2" w:rsidRPr="00981EA2">
        <w:rPr>
          <w:rFonts w:cs="Times New Roman"/>
          <w:i/>
          <w:iCs/>
          <w:sz w:val="20"/>
          <w:szCs w:val="20"/>
          <w:lang w:val="en-US"/>
        </w:rPr>
        <w:t xml:space="preserve">The International History Review </w:t>
      </w:r>
      <w:r w:rsidR="00981EA2" w:rsidRPr="00981EA2">
        <w:rPr>
          <w:rFonts w:cs="Times New Roman"/>
          <w:sz w:val="20"/>
          <w:szCs w:val="20"/>
          <w:lang w:val="en-US"/>
        </w:rPr>
        <w:t>37(4) (2015): 745-767.</w:t>
      </w:r>
    </w:p>
    <w:p w14:paraId="6537CDCF" w14:textId="1D46A6FD" w:rsidR="00981EA2" w:rsidRPr="00C75B14" w:rsidRDefault="00981EA2" w:rsidP="0082444F">
      <w:pPr>
        <w:ind w:left="227" w:hanging="227"/>
        <w:rPr>
          <w:sz w:val="20"/>
          <w:szCs w:val="20"/>
          <w:lang w:val="en-US"/>
        </w:rPr>
      </w:pPr>
    </w:p>
    <w:p w14:paraId="6B413968" w14:textId="77777777" w:rsidR="003C0683" w:rsidRPr="00C75B14" w:rsidRDefault="003C068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Ginossar, Shalev.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Israel Law: Components and Trends.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1</w:t>
      </w:r>
      <w:r w:rsidR="00A50C56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(1966): 380-395.</w:t>
      </w:r>
    </w:p>
    <w:p w14:paraId="404437E1" w14:textId="77777777" w:rsidR="003255E8" w:rsidRPr="00C75B14" w:rsidRDefault="003255E8" w:rsidP="0082444F">
      <w:pPr>
        <w:ind w:left="227" w:hanging="227"/>
        <w:rPr>
          <w:sz w:val="20"/>
          <w:szCs w:val="20"/>
          <w:lang w:val="en-US"/>
        </w:rPr>
      </w:pPr>
    </w:p>
    <w:p w14:paraId="14207833" w14:textId="77777777" w:rsidR="005D0B76" w:rsidRPr="00C75B14" w:rsidRDefault="005D0B76" w:rsidP="005D0B7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Gliksberg, David. "Does the Law Matter? Win Rates and Law Reforms." </w:t>
      </w:r>
      <w:r w:rsidRPr="00C75B14">
        <w:rPr>
          <w:rFonts w:cs="Times New Roman"/>
          <w:i/>
          <w:iCs/>
          <w:sz w:val="20"/>
          <w:szCs w:val="20"/>
        </w:rPr>
        <w:t>Journal of Empirical Legal Studies</w:t>
      </w:r>
      <w:r w:rsidRPr="00C75B14">
        <w:rPr>
          <w:rFonts w:cs="Times New Roman"/>
          <w:sz w:val="20"/>
          <w:szCs w:val="20"/>
        </w:rPr>
        <w:t xml:space="preserve"> 11 (2014): 378-407.</w:t>
      </w:r>
    </w:p>
    <w:p w14:paraId="3CAFFE9D" w14:textId="77777777" w:rsidR="005D0B76" w:rsidRPr="00C75B14" w:rsidRDefault="005D0B76" w:rsidP="005D0B7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 ed.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Tax Reforms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rFonts w:cs="Times New Roman"/>
          <w:sz w:val="20"/>
          <w:szCs w:val="20"/>
        </w:rPr>
        <w:t>Jerusalem: The Harry and Michael Sacher Institute for Legislative Research and Comparative Law, The Hebrew University of Jerusalem (2005) (Hebrew).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46C7AED1" w14:textId="77777777" w:rsidR="003D6B15" w:rsidRPr="00C75B14" w:rsidRDefault="00CC6352" w:rsidP="005D0B7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5D0B76" w:rsidRPr="00C75B14">
        <w:rPr>
          <w:rFonts w:cs="Times New Roman"/>
          <w:i/>
          <w:iCs/>
          <w:sz w:val="20"/>
          <w:szCs w:val="20"/>
        </w:rPr>
        <w:t>The Boundaries of Tax Planning</w:t>
      </w:r>
      <w:r w:rsidR="005D0B76" w:rsidRPr="00C75B14">
        <w:rPr>
          <w:rFonts w:cs="Times New Roman"/>
          <w:sz w:val="20"/>
          <w:szCs w:val="20"/>
        </w:rPr>
        <w:t>. Jerusalem: The Harry and Michael Sacher Institute for Legislative Research and Comparative Law, The Hebrew University of Jerusalem (1990) (Hebrew).</w:t>
      </w:r>
    </w:p>
    <w:p w14:paraId="758A6356" w14:textId="77777777" w:rsidR="00E704D2" w:rsidRPr="00C75B14" w:rsidRDefault="00E704D2" w:rsidP="005D0B76">
      <w:pPr>
        <w:pStyle w:val="a6"/>
        <w:ind w:left="227" w:hanging="227"/>
        <w:rPr>
          <w:rFonts w:cs="Times New Roman"/>
          <w:sz w:val="20"/>
          <w:szCs w:val="20"/>
        </w:rPr>
      </w:pPr>
    </w:p>
    <w:p w14:paraId="5911CB28" w14:textId="77777777" w:rsidR="00E704D2" w:rsidRPr="00C75B14" w:rsidRDefault="00E704D2" w:rsidP="00E704D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Goadby, Frederic Maurice. </w:t>
      </w:r>
      <w:r w:rsidRPr="00C75B14">
        <w:rPr>
          <w:rFonts w:cs="Times New Roman"/>
          <w:i/>
          <w:iCs/>
          <w:sz w:val="20"/>
          <w:szCs w:val="20"/>
        </w:rPr>
        <w:t>International and Inter-Religious Private Law in Palestine</w:t>
      </w:r>
      <w:r w:rsidRPr="00C75B14">
        <w:rPr>
          <w:rFonts w:cs="Times New Roman"/>
          <w:sz w:val="20"/>
          <w:szCs w:val="20"/>
        </w:rPr>
        <w:t>. Jerusalem: Hamadpis Press (1926).</w:t>
      </w:r>
    </w:p>
    <w:p w14:paraId="1AABB38C" w14:textId="77777777" w:rsidR="003D6B15" w:rsidRPr="00C75B14" w:rsidRDefault="003D6B15" w:rsidP="005D0B76">
      <w:pPr>
        <w:pStyle w:val="a6"/>
        <w:ind w:left="227" w:hanging="227"/>
        <w:rPr>
          <w:rFonts w:cs="Times New Roman"/>
          <w:sz w:val="20"/>
          <w:szCs w:val="20"/>
        </w:rPr>
      </w:pPr>
    </w:p>
    <w:p w14:paraId="4813B88F" w14:textId="77777777" w:rsidR="007D4249" w:rsidRPr="00C75B14" w:rsidRDefault="003D6B15" w:rsidP="003D6B15">
      <w:pPr>
        <w:pStyle w:val="a6"/>
        <w:ind w:left="227" w:hanging="227"/>
        <w:rPr>
          <w:rFonts w:cs="Times New Roman"/>
          <w:sz w:val="22"/>
          <w:szCs w:val="22"/>
          <w:lang w:val="en-US"/>
        </w:rPr>
      </w:pPr>
      <w:r w:rsidRPr="00C75B14">
        <w:rPr>
          <w:rFonts w:cs="Times New Roman"/>
          <w:sz w:val="20"/>
          <w:szCs w:val="28"/>
        </w:rPr>
        <w:t xml:space="preserve">Goadby, Frederic </w:t>
      </w:r>
      <w:r w:rsidR="00F878F1" w:rsidRPr="00C75B14">
        <w:rPr>
          <w:rFonts w:cs="Times New Roman"/>
          <w:sz w:val="20"/>
          <w:szCs w:val="28"/>
        </w:rPr>
        <w:t>Maurice</w:t>
      </w:r>
      <w:r w:rsidRPr="00C75B14">
        <w:rPr>
          <w:rFonts w:cs="Times New Roman"/>
          <w:sz w:val="20"/>
          <w:szCs w:val="28"/>
        </w:rPr>
        <w:t xml:space="preserve"> and Moses J. Doukhan. </w:t>
      </w:r>
      <w:r w:rsidRPr="00C75B14">
        <w:rPr>
          <w:rFonts w:cs="Times New Roman"/>
          <w:i/>
          <w:iCs/>
          <w:sz w:val="20"/>
          <w:szCs w:val="28"/>
        </w:rPr>
        <w:t>The Land Law of Palestine</w:t>
      </w:r>
      <w:r w:rsidRPr="00C75B14">
        <w:rPr>
          <w:rFonts w:cs="Times New Roman"/>
          <w:sz w:val="20"/>
          <w:szCs w:val="28"/>
        </w:rPr>
        <w:t>. Tel Aviv: Shoshany (1935).</w:t>
      </w:r>
    </w:p>
    <w:p w14:paraId="379C105B" w14:textId="77777777" w:rsidR="007D4249" w:rsidRPr="00C75B14" w:rsidRDefault="007D4249" w:rsidP="003D6B15">
      <w:pPr>
        <w:pStyle w:val="a6"/>
        <w:ind w:left="227" w:hanging="227"/>
        <w:rPr>
          <w:rFonts w:cs="Times New Roman"/>
          <w:sz w:val="22"/>
          <w:szCs w:val="22"/>
          <w:lang w:val="en-US"/>
        </w:rPr>
      </w:pPr>
    </w:p>
    <w:p w14:paraId="792C34B1" w14:textId="77777777" w:rsidR="007D4249" w:rsidRPr="00C75B14" w:rsidRDefault="005D0B76" w:rsidP="007D4249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2"/>
          <w:szCs w:val="22"/>
          <w:lang w:val="en-US"/>
        </w:rPr>
        <w:t xml:space="preserve"> </w:t>
      </w:r>
      <w:r w:rsidR="007D4249" w:rsidRPr="00C75B14">
        <w:rPr>
          <w:rFonts w:cs="Times New Roman"/>
          <w:sz w:val="20"/>
          <w:szCs w:val="20"/>
          <w:lang w:val="en-US"/>
        </w:rPr>
        <w:t xml:space="preserve">Goitein, Shlomo Dov and Aharon Ben Shemesh. </w:t>
      </w:r>
      <w:r w:rsidR="007D4249" w:rsidRPr="00C75B14">
        <w:rPr>
          <w:rFonts w:cs="Times New Roman"/>
          <w:i/>
          <w:iCs/>
          <w:sz w:val="20"/>
          <w:szCs w:val="20"/>
          <w:lang w:val="en-US"/>
        </w:rPr>
        <w:t>Muslim Law in Israel</w:t>
      </w:r>
      <w:r w:rsidR="007D4249" w:rsidRPr="00C75B14">
        <w:rPr>
          <w:rFonts w:cs="Times New Roman"/>
          <w:sz w:val="20"/>
          <w:szCs w:val="20"/>
          <w:lang w:val="en-US"/>
        </w:rPr>
        <w:t xml:space="preserve">. Jerusalem: </w:t>
      </w:r>
      <w:r w:rsidR="007D4249" w:rsidRPr="00C75B14">
        <w:rPr>
          <w:sz w:val="20"/>
          <w:szCs w:val="20"/>
        </w:rPr>
        <w:t>The Faculty of Law, The Hebrew University of Jerusalem</w:t>
      </w:r>
      <w:r w:rsidR="007D4249" w:rsidRPr="00C75B14">
        <w:rPr>
          <w:rFonts w:cs="Times New Roman"/>
          <w:sz w:val="20"/>
          <w:szCs w:val="20"/>
          <w:lang w:val="en-US"/>
        </w:rPr>
        <w:t xml:space="preserve"> (1957) (Hebrew).</w:t>
      </w:r>
    </w:p>
    <w:p w14:paraId="2FEE6F00" w14:textId="77777777" w:rsidR="00096D27" w:rsidRPr="00C75B14" w:rsidRDefault="00096D27" w:rsidP="007D4249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</w:p>
    <w:p w14:paraId="692520D9" w14:textId="77777777" w:rsidR="00096D27" w:rsidRPr="00C75B14" w:rsidRDefault="00096D27" w:rsidP="00096D2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Golan, Arnon. </w:t>
      </w:r>
      <w:r w:rsidRPr="00C75B14">
        <w:rPr>
          <w:rFonts w:cs="Times New Roman"/>
          <w:i/>
          <w:iCs/>
          <w:sz w:val="20"/>
          <w:szCs w:val="20"/>
        </w:rPr>
        <w:t>Wartime Spatial Changes: Former Arab Territories Within the State of Israel, 1948-1950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sz w:val="20"/>
          <w:szCs w:val="20"/>
          <w:lang w:val="en-US"/>
        </w:rPr>
        <w:t xml:space="preserve">Sede Boker: The Ben-Gurion Research Institute </w:t>
      </w:r>
      <w:r w:rsidRPr="00C75B14">
        <w:rPr>
          <w:rFonts w:cs="Narkisim"/>
          <w:sz w:val="20"/>
          <w:szCs w:val="20"/>
        </w:rPr>
        <w:t>for the Study of Israel and Zionism, Ben-Gurion University of the Negev</w:t>
      </w:r>
      <w:r w:rsidRPr="00C75B14">
        <w:rPr>
          <w:rFonts w:cs="Times New Roman"/>
          <w:sz w:val="20"/>
          <w:szCs w:val="20"/>
        </w:rPr>
        <w:t xml:space="preserve"> (2001) (Hebrew).</w:t>
      </w:r>
    </w:p>
    <w:p w14:paraId="506A1A78" w14:textId="77777777" w:rsidR="000165A0" w:rsidRPr="00C75B14" w:rsidRDefault="000165A0" w:rsidP="0082444F">
      <w:pPr>
        <w:ind w:left="227" w:hanging="227"/>
        <w:rPr>
          <w:sz w:val="20"/>
          <w:szCs w:val="20"/>
        </w:rPr>
      </w:pPr>
    </w:p>
    <w:p w14:paraId="11864E2E" w14:textId="77777777" w:rsidR="000165A0" w:rsidRPr="00C75B14" w:rsidRDefault="000165A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Goldberg, Amnon. </w:t>
      </w:r>
      <w:r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A Eulogy</w:t>
      </w:r>
      <w:r w:rsidRPr="00C75B14">
        <w:rPr>
          <w:sz w:val="20"/>
          <w:szCs w:val="20"/>
        </w:rPr>
        <w:t xml:space="preserve"> of Justice Sussman." In</w:t>
      </w:r>
      <w:r w:rsidR="0088275E" w:rsidRPr="00C75B14">
        <w:rPr>
          <w:sz w:val="20"/>
          <w:szCs w:val="20"/>
        </w:rPr>
        <w:t xml:space="preserve"> Aharon Barak et al. eds.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Sussman Book: In Memory of Yoel HaCohen Sussman, President of the Supreme Court</w:t>
      </w:r>
      <w:r w:rsidRPr="00C75B14">
        <w:rPr>
          <w:sz w:val="20"/>
          <w:szCs w:val="20"/>
        </w:rPr>
        <w:t>. Jerusalem: n.p. (1984): 45-46 (Hebrew).</w:t>
      </w:r>
    </w:p>
    <w:p w14:paraId="6871F35B" w14:textId="77777777" w:rsidR="00122718" w:rsidRPr="00C75B14" w:rsidRDefault="00122718" w:rsidP="0082444F">
      <w:pPr>
        <w:ind w:left="227" w:hanging="227"/>
        <w:rPr>
          <w:sz w:val="20"/>
          <w:szCs w:val="20"/>
          <w:lang w:val="en-US"/>
        </w:rPr>
      </w:pPr>
    </w:p>
    <w:p w14:paraId="7691D02F" w14:textId="77777777" w:rsidR="00122718" w:rsidRPr="00C75B14" w:rsidRDefault="00122718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lastRenderedPageBreak/>
        <w:t xml:space="preserve">Goldberg, Dror. "Forced Money: Legal Development of a Criminal Economic Rule."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Comparative Legal History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4</w:t>
      </w:r>
      <w:r w:rsidR="00FD3B71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(2)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(2016): 162-180.</w:t>
      </w:r>
    </w:p>
    <w:p w14:paraId="52EC8B04" w14:textId="77777777" w:rsidR="00FE5B07" w:rsidRPr="00C75B14" w:rsidRDefault="00FE5B07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</w:p>
    <w:p w14:paraId="579E00AD" w14:textId="77777777" w:rsidR="00FE5B07" w:rsidRPr="00C75B14" w:rsidRDefault="00FE5B07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Goldberg, Giora. "Religious Zionism and the Framing of a Constitution for Israel." </w:t>
      </w:r>
      <w:r w:rsidRPr="00C75B14">
        <w:rPr>
          <w:i/>
          <w:iCs/>
          <w:sz w:val="20"/>
          <w:szCs w:val="20"/>
          <w:lang w:val="en-US"/>
        </w:rPr>
        <w:t>Israel Studies</w:t>
      </w:r>
      <w:r w:rsidRPr="00C75B14">
        <w:rPr>
          <w:sz w:val="20"/>
          <w:szCs w:val="20"/>
          <w:lang w:val="en-US"/>
        </w:rPr>
        <w:t xml:space="preserve"> 3(1) (1998): 211-229.</w:t>
      </w:r>
    </w:p>
    <w:p w14:paraId="638CE016" w14:textId="77777777" w:rsidR="00BF0BB5" w:rsidRPr="00C75B14" w:rsidRDefault="00BF0BB5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"'When One Plants Trees, One Needs Not a Constitution'</w:t>
      </w:r>
      <w:r w:rsidR="002E440F" w:rsidRPr="00C75B14">
        <w:rPr>
          <w:sz w:val="20"/>
          <w:szCs w:val="20"/>
          <w:lang w:val="en-US"/>
        </w:rPr>
        <w:t xml:space="preserve"> – On the Establishment of the State and</w:t>
      </w:r>
      <w:r w:rsidR="00662EDF" w:rsidRPr="00C75B14">
        <w:rPr>
          <w:sz w:val="20"/>
          <w:szCs w:val="20"/>
          <w:lang w:val="en-US"/>
        </w:rPr>
        <w:t xml:space="preserve"> the</w:t>
      </w:r>
      <w:r w:rsidR="002E440F" w:rsidRPr="00C75B14">
        <w:rPr>
          <w:sz w:val="20"/>
          <w:szCs w:val="20"/>
          <w:lang w:val="en-US"/>
        </w:rPr>
        <w:t xml:space="preserve"> Constitution.</w:t>
      </w:r>
      <w:r w:rsidRPr="00C75B14">
        <w:rPr>
          <w:sz w:val="20"/>
          <w:szCs w:val="20"/>
          <w:lang w:val="en-US"/>
        </w:rPr>
        <w:t>"</w:t>
      </w:r>
      <w:r w:rsidR="002E440F" w:rsidRPr="00C75B14">
        <w:rPr>
          <w:sz w:val="20"/>
          <w:szCs w:val="20"/>
          <w:lang w:val="en-US"/>
        </w:rPr>
        <w:t xml:space="preserve"> </w:t>
      </w:r>
      <w:r w:rsidR="002E440F" w:rsidRPr="00C75B14">
        <w:rPr>
          <w:i/>
          <w:iCs/>
          <w:sz w:val="20"/>
          <w:szCs w:val="20"/>
          <w:lang w:val="en-US"/>
        </w:rPr>
        <w:t>State, Government and International Relations</w:t>
      </w:r>
      <w:r w:rsidR="002E440F" w:rsidRPr="00C75B14">
        <w:rPr>
          <w:sz w:val="20"/>
          <w:szCs w:val="20"/>
          <w:lang w:val="en-US"/>
        </w:rPr>
        <w:t xml:space="preserve"> 38 (1993)</w:t>
      </w:r>
      <w:r w:rsidR="00662EDF" w:rsidRPr="00C75B14">
        <w:rPr>
          <w:sz w:val="20"/>
          <w:szCs w:val="20"/>
          <w:lang w:val="en-US"/>
        </w:rPr>
        <w:t>: 29-48</w:t>
      </w:r>
      <w:r w:rsidR="002E440F" w:rsidRPr="00C75B14">
        <w:rPr>
          <w:sz w:val="20"/>
          <w:szCs w:val="20"/>
          <w:lang w:val="en-US"/>
        </w:rPr>
        <w:t xml:space="preserve"> (Hebrew).</w:t>
      </w:r>
    </w:p>
    <w:p w14:paraId="2E7D93C5" w14:textId="77777777" w:rsidR="00DF0B02" w:rsidRPr="00C75B14" w:rsidRDefault="00DF0B02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</w:p>
    <w:p w14:paraId="229AB600" w14:textId="77777777" w:rsidR="003C33A9" w:rsidRPr="00C75B14" w:rsidRDefault="00DF0B0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Goldberg, Menachem. </w:t>
      </w:r>
      <w:r w:rsidRPr="00C75B14">
        <w:rPr>
          <w:sz w:val="20"/>
          <w:szCs w:val="20"/>
          <w:lang w:val="en-US"/>
        </w:rPr>
        <w:t>"Tzvi Berenson's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Contribution to the Labor Law." In Aharon Barak and Chaim Berenson eds.</w:t>
      </w:r>
      <w:r w:rsidRPr="00C75B14">
        <w:rPr>
          <w:i/>
          <w:iCs/>
          <w:sz w:val="20"/>
          <w:szCs w:val="20"/>
          <w:lang w:val="en-US"/>
        </w:rPr>
        <w:t xml:space="preserve"> Berenson Book – Volume 2</w:t>
      </w:r>
      <w:r w:rsidRPr="00C75B14">
        <w:rPr>
          <w:sz w:val="20"/>
          <w:szCs w:val="20"/>
          <w:lang w:val="en-US"/>
        </w:rPr>
        <w:t>. Jerusalem: Nevo Publishers (2000): 27-42 (Hebrew).</w:t>
      </w:r>
    </w:p>
    <w:p w14:paraId="2444D1C7" w14:textId="77777777" w:rsidR="00721B7A" w:rsidRPr="00C75B14" w:rsidRDefault="00721B7A" w:rsidP="0082444F">
      <w:pPr>
        <w:ind w:left="227" w:hanging="227"/>
        <w:rPr>
          <w:sz w:val="20"/>
          <w:szCs w:val="20"/>
          <w:lang w:val="en-US"/>
        </w:rPr>
      </w:pPr>
    </w:p>
    <w:p w14:paraId="7F308679" w14:textId="77777777" w:rsidR="003C33A9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Goldstein, Stephen. "Forty Years of Civil Procedure."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789-806.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663-674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03A3BF3B" w14:textId="77777777" w:rsidR="004146BE" w:rsidRPr="00C75B14" w:rsidRDefault="004146BE" w:rsidP="0082444F">
      <w:pPr>
        <w:ind w:left="227" w:hanging="227"/>
        <w:rPr>
          <w:sz w:val="20"/>
          <w:szCs w:val="20"/>
          <w:lang w:val="en-US"/>
        </w:rPr>
      </w:pPr>
    </w:p>
    <w:p w14:paraId="3BEBE3DF" w14:textId="77777777" w:rsidR="0096685D" w:rsidRPr="00C75B14" w:rsidRDefault="004146BE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Goodman, Giora. </w:t>
      </w:r>
      <w:r w:rsidRPr="00C75B14">
        <w:rPr>
          <w:rFonts w:cs="Times New Roman"/>
          <w:sz w:val="20"/>
          <w:szCs w:val="20"/>
          <w:lang w:val="en-US"/>
        </w:rPr>
        <w:t xml:space="preserve">"British </w:t>
      </w:r>
      <w:r w:rsidR="002F32FA" w:rsidRPr="00C75B14">
        <w:rPr>
          <w:rFonts w:cs="Times New Roman"/>
          <w:sz w:val="20"/>
          <w:szCs w:val="20"/>
          <w:lang w:val="en-US"/>
        </w:rPr>
        <w:t>P</w:t>
      </w:r>
      <w:r w:rsidRPr="00C75B14">
        <w:rPr>
          <w:rFonts w:cs="Times New Roman"/>
          <w:sz w:val="20"/>
          <w:szCs w:val="20"/>
          <w:lang w:val="en-US"/>
        </w:rPr>
        <w:t xml:space="preserve">ress </w:t>
      </w:r>
      <w:r w:rsidR="002F32FA" w:rsidRPr="00C75B14">
        <w:rPr>
          <w:rFonts w:cs="Times New Roman"/>
          <w:sz w:val="20"/>
          <w:szCs w:val="20"/>
          <w:lang w:val="en-US"/>
        </w:rPr>
        <w:t>C</w:t>
      </w:r>
      <w:r w:rsidRPr="00C75B14">
        <w:rPr>
          <w:rFonts w:cs="Times New Roman"/>
          <w:sz w:val="20"/>
          <w:szCs w:val="20"/>
          <w:lang w:val="en-US"/>
        </w:rPr>
        <w:t xml:space="preserve">ontrol in Palestine </w:t>
      </w:r>
      <w:r w:rsidR="00E65D5D" w:rsidRPr="00C75B14">
        <w:rPr>
          <w:rFonts w:cs="Times New Roman"/>
          <w:sz w:val="20"/>
          <w:szCs w:val="20"/>
          <w:lang w:val="en-US"/>
        </w:rPr>
        <w:t>During</w:t>
      </w:r>
      <w:r w:rsidRPr="00C75B14">
        <w:rPr>
          <w:rFonts w:cs="Times New Roman"/>
          <w:sz w:val="20"/>
          <w:szCs w:val="20"/>
          <w:lang w:val="en-US"/>
        </w:rPr>
        <w:t xml:space="preserve"> the Arab Revolt, </w:t>
      </w:r>
      <w:r w:rsidR="0096685D"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6391A6A5" w14:textId="77777777" w:rsidR="0096685D" w:rsidRPr="00C75B14" w:rsidRDefault="0096685D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  </w:t>
      </w:r>
      <w:r w:rsidR="004146BE" w:rsidRPr="00C75B14">
        <w:rPr>
          <w:rFonts w:cs="Times New Roman"/>
          <w:sz w:val="20"/>
          <w:szCs w:val="20"/>
          <w:lang w:val="en-US"/>
        </w:rPr>
        <w:t>1936-39</w:t>
      </w:r>
      <w:r w:rsidR="002F32FA" w:rsidRPr="00C75B14">
        <w:rPr>
          <w:rFonts w:cs="Times New Roman"/>
          <w:sz w:val="20"/>
          <w:szCs w:val="20"/>
          <w:lang w:val="en-US"/>
        </w:rPr>
        <w:t>.</w:t>
      </w:r>
      <w:r w:rsidR="004146BE" w:rsidRPr="00C75B14">
        <w:rPr>
          <w:rFonts w:cs="Times New Roman"/>
          <w:sz w:val="20"/>
          <w:szCs w:val="20"/>
          <w:lang w:val="en-US"/>
        </w:rPr>
        <w:t>" </w:t>
      </w:r>
      <w:r w:rsidR="00FF64E6" w:rsidRPr="00C75B14">
        <w:rPr>
          <w:rFonts w:cs="Times New Roman"/>
          <w:i/>
          <w:iCs/>
          <w:sz w:val="20"/>
          <w:szCs w:val="20"/>
          <w:lang w:val="en-US"/>
        </w:rPr>
        <w:t xml:space="preserve">The </w:t>
      </w:r>
      <w:r w:rsidR="004146BE" w:rsidRPr="00C75B14">
        <w:rPr>
          <w:rFonts w:cs="Times New Roman"/>
          <w:i/>
          <w:iCs/>
          <w:sz w:val="20"/>
          <w:szCs w:val="20"/>
          <w:lang w:val="en-US"/>
        </w:rPr>
        <w:t>Journal of Imperial and Commonwealth History</w:t>
      </w:r>
      <w:r w:rsidR="004146BE" w:rsidRPr="00C75B14">
        <w:rPr>
          <w:rFonts w:cs="Times New Roman"/>
          <w:sz w:val="20"/>
          <w:szCs w:val="20"/>
          <w:lang w:val="en-US"/>
        </w:rPr>
        <w:t xml:space="preserve"> 43</w:t>
      </w:r>
      <w:r w:rsidR="002F32FA" w:rsidRPr="00C75B14">
        <w:rPr>
          <w:rFonts w:cs="Times New Roman"/>
          <w:sz w:val="20"/>
          <w:szCs w:val="20"/>
          <w:lang w:val="en-US"/>
        </w:rPr>
        <w:t>(</w:t>
      </w:r>
      <w:r w:rsidR="004146BE" w:rsidRPr="00C75B14">
        <w:rPr>
          <w:rFonts w:cs="Times New Roman"/>
          <w:sz w:val="20"/>
          <w:szCs w:val="20"/>
          <w:lang w:val="en-US"/>
        </w:rPr>
        <w:t>4</w:t>
      </w:r>
      <w:r w:rsidR="002F32FA" w:rsidRPr="00C75B14">
        <w:rPr>
          <w:rFonts w:cs="Times New Roman"/>
          <w:sz w:val="20"/>
          <w:szCs w:val="20"/>
          <w:lang w:val="en-US"/>
        </w:rPr>
        <w:t>) (2015):</w:t>
      </w:r>
      <w:r w:rsidR="004146BE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   </w:t>
      </w:r>
    </w:p>
    <w:p w14:paraId="65B2F077" w14:textId="77777777" w:rsidR="00555D0B" w:rsidRPr="00C75B14" w:rsidRDefault="0096685D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  </w:t>
      </w:r>
      <w:r w:rsidR="004146BE" w:rsidRPr="00C75B14">
        <w:rPr>
          <w:rFonts w:cs="Times New Roman"/>
          <w:sz w:val="20"/>
          <w:szCs w:val="20"/>
          <w:lang w:val="en-US"/>
        </w:rPr>
        <w:t>699-7</w:t>
      </w:r>
      <w:r w:rsidR="00FF64E6" w:rsidRPr="00C75B14">
        <w:rPr>
          <w:rFonts w:cs="Times New Roman"/>
          <w:sz w:val="20"/>
          <w:szCs w:val="20"/>
          <w:lang w:val="en-US"/>
        </w:rPr>
        <w:t>2</w:t>
      </w:r>
      <w:r w:rsidR="004146BE" w:rsidRPr="00C75B14">
        <w:rPr>
          <w:rFonts w:cs="Times New Roman"/>
          <w:sz w:val="20"/>
          <w:szCs w:val="20"/>
          <w:lang w:val="en-US"/>
        </w:rPr>
        <w:t>0.</w:t>
      </w:r>
    </w:p>
    <w:p w14:paraId="1CBFEDFC" w14:textId="77777777" w:rsidR="0096685D" w:rsidRPr="00C75B14" w:rsidRDefault="00C87687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6B3B60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"</w:t>
      </w:r>
      <w:r w:rsidR="00132C53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A Jewish Law</w:t>
      </w:r>
      <w:r w:rsidR="00132C53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: The Implementation and Effects of the Law Forbidding </w:t>
      </w:r>
    </w:p>
    <w:p w14:paraId="0A198D7B" w14:textId="77777777" w:rsidR="00C87687" w:rsidRPr="00C75B14" w:rsidRDefault="0096685D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  </w:t>
      </w:r>
      <w:r w:rsidR="00C87687" w:rsidRPr="00C75B14">
        <w:rPr>
          <w:rFonts w:cs="Times New Roman"/>
          <w:sz w:val="20"/>
          <w:szCs w:val="20"/>
          <w:lang w:val="en-US"/>
        </w:rPr>
        <w:t>Pig-Raising in Israel, 1962-1965</w:t>
      </w:r>
      <w:r w:rsidR="00C66AE0" w:rsidRPr="00C75B14">
        <w:rPr>
          <w:rFonts w:cs="Times New Roman"/>
          <w:sz w:val="20"/>
          <w:szCs w:val="20"/>
          <w:lang w:val="en-US"/>
        </w:rPr>
        <w:t>.</w:t>
      </w:r>
      <w:r w:rsidR="00C87687" w:rsidRPr="00C75B14">
        <w:rPr>
          <w:rFonts w:cs="Times New Roman"/>
          <w:sz w:val="20"/>
          <w:szCs w:val="20"/>
          <w:lang w:val="en-US"/>
        </w:rPr>
        <w:t>" </w:t>
      </w:r>
      <w:r w:rsidR="00C87687" w:rsidRPr="00C75B14">
        <w:rPr>
          <w:rFonts w:cs="Times New Roman"/>
          <w:i/>
          <w:iCs/>
          <w:sz w:val="20"/>
          <w:szCs w:val="20"/>
          <w:lang w:val="en-US"/>
        </w:rPr>
        <w:t>Cathedra</w:t>
      </w:r>
      <w:r w:rsidR="00C87687" w:rsidRPr="00C75B14">
        <w:rPr>
          <w:rFonts w:cs="Times New Roman"/>
          <w:sz w:val="20"/>
          <w:szCs w:val="20"/>
          <w:lang w:val="en-US"/>
        </w:rPr>
        <w:t> 141 (2011)</w:t>
      </w:r>
      <w:r w:rsidR="00C66AE0" w:rsidRPr="00C75B14">
        <w:rPr>
          <w:rFonts w:cs="Times New Roman"/>
          <w:sz w:val="20"/>
          <w:szCs w:val="20"/>
          <w:lang w:val="en-US"/>
        </w:rPr>
        <w:t>:</w:t>
      </w:r>
      <w:r w:rsidR="00C87687" w:rsidRPr="00C75B14">
        <w:rPr>
          <w:rFonts w:cs="Times New Roman"/>
          <w:sz w:val="20"/>
          <w:szCs w:val="20"/>
          <w:lang w:val="en-US"/>
        </w:rPr>
        <w:t xml:space="preserve"> 10</w:t>
      </w:r>
      <w:r w:rsidR="00132C53" w:rsidRPr="00C75B14">
        <w:rPr>
          <w:rFonts w:cs="Times New Roman"/>
          <w:sz w:val="20"/>
          <w:szCs w:val="20"/>
          <w:lang w:val="en-US"/>
        </w:rPr>
        <w:t>5</w:t>
      </w:r>
      <w:r w:rsidR="00C87687" w:rsidRPr="00C75B14">
        <w:rPr>
          <w:rFonts w:cs="Times New Roman"/>
          <w:sz w:val="20"/>
          <w:szCs w:val="20"/>
          <w:lang w:val="en-US"/>
        </w:rPr>
        <w:t>-132</w:t>
      </w:r>
      <w:r w:rsidR="00C66AE0" w:rsidRPr="00C75B14">
        <w:rPr>
          <w:rFonts w:cs="Times New Roman"/>
          <w:sz w:val="20"/>
          <w:szCs w:val="20"/>
          <w:lang w:val="en-US"/>
        </w:rPr>
        <w:t xml:space="preserve"> (Hebrew)</w:t>
      </w:r>
      <w:r w:rsidR="00C87687" w:rsidRPr="00C75B14">
        <w:rPr>
          <w:rFonts w:cs="Times New Roman"/>
          <w:sz w:val="20"/>
          <w:szCs w:val="20"/>
          <w:lang w:val="en-US"/>
        </w:rPr>
        <w:t xml:space="preserve">. </w:t>
      </w:r>
    </w:p>
    <w:p w14:paraId="11554C40" w14:textId="77777777" w:rsidR="0096685D" w:rsidRPr="00C75B14" w:rsidRDefault="00C87687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6B3B60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"Pig Farming in Israel and </w:t>
      </w:r>
      <w:r w:rsidR="00DF0726" w:rsidRPr="00C75B14">
        <w:rPr>
          <w:rFonts w:cs="Times New Roman"/>
          <w:sz w:val="20"/>
          <w:szCs w:val="20"/>
          <w:lang w:val="en-US"/>
        </w:rPr>
        <w:t>I</w:t>
      </w:r>
      <w:r w:rsidRPr="00C75B14">
        <w:rPr>
          <w:rFonts w:cs="Times New Roman"/>
          <w:sz w:val="20"/>
          <w:szCs w:val="20"/>
          <w:lang w:val="en-US"/>
        </w:rPr>
        <w:t>ts Opponents, 1948-196</w:t>
      </w:r>
      <w:r w:rsidR="00F257BB" w:rsidRPr="00C75B14">
        <w:rPr>
          <w:rFonts w:cs="Times New Roman"/>
          <w:sz w:val="20"/>
          <w:szCs w:val="20"/>
          <w:lang w:val="en-US"/>
        </w:rPr>
        <w:t>2.</w:t>
      </w:r>
      <w:r w:rsidRPr="00C75B14">
        <w:rPr>
          <w:rFonts w:cs="Times New Roman"/>
          <w:sz w:val="20"/>
          <w:szCs w:val="20"/>
          <w:lang w:val="en-US"/>
        </w:rPr>
        <w:t>" </w:t>
      </w:r>
      <w:r w:rsidRPr="00C75B14">
        <w:rPr>
          <w:rFonts w:cs="Times New Roman"/>
          <w:i/>
          <w:iCs/>
          <w:sz w:val="20"/>
          <w:szCs w:val="20"/>
          <w:lang w:val="en-US"/>
        </w:rPr>
        <w:t>Cathedra</w:t>
      </w:r>
      <w:r w:rsidRPr="00C75B14">
        <w:rPr>
          <w:rFonts w:cs="Times New Roman"/>
          <w:sz w:val="20"/>
          <w:szCs w:val="20"/>
          <w:lang w:val="en-US"/>
        </w:rPr>
        <w:t xml:space="preserve"> 134 </w:t>
      </w:r>
    </w:p>
    <w:p w14:paraId="105AFF4E" w14:textId="77777777" w:rsidR="0092784D" w:rsidRPr="00C75B14" w:rsidRDefault="0096685D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  </w:t>
      </w:r>
      <w:r w:rsidR="00C87687" w:rsidRPr="00C75B14">
        <w:rPr>
          <w:rFonts w:cs="Times New Roman"/>
          <w:sz w:val="20"/>
          <w:szCs w:val="20"/>
          <w:lang w:val="en-US"/>
        </w:rPr>
        <w:t>(2009)</w:t>
      </w:r>
      <w:r w:rsidR="00F257BB" w:rsidRPr="00C75B14">
        <w:rPr>
          <w:rFonts w:cs="Times New Roman"/>
          <w:sz w:val="20"/>
          <w:szCs w:val="20"/>
          <w:lang w:val="en-US"/>
        </w:rPr>
        <w:t>:</w:t>
      </w:r>
      <w:r w:rsidR="00C87687" w:rsidRPr="00C75B14">
        <w:rPr>
          <w:rFonts w:cs="Times New Roman"/>
          <w:sz w:val="20"/>
          <w:szCs w:val="20"/>
          <w:lang w:val="en-US"/>
        </w:rPr>
        <w:t xml:space="preserve"> 65-90</w:t>
      </w:r>
      <w:r w:rsidR="00F257BB" w:rsidRPr="00C75B14">
        <w:rPr>
          <w:rFonts w:cs="Times New Roman"/>
          <w:sz w:val="20"/>
          <w:szCs w:val="20"/>
          <w:lang w:val="en-US"/>
        </w:rPr>
        <w:t xml:space="preserve"> (Hebrew)</w:t>
      </w:r>
      <w:r w:rsidR="00C87687" w:rsidRPr="00C75B14">
        <w:rPr>
          <w:rFonts w:cs="Times New Roman"/>
          <w:sz w:val="20"/>
          <w:szCs w:val="20"/>
          <w:lang w:val="en-US"/>
        </w:rPr>
        <w:t xml:space="preserve">. </w:t>
      </w:r>
    </w:p>
    <w:p w14:paraId="0E0114D4" w14:textId="77777777" w:rsidR="00130DA4" w:rsidRPr="00C75B14" w:rsidRDefault="00130DA4" w:rsidP="0082444F">
      <w:pPr>
        <w:shd w:val="clear" w:color="auto" w:fill="FFFFFF"/>
        <w:rPr>
          <w:rFonts w:cs="Times New Roman"/>
          <w:sz w:val="20"/>
          <w:szCs w:val="20"/>
          <w:lang w:val="en-US"/>
        </w:rPr>
      </w:pPr>
    </w:p>
    <w:p w14:paraId="5A88B30D" w14:textId="77777777" w:rsidR="00130DA4" w:rsidRPr="00C75B14" w:rsidRDefault="00130DA4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Gorion (Wager), Moshe. </w:t>
      </w:r>
      <w:r w:rsidRPr="00C75B14">
        <w:rPr>
          <w:rFonts w:cs="Times New Roman"/>
          <w:i/>
          <w:iCs/>
          <w:sz w:val="20"/>
          <w:szCs w:val="20"/>
          <w:lang w:val="en-US"/>
        </w:rPr>
        <w:t>Introduction to the History of Local Government in Israel</w:t>
      </w:r>
      <w:r w:rsidRPr="00C75B14">
        <w:rPr>
          <w:rFonts w:cs="Times New Roman"/>
          <w:sz w:val="20"/>
          <w:szCs w:val="20"/>
          <w:lang w:val="en-US"/>
        </w:rPr>
        <w:t xml:space="preserve">. Jerusalem: </w:t>
      </w:r>
      <w:r w:rsidR="00C869AF" w:rsidRPr="00C75B14">
        <w:rPr>
          <w:rFonts w:cs="Times New Roman"/>
          <w:sz w:val="20"/>
          <w:szCs w:val="20"/>
          <w:lang w:val="en-US"/>
        </w:rPr>
        <w:t>Tel Aviv</w:t>
      </w:r>
      <w:r w:rsidRPr="00C75B14">
        <w:rPr>
          <w:rFonts w:cs="Times New Roman"/>
          <w:sz w:val="20"/>
          <w:szCs w:val="20"/>
          <w:lang w:val="en-US"/>
        </w:rPr>
        <w:t xml:space="preserve"> University, School of Law and Economics (1957) (Hebrew).</w:t>
      </w:r>
    </w:p>
    <w:p w14:paraId="4949CFBD" w14:textId="77777777" w:rsidR="008F6393" w:rsidRPr="00C75B14" w:rsidRDefault="008F6393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</w:p>
    <w:p w14:paraId="2FB37395" w14:textId="77777777" w:rsidR="008F6393" w:rsidRPr="00C75B14" w:rsidRDefault="008F6393" w:rsidP="008F6393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</w:rPr>
        <w:t xml:space="preserve">Government of Palestine. </w:t>
      </w:r>
      <w:r w:rsidRPr="00C75B14">
        <w:rPr>
          <w:rFonts w:cs="Times New Roman"/>
          <w:i/>
          <w:iCs/>
          <w:sz w:val="20"/>
          <w:szCs w:val="20"/>
        </w:rPr>
        <w:t xml:space="preserve">Report of a Committee on the Economic Conditions of Agriculturalists in Palestine and the Fiscal Measures of Government in Relation Thereto. </w:t>
      </w:r>
      <w:r w:rsidRPr="00C75B14">
        <w:rPr>
          <w:rFonts w:cs="Times New Roman"/>
          <w:sz w:val="20"/>
          <w:szCs w:val="20"/>
        </w:rPr>
        <w:t>Jerusalem: Greek Conv. Press (1930).</w:t>
      </w:r>
    </w:p>
    <w:p w14:paraId="1265E084" w14:textId="77777777" w:rsidR="008F6393" w:rsidRPr="00C75B14" w:rsidRDefault="008F6393" w:rsidP="008F6393">
      <w:pPr>
        <w:ind w:left="227" w:hanging="227"/>
        <w:rPr>
          <w:b/>
          <w:sz w:val="20"/>
          <w:u w:val="single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Report by the Registrar of Cooperative Societies on Developments During the Years 1921</w:t>
      </w:r>
      <w:r w:rsidRPr="00C75B14">
        <w:rPr>
          <w:rFonts w:cs="Times New Roman"/>
          <w:sz w:val="20"/>
          <w:szCs w:val="20"/>
          <w:lang w:val="en-US"/>
        </w:rPr>
        <w:t>-</w:t>
      </w:r>
      <w:r w:rsidRPr="00C75B14">
        <w:rPr>
          <w:rFonts w:cs="Times New Roman"/>
          <w:i/>
          <w:iCs/>
          <w:sz w:val="20"/>
          <w:szCs w:val="20"/>
          <w:lang w:val="en-US"/>
        </w:rPr>
        <w:t>1937</w:t>
      </w:r>
      <w:r w:rsidRPr="00C75B14">
        <w:rPr>
          <w:rFonts w:cs="Times New Roman"/>
          <w:sz w:val="20"/>
          <w:szCs w:val="20"/>
          <w:lang w:val="en-US"/>
        </w:rPr>
        <w:t>. Jerusalem: Government Printer (1938).</w:t>
      </w:r>
    </w:p>
    <w:p w14:paraId="6962E312" w14:textId="77777777" w:rsidR="00963B92" w:rsidRPr="00C75B14" w:rsidRDefault="00963B92" w:rsidP="008F6393">
      <w:pPr>
        <w:ind w:left="227" w:hanging="227"/>
        <w:rPr>
          <w:b/>
          <w:sz w:val="20"/>
          <w:u w:val="single"/>
          <w:lang w:val="en-US"/>
        </w:rPr>
      </w:pPr>
    </w:p>
    <w:p w14:paraId="11AE0F72" w14:textId="77777777" w:rsidR="00963B92" w:rsidRPr="00C75B14" w:rsidRDefault="00963B92" w:rsidP="00963B92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Granott, Abraham. </w:t>
      </w:r>
      <w:r w:rsidRPr="00C75B14">
        <w:rPr>
          <w:rFonts w:cs="Times New Roman"/>
          <w:i/>
          <w:iCs/>
          <w:sz w:val="20"/>
          <w:szCs w:val="20"/>
        </w:rPr>
        <w:t>The Land System in Palestine: History and Structure</w:t>
      </w:r>
      <w:r w:rsidRPr="00C75B14">
        <w:rPr>
          <w:rFonts w:cs="Times New Roman"/>
          <w:sz w:val="20"/>
          <w:szCs w:val="20"/>
        </w:rPr>
        <w:t>. Tel Aviv: Dvir (1949) (Hebrew). [Also published in English (Translated by M. Simon. London: Eyre &amp; Spottiswoode (1952))].</w:t>
      </w:r>
    </w:p>
    <w:p w14:paraId="5D933D16" w14:textId="77777777" w:rsidR="00712DDF" w:rsidRPr="00C75B14" w:rsidRDefault="00712DDF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</w:p>
    <w:p w14:paraId="749B696E" w14:textId="77777777" w:rsidR="00712DDF" w:rsidRPr="00C75B14" w:rsidRDefault="00712DDF" w:rsidP="00712DDF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Granovsky, Abraham. </w:t>
      </w:r>
      <w:r w:rsidRPr="00C75B14">
        <w:rPr>
          <w:rFonts w:cs="Times New Roman"/>
          <w:i/>
          <w:iCs/>
          <w:sz w:val="20"/>
          <w:szCs w:val="28"/>
        </w:rPr>
        <w:t>The Fiscal System of Palestine</w:t>
      </w:r>
      <w:r w:rsidRPr="00C75B14">
        <w:rPr>
          <w:rFonts w:cs="Times New Roman"/>
          <w:sz w:val="20"/>
          <w:szCs w:val="28"/>
        </w:rPr>
        <w:t>. Jerusalem: Palestine and Near East Publications (1935).</w:t>
      </w:r>
    </w:p>
    <w:p w14:paraId="09288525" w14:textId="77777777" w:rsidR="00D74CC6" w:rsidRPr="00C75B14" w:rsidRDefault="00D74CC6" w:rsidP="00712DDF">
      <w:pPr>
        <w:pStyle w:val="a6"/>
        <w:ind w:left="227" w:hanging="227"/>
        <w:rPr>
          <w:rFonts w:cs="Times New Roman"/>
          <w:i/>
          <w:iCs/>
          <w:sz w:val="20"/>
          <w:szCs w:val="28"/>
        </w:rPr>
      </w:pPr>
    </w:p>
    <w:p w14:paraId="72888A5F" w14:textId="77777777" w:rsidR="008F6393" w:rsidRPr="00C75B14" w:rsidRDefault="008F6393" w:rsidP="008F639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Great Britain. </w:t>
      </w:r>
      <w:r w:rsidRPr="00C75B14">
        <w:rPr>
          <w:rFonts w:cs="Times New Roman"/>
          <w:i/>
          <w:iCs/>
          <w:sz w:val="20"/>
          <w:szCs w:val="20"/>
        </w:rPr>
        <w:t>Report on the Administration of Palestine and Trans-Jordan for the Year 1938</w:t>
      </w:r>
      <w:r w:rsidRPr="00C75B14">
        <w:rPr>
          <w:rFonts w:cs="Times New Roman"/>
          <w:sz w:val="20"/>
          <w:szCs w:val="20"/>
        </w:rPr>
        <w:t>. London: HMSO (1939).</w:t>
      </w:r>
    </w:p>
    <w:p w14:paraId="7B31459C" w14:textId="77777777" w:rsidR="008F6393" w:rsidRPr="00C75B14" w:rsidRDefault="008F6393" w:rsidP="008F6393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  <w:lang w:val="en-US"/>
        </w:rPr>
        <w:t>Report of the Inter-Departmental Committee on Income Tax in the Colonies Not Possessing Responsible Government</w:t>
      </w:r>
      <w:r w:rsidRPr="00C75B14">
        <w:rPr>
          <w:rFonts w:cs="Times New Roman"/>
          <w:sz w:val="20"/>
          <w:szCs w:val="20"/>
          <w:lang w:val="en-US"/>
        </w:rPr>
        <w:t>. London: HMSO (1922).</w:t>
      </w:r>
    </w:p>
    <w:p w14:paraId="2C486F7A" w14:textId="77777777" w:rsidR="008F6393" w:rsidRPr="00C75B14" w:rsidRDefault="008F6393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</w:p>
    <w:p w14:paraId="71E97442" w14:textId="77777777" w:rsidR="004A1DAC" w:rsidRPr="00C75B14" w:rsidRDefault="00F22D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Gross, A</w:t>
      </w:r>
      <w:r w:rsidR="004A0596" w:rsidRPr="00C75B14">
        <w:rPr>
          <w:sz w:val="20"/>
          <w:szCs w:val="20"/>
          <w:lang w:val="en-US"/>
        </w:rPr>
        <w:t>e</w:t>
      </w:r>
      <w:r w:rsidRPr="00C75B14">
        <w:rPr>
          <w:sz w:val="20"/>
          <w:szCs w:val="20"/>
          <w:lang w:val="en-US"/>
        </w:rPr>
        <w:t>yal</w:t>
      </w:r>
      <w:r w:rsidR="004A0596" w:rsidRPr="00C75B14">
        <w:rPr>
          <w:sz w:val="20"/>
          <w:szCs w:val="20"/>
          <w:lang w:val="en-US"/>
        </w:rPr>
        <w:t xml:space="preserve"> M</w:t>
      </w:r>
      <w:r w:rsidRPr="00C75B14">
        <w:rPr>
          <w:sz w:val="20"/>
          <w:szCs w:val="20"/>
          <w:lang w:val="en-US"/>
        </w:rPr>
        <w:t xml:space="preserve">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Politics of Rights in Israeli Constitutional Law.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Studies</w:t>
      </w:r>
      <w:r w:rsidRPr="00C75B14">
        <w:rPr>
          <w:sz w:val="20"/>
          <w:szCs w:val="20"/>
          <w:lang w:val="en-US"/>
        </w:rPr>
        <w:t xml:space="preserve"> 3(2) (1998): 80-118.</w:t>
      </w:r>
    </w:p>
    <w:p w14:paraId="241DF91F" w14:textId="77777777" w:rsidR="00555424" w:rsidRPr="00C75B14" w:rsidRDefault="00555424" w:rsidP="0082444F">
      <w:pPr>
        <w:ind w:left="227" w:hanging="227"/>
        <w:rPr>
          <w:sz w:val="20"/>
          <w:szCs w:val="20"/>
          <w:lang w:val="en-US"/>
        </w:rPr>
      </w:pPr>
    </w:p>
    <w:p w14:paraId="2CEAD887" w14:textId="77777777" w:rsidR="00555424" w:rsidRPr="00C75B14" w:rsidRDefault="00555424" w:rsidP="00555424">
      <w:pPr>
        <w:pStyle w:val="30"/>
        <w:jc w:val="both"/>
        <w:rPr>
          <w:rFonts w:cs="Times New Roman"/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 xml:space="preserve">Gross, Nachum. "Israel Economy, 1954-1967." In Zvi Zameret and Hanna Yablonka eds. </w:t>
      </w:r>
      <w:r w:rsidRPr="00C75B14">
        <w:rPr>
          <w:rFonts w:cs="Times New Roman"/>
          <w:i/>
          <w:iCs/>
          <w:szCs w:val="20"/>
          <w:lang w:val="en-US"/>
        </w:rPr>
        <w:t>The Second Decade 1958-1968</w:t>
      </w:r>
      <w:r w:rsidRPr="00C75B14">
        <w:rPr>
          <w:rFonts w:cs="Times New Roman"/>
          <w:szCs w:val="20"/>
          <w:lang w:val="en-US"/>
        </w:rPr>
        <w:t xml:space="preserve">. Jerusalem: Yad Izhak Ben-Zvi (2000): 29-46 (Hebrew). </w:t>
      </w:r>
    </w:p>
    <w:p w14:paraId="48818AB5" w14:textId="77777777" w:rsidR="00555424" w:rsidRPr="00C75B14" w:rsidRDefault="00555424" w:rsidP="00555424">
      <w:pPr>
        <w:pStyle w:val="30"/>
        <w:jc w:val="both"/>
        <w:rPr>
          <w:rFonts w:cs="Times New Roman"/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Cs w:val="20"/>
          <w:lang w:val="en-US"/>
        </w:rPr>
        <w:t>Not by Spirit Alone: Studies in the Economic History of Modern Palestine and Israel</w:t>
      </w:r>
      <w:r w:rsidRPr="00C75B14">
        <w:rPr>
          <w:rFonts w:cs="Times New Roman"/>
          <w:szCs w:val="20"/>
          <w:lang w:val="en-US"/>
        </w:rPr>
        <w:t xml:space="preserve">. Jerusalem: </w:t>
      </w:r>
      <w:r w:rsidRPr="00C75B14">
        <w:rPr>
          <w:rFonts w:cs="Times New Roman"/>
          <w:iCs/>
          <w:szCs w:val="20"/>
          <w:lang w:val="en-US"/>
        </w:rPr>
        <w:t>The Hebrew University Magnes Press</w:t>
      </w:r>
      <w:r w:rsidRPr="00C75B14">
        <w:rPr>
          <w:rFonts w:cs="Times New Roman"/>
          <w:szCs w:val="20"/>
          <w:lang w:val="en-US"/>
        </w:rPr>
        <w:t xml:space="preserve"> and Yad Izhak Ben-Zvi (1999) (Hebrew). </w:t>
      </w:r>
    </w:p>
    <w:p w14:paraId="2CB32F86" w14:textId="77777777" w:rsidR="00555424" w:rsidRPr="00C75B14" w:rsidRDefault="00555424" w:rsidP="00555424">
      <w:pPr>
        <w:pStyle w:val="30"/>
        <w:jc w:val="both"/>
        <w:rPr>
          <w:rFonts w:cs="Times New Roman"/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 xml:space="preserve">–––––. "Israel Economy." In Zvi Zameret and Hanna Yablonka eds. </w:t>
      </w:r>
      <w:r w:rsidRPr="00C75B14">
        <w:rPr>
          <w:rFonts w:cs="Times New Roman"/>
          <w:i/>
          <w:iCs/>
          <w:szCs w:val="20"/>
          <w:lang w:val="en-US"/>
        </w:rPr>
        <w:t>The First Decade 1948-1958</w:t>
      </w:r>
      <w:r w:rsidRPr="00C75B14">
        <w:rPr>
          <w:rFonts w:cs="Times New Roman"/>
          <w:szCs w:val="20"/>
          <w:lang w:val="en-US"/>
        </w:rPr>
        <w:t>. Jerusalem: Yad Izhak Ben-Zvi (1997): 137-150 (Hebrew).</w:t>
      </w:r>
    </w:p>
    <w:p w14:paraId="7133057D" w14:textId="77777777" w:rsidR="00555424" w:rsidRPr="00C75B14" w:rsidRDefault="00555424" w:rsidP="0082444F">
      <w:pPr>
        <w:ind w:left="227" w:hanging="227"/>
        <w:rPr>
          <w:sz w:val="20"/>
          <w:szCs w:val="20"/>
          <w:lang w:val="en-US"/>
        </w:rPr>
      </w:pPr>
    </w:p>
    <w:p w14:paraId="4D667622" w14:textId="77777777" w:rsidR="008A290A" w:rsidRPr="00C75B14" w:rsidRDefault="00F22D88" w:rsidP="00D74CC6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  <w:r w:rsidR="000C7F0C" w:rsidRPr="00C75B14">
        <w:rPr>
          <w:rFonts w:cs="Times New Roman"/>
          <w:sz w:val="20"/>
          <w:szCs w:val="20"/>
          <w:lang w:val="en-US"/>
        </w:rPr>
        <w:t>Grossman</w:t>
      </w:r>
      <w:r w:rsidR="000C7F0C" w:rsidRPr="00C75B14">
        <w:rPr>
          <w:sz w:val="20"/>
          <w:szCs w:val="20"/>
        </w:rPr>
        <w:t>, D</w:t>
      </w:r>
      <w:r w:rsidR="00745B6C" w:rsidRPr="00C75B14">
        <w:rPr>
          <w:sz w:val="20"/>
          <w:szCs w:val="20"/>
        </w:rPr>
        <w:t>avid</w:t>
      </w:r>
      <w:r w:rsidR="000C7F0C" w:rsidRPr="00C75B14">
        <w:rPr>
          <w:sz w:val="20"/>
          <w:szCs w:val="20"/>
        </w:rPr>
        <w:t xml:space="preserve"> and </w:t>
      </w:r>
      <w:r w:rsidR="00745B6C" w:rsidRPr="00C75B14">
        <w:rPr>
          <w:sz w:val="20"/>
          <w:szCs w:val="20"/>
        </w:rPr>
        <w:t xml:space="preserve">Ruth </w:t>
      </w:r>
      <w:r w:rsidR="000C7F0C" w:rsidRPr="00C75B14">
        <w:rPr>
          <w:sz w:val="20"/>
          <w:szCs w:val="20"/>
        </w:rPr>
        <w:t xml:space="preserve">Kark. </w:t>
      </w:r>
      <w:r w:rsidR="00B27B07" w:rsidRPr="00C75B14">
        <w:rPr>
          <w:sz w:val="20"/>
          <w:szCs w:val="20"/>
        </w:rPr>
        <w:t>"</w:t>
      </w:r>
      <w:r w:rsidR="000C7F0C" w:rsidRPr="00C75B14">
        <w:rPr>
          <w:sz w:val="20"/>
          <w:szCs w:val="20"/>
        </w:rPr>
        <w:t>Communal Holding and the Economic Impact of Land Privatization.</w:t>
      </w:r>
      <w:r w:rsidR="00B27B07" w:rsidRPr="00C75B14">
        <w:rPr>
          <w:sz w:val="20"/>
          <w:szCs w:val="20"/>
        </w:rPr>
        <w:t>"</w:t>
      </w:r>
      <w:r w:rsidR="000C7F0C" w:rsidRPr="00C75B14">
        <w:rPr>
          <w:sz w:val="20"/>
          <w:szCs w:val="20"/>
        </w:rPr>
        <w:t xml:space="preserve"> In W</w:t>
      </w:r>
      <w:r w:rsidR="006C0E39" w:rsidRPr="00C75B14">
        <w:rPr>
          <w:sz w:val="20"/>
          <w:szCs w:val="20"/>
        </w:rPr>
        <w:t>alter</w:t>
      </w:r>
      <w:r w:rsidR="000C7F0C" w:rsidRPr="00C75B14">
        <w:rPr>
          <w:sz w:val="20"/>
          <w:szCs w:val="20"/>
        </w:rPr>
        <w:t xml:space="preserve"> Leimgruber, </w:t>
      </w:r>
      <w:r w:rsidR="006C0E39" w:rsidRPr="00C75B14">
        <w:rPr>
          <w:sz w:val="20"/>
          <w:szCs w:val="20"/>
        </w:rPr>
        <w:t xml:space="preserve">Roser </w:t>
      </w:r>
      <w:r w:rsidR="000C7F0C" w:rsidRPr="00C75B14">
        <w:rPr>
          <w:sz w:val="20"/>
          <w:szCs w:val="20"/>
        </w:rPr>
        <w:t xml:space="preserve">Majoral and </w:t>
      </w:r>
      <w:r w:rsidR="006C0E39" w:rsidRPr="00C75B14">
        <w:rPr>
          <w:sz w:val="20"/>
          <w:szCs w:val="20"/>
        </w:rPr>
        <w:t xml:space="preserve">Chul-Woo </w:t>
      </w:r>
      <w:r w:rsidR="000C7F0C" w:rsidRPr="00C75B14">
        <w:rPr>
          <w:sz w:val="20"/>
          <w:szCs w:val="20"/>
        </w:rPr>
        <w:t xml:space="preserve">Lee eds. </w:t>
      </w:r>
      <w:r w:rsidR="000C7F0C" w:rsidRPr="00C75B14">
        <w:rPr>
          <w:i/>
          <w:iCs/>
          <w:sz w:val="20"/>
          <w:szCs w:val="20"/>
        </w:rPr>
        <w:t>Policies and Strategies in Marginal Regions</w:t>
      </w:r>
      <w:r w:rsidR="00745B6C" w:rsidRPr="00C75B14">
        <w:rPr>
          <w:i/>
          <w:iCs/>
          <w:sz w:val="20"/>
          <w:szCs w:val="20"/>
        </w:rPr>
        <w:t>:</w:t>
      </w:r>
      <w:r w:rsidR="00745B6C" w:rsidRPr="00C75B14">
        <w:rPr>
          <w:sz w:val="20"/>
          <w:szCs w:val="20"/>
        </w:rPr>
        <w:t xml:space="preserve"> </w:t>
      </w:r>
      <w:r w:rsidR="00745B6C" w:rsidRPr="00C75B14">
        <w:rPr>
          <w:i/>
          <w:iCs/>
          <w:sz w:val="20"/>
          <w:szCs w:val="20"/>
        </w:rPr>
        <w:t>Summary and Evaluations</w:t>
      </w:r>
      <w:r w:rsidR="000C7F0C" w:rsidRPr="00C75B14">
        <w:rPr>
          <w:sz w:val="20"/>
          <w:szCs w:val="20"/>
        </w:rPr>
        <w:t xml:space="preserve">. </w:t>
      </w:r>
      <w:r w:rsidR="00801BA3" w:rsidRPr="00C75B14">
        <w:rPr>
          <w:sz w:val="20"/>
          <w:szCs w:val="20"/>
        </w:rPr>
        <w:t>Aldershot: Ashgate</w:t>
      </w:r>
      <w:r w:rsidR="00852457" w:rsidRPr="00C75B14">
        <w:rPr>
          <w:sz w:val="20"/>
          <w:szCs w:val="20"/>
        </w:rPr>
        <w:t xml:space="preserve"> </w:t>
      </w:r>
      <w:r w:rsidR="00E368AA" w:rsidRPr="00C75B14">
        <w:rPr>
          <w:sz w:val="20"/>
          <w:szCs w:val="20"/>
        </w:rPr>
        <w:t>(</w:t>
      </w:r>
      <w:r w:rsidR="005075BF" w:rsidRPr="00C75B14">
        <w:rPr>
          <w:sz w:val="20"/>
          <w:szCs w:val="20"/>
        </w:rPr>
        <w:t>200</w:t>
      </w:r>
      <w:r w:rsidR="006C0E39" w:rsidRPr="00C75B14">
        <w:rPr>
          <w:sz w:val="20"/>
          <w:szCs w:val="20"/>
        </w:rPr>
        <w:t>3</w:t>
      </w:r>
      <w:r w:rsidR="00E368AA" w:rsidRPr="00C75B14">
        <w:rPr>
          <w:sz w:val="20"/>
          <w:szCs w:val="20"/>
        </w:rPr>
        <w:t>)</w:t>
      </w:r>
      <w:r w:rsidR="000C7F0C" w:rsidRPr="00C75B14">
        <w:rPr>
          <w:sz w:val="20"/>
          <w:szCs w:val="20"/>
        </w:rPr>
        <w:t xml:space="preserve"> 20-34.</w:t>
      </w:r>
    </w:p>
    <w:p w14:paraId="6ECEDB94" w14:textId="77777777" w:rsidR="008A290A" w:rsidRPr="00C75B14" w:rsidRDefault="008A290A" w:rsidP="0082444F">
      <w:pPr>
        <w:ind w:left="227" w:hanging="227"/>
        <w:rPr>
          <w:sz w:val="20"/>
          <w:szCs w:val="20"/>
          <w:lang w:val="en-US"/>
        </w:rPr>
      </w:pPr>
    </w:p>
    <w:p w14:paraId="10CAA5D1" w14:textId="77777777" w:rsidR="006C0E39" w:rsidRPr="00C75B14" w:rsidRDefault="008A290A" w:rsidP="00D74CC6">
      <w:pPr>
        <w:pStyle w:val="a6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8"/>
        </w:rPr>
        <w:t xml:space="preserve">Gruenbaum, Yitzhak. </w:t>
      </w:r>
      <w:r w:rsidRPr="00C75B14">
        <w:rPr>
          <w:rFonts w:cs="Times New Roman"/>
          <w:i/>
          <w:iCs/>
          <w:sz w:val="20"/>
          <w:szCs w:val="28"/>
        </w:rPr>
        <w:t>The Shekel: Zionist Citizenship</w:t>
      </w:r>
      <w:r w:rsidRPr="00C75B14">
        <w:rPr>
          <w:rFonts w:cs="Times New Roman"/>
          <w:sz w:val="20"/>
          <w:szCs w:val="28"/>
        </w:rPr>
        <w:t xml:space="preserve">. Jerusalem: The Executive of the Zionist Organization (1936) (Hebrew). </w:t>
      </w:r>
    </w:p>
    <w:p w14:paraId="49480FE0" w14:textId="77777777" w:rsidR="000C7F0C" w:rsidRPr="00C75B14" w:rsidRDefault="000C7F0C" w:rsidP="0082444F">
      <w:pPr>
        <w:ind w:left="227" w:hanging="227"/>
        <w:rPr>
          <w:sz w:val="20"/>
          <w:szCs w:val="20"/>
          <w:lang w:val="en-US"/>
        </w:rPr>
      </w:pPr>
    </w:p>
    <w:p w14:paraId="6C95F31E" w14:textId="77777777" w:rsidR="007238BC" w:rsidRPr="00C75B14" w:rsidRDefault="007238B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Grunis, Asher</w:t>
      </w:r>
      <w:r w:rsidR="00A53EB5" w:rsidRPr="00C75B14">
        <w:rPr>
          <w:sz w:val="20"/>
          <w:szCs w:val="20"/>
          <w:lang w:val="en-US"/>
        </w:rPr>
        <w:t xml:space="preserve"> D</w:t>
      </w:r>
      <w:r w:rsidRPr="00C75B14">
        <w:rPr>
          <w:sz w:val="20"/>
          <w:szCs w:val="20"/>
          <w:lang w:val="en-US"/>
        </w:rPr>
        <w:t xml:space="preserve">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Legal Education in Israel: The Experience of </w:t>
      </w:r>
      <w:r w:rsidR="00C869AF" w:rsidRPr="00C75B14">
        <w:rPr>
          <w:sz w:val="20"/>
          <w:szCs w:val="20"/>
          <w:lang w:val="en-US"/>
        </w:rPr>
        <w:t>Tel Aviv</w:t>
      </w:r>
      <w:r w:rsidR="00326382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Law School.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Journal of Legal Education </w:t>
      </w:r>
      <w:r w:rsidRPr="00C75B14">
        <w:rPr>
          <w:sz w:val="20"/>
          <w:szCs w:val="20"/>
          <w:lang w:val="en-US"/>
        </w:rPr>
        <w:t>27</w:t>
      </w:r>
      <w:r w:rsidR="00A53EB5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(1975</w:t>
      </w:r>
      <w:r w:rsidR="00A53EB5" w:rsidRPr="00C75B14">
        <w:rPr>
          <w:sz w:val="20"/>
          <w:szCs w:val="20"/>
          <w:lang w:val="en-US"/>
        </w:rPr>
        <w:t>-1976</w:t>
      </w:r>
      <w:r w:rsidRPr="00C75B14">
        <w:rPr>
          <w:sz w:val="20"/>
          <w:szCs w:val="20"/>
          <w:lang w:val="en-US"/>
        </w:rPr>
        <w:t>): 203</w:t>
      </w:r>
      <w:r w:rsidR="00A53EB5" w:rsidRPr="00C75B14">
        <w:rPr>
          <w:sz w:val="20"/>
          <w:szCs w:val="20"/>
          <w:lang w:val="en-US"/>
        </w:rPr>
        <w:t>-218</w:t>
      </w:r>
      <w:r w:rsidRPr="00C75B14">
        <w:rPr>
          <w:sz w:val="20"/>
          <w:szCs w:val="20"/>
          <w:lang w:val="en-US"/>
        </w:rPr>
        <w:t>.</w:t>
      </w:r>
    </w:p>
    <w:p w14:paraId="4F9CB192" w14:textId="77777777" w:rsidR="006E1CF8" w:rsidRPr="00C75B14" w:rsidRDefault="006E1CF8" w:rsidP="0082444F">
      <w:pPr>
        <w:ind w:left="227" w:hanging="227"/>
        <w:rPr>
          <w:sz w:val="20"/>
          <w:szCs w:val="20"/>
          <w:lang w:val="en-US"/>
        </w:rPr>
      </w:pPr>
    </w:p>
    <w:p w14:paraId="495508A1" w14:textId="77777777" w:rsidR="00F22D88" w:rsidRPr="00C75B14" w:rsidRDefault="00F22D88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>Gutman, Yechiel.</w:t>
      </w:r>
      <w:r w:rsidR="00043CC9" w:rsidRPr="00C75B14">
        <w:rPr>
          <w:szCs w:val="20"/>
          <w:lang w:val="en-US"/>
        </w:rPr>
        <w:t xml:space="preserve"> </w:t>
      </w:r>
      <w:r w:rsidRPr="00C75B14">
        <w:rPr>
          <w:i/>
          <w:iCs/>
          <w:szCs w:val="20"/>
          <w:lang w:val="en-US"/>
        </w:rPr>
        <w:t xml:space="preserve">A Storm in the </w:t>
      </w:r>
      <w:r w:rsidR="00BE59CA" w:rsidRPr="00C75B14">
        <w:rPr>
          <w:i/>
          <w:iCs/>
          <w:szCs w:val="20"/>
          <w:lang w:val="en-US"/>
        </w:rPr>
        <w:t>G.S.S.</w:t>
      </w:r>
      <w:r w:rsidR="00BE59CA" w:rsidRPr="00C75B14">
        <w:rPr>
          <w:rFonts w:cs="Times New Roman"/>
          <w:szCs w:val="20"/>
          <w:lang w:val="en-US"/>
        </w:rPr>
        <w:t xml:space="preserve"> </w:t>
      </w:r>
      <w:r w:rsidR="00C869AF" w:rsidRPr="00C75B14">
        <w:rPr>
          <w:szCs w:val="20"/>
          <w:lang w:val="en-US"/>
        </w:rPr>
        <w:t>Tel Aviv</w:t>
      </w:r>
      <w:r w:rsidR="002C3DC8" w:rsidRPr="00C75B14">
        <w:rPr>
          <w:szCs w:val="20"/>
          <w:lang w:val="en-US"/>
        </w:rPr>
        <w:t>: Yediot</w:t>
      </w:r>
      <w:r w:rsidR="003A091C" w:rsidRPr="00C75B14">
        <w:rPr>
          <w:szCs w:val="20"/>
          <w:lang w:val="en-US"/>
        </w:rPr>
        <w:t>h</w:t>
      </w:r>
      <w:r w:rsidR="002C3DC8" w:rsidRPr="00C75B14">
        <w:rPr>
          <w:szCs w:val="20"/>
          <w:lang w:val="en-US"/>
        </w:rPr>
        <w:t xml:space="preserve"> Ahronot</w:t>
      </w:r>
      <w:r w:rsidR="008646A1" w:rsidRPr="00C75B14">
        <w:rPr>
          <w:szCs w:val="20"/>
          <w:lang w:val="en-US"/>
        </w:rPr>
        <w:t>h</w:t>
      </w:r>
      <w:r w:rsidR="00C86614" w:rsidRPr="00C75B14">
        <w:rPr>
          <w:szCs w:val="20"/>
          <w:lang w:val="en-US"/>
        </w:rPr>
        <w:t xml:space="preserve"> Books</w:t>
      </w:r>
      <w:r w:rsidR="002C3DC8" w:rsidRPr="00C75B14">
        <w:rPr>
          <w:szCs w:val="20"/>
          <w:lang w:val="en-US"/>
        </w:rPr>
        <w:t xml:space="preserve"> (</w:t>
      </w:r>
      <w:r w:rsidRPr="00C75B14">
        <w:rPr>
          <w:szCs w:val="20"/>
          <w:lang w:val="en-US"/>
        </w:rPr>
        <w:t>1995</w:t>
      </w:r>
      <w:r w:rsidR="002C3DC8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 xml:space="preserve"> (Hebrew).</w:t>
      </w:r>
    </w:p>
    <w:p w14:paraId="5E38D31E" w14:textId="77777777" w:rsidR="00F22D88" w:rsidRPr="00C75B14" w:rsidRDefault="00F22D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B121C6" w:rsidRPr="00C75B14">
        <w:rPr>
          <w:i/>
          <w:iCs/>
          <w:sz w:val="20"/>
          <w:szCs w:val="20"/>
        </w:rPr>
        <w:t xml:space="preserve"> </w:t>
      </w:r>
      <w:r w:rsidR="00BE59CA" w:rsidRPr="00C75B14">
        <w:rPr>
          <w:i/>
          <w:iCs/>
          <w:sz w:val="20"/>
          <w:szCs w:val="20"/>
        </w:rPr>
        <w:t xml:space="preserve">The Attorney General </w:t>
      </w:r>
      <w:r w:rsidR="00115E10" w:rsidRPr="00C75B14">
        <w:rPr>
          <w:i/>
          <w:iCs/>
          <w:sz w:val="20"/>
          <w:szCs w:val="20"/>
        </w:rPr>
        <w:t xml:space="preserve">v. </w:t>
      </w:r>
      <w:r w:rsidR="00BE59CA" w:rsidRPr="00C75B14">
        <w:rPr>
          <w:i/>
          <w:iCs/>
          <w:sz w:val="20"/>
          <w:szCs w:val="20"/>
        </w:rPr>
        <w:t>the Government</w:t>
      </w:r>
      <w:r w:rsidR="003C56D1" w:rsidRPr="00C75B14">
        <w:rPr>
          <w:sz w:val="20"/>
          <w:szCs w:val="20"/>
          <w:lang w:val="en-US"/>
        </w:rPr>
        <w:t>.</w:t>
      </w:r>
      <w:r w:rsidR="003C56D1" w:rsidRPr="00C75B14">
        <w:rPr>
          <w:rFonts w:cs="Times New Roman"/>
          <w:sz w:val="20"/>
          <w:szCs w:val="20"/>
          <w:lang w:val="en-US"/>
        </w:rPr>
        <w:t xml:space="preserve"> </w:t>
      </w:r>
      <w:r w:rsidR="00BE59CA" w:rsidRPr="00C75B14">
        <w:rPr>
          <w:rFonts w:cs="Times New Roman"/>
          <w:sz w:val="20"/>
          <w:szCs w:val="20"/>
          <w:lang w:val="en-US"/>
        </w:rPr>
        <w:t>Jerusalem</w:t>
      </w:r>
      <w:r w:rsidRPr="00C75B14">
        <w:rPr>
          <w:rFonts w:cs="Times New Roman"/>
          <w:sz w:val="20"/>
          <w:szCs w:val="20"/>
          <w:lang w:val="en-US"/>
        </w:rPr>
        <w:t xml:space="preserve">: </w:t>
      </w:r>
      <w:r w:rsidR="00994273" w:rsidRPr="00C75B14">
        <w:rPr>
          <w:rFonts w:cs="Times New Roman"/>
          <w:sz w:val="20"/>
          <w:szCs w:val="20"/>
          <w:lang w:val="en-US"/>
        </w:rPr>
        <w:t>E</w:t>
      </w:r>
      <w:r w:rsidR="00BE59CA" w:rsidRPr="00C75B14">
        <w:rPr>
          <w:rFonts w:cs="Times New Roman"/>
          <w:sz w:val="20"/>
          <w:szCs w:val="20"/>
          <w:lang w:val="en-US"/>
        </w:rPr>
        <w:t>danim</w:t>
      </w:r>
      <w:r w:rsidR="00994273" w:rsidRPr="00C75B14">
        <w:rPr>
          <w:rFonts w:cs="Times New Roman"/>
          <w:sz w:val="20"/>
          <w:szCs w:val="20"/>
          <w:lang w:val="en-US"/>
        </w:rPr>
        <w:t xml:space="preserve"> Publishers</w:t>
      </w:r>
      <w:r w:rsidR="006E6146" w:rsidRPr="00C75B14">
        <w:rPr>
          <w:rFonts w:cs="Times New Roman"/>
          <w:sz w:val="20"/>
          <w:szCs w:val="20"/>
          <w:lang w:val="en-US"/>
        </w:rPr>
        <w:t xml:space="preserve"> </w:t>
      </w:r>
      <w:r w:rsidR="00BE59CA" w:rsidRPr="00C75B14">
        <w:rPr>
          <w:rFonts w:cs="Times New Roman"/>
          <w:sz w:val="20"/>
          <w:szCs w:val="20"/>
          <w:lang w:val="en-US"/>
        </w:rPr>
        <w:t>(</w:t>
      </w:r>
      <w:r w:rsidRPr="00C75B14">
        <w:rPr>
          <w:rFonts w:cs="Times New Roman"/>
          <w:sz w:val="20"/>
          <w:szCs w:val="20"/>
          <w:lang w:val="en-US"/>
        </w:rPr>
        <w:t>1981</w:t>
      </w:r>
      <w:r w:rsidR="00BE59CA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 (Hebrew).</w:t>
      </w:r>
      <w:r w:rsidR="004B2D09"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4507FC71" w14:textId="77777777" w:rsidR="00555515" w:rsidRPr="00C75B14" w:rsidRDefault="00555515" w:rsidP="0082444F">
      <w:pPr>
        <w:ind w:left="227" w:hanging="227"/>
        <w:rPr>
          <w:sz w:val="20"/>
          <w:szCs w:val="20"/>
          <w:lang w:val="en-US"/>
        </w:rPr>
      </w:pPr>
    </w:p>
    <w:p w14:paraId="5E6C4D05" w14:textId="77777777" w:rsidR="00555515" w:rsidRPr="00C75B14" w:rsidRDefault="005555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Gutwein, Daniel.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From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Constitutional Revolution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 to </w:t>
      </w:r>
      <w:r w:rsidR="00B27B07" w:rsidRPr="00C75B14">
        <w:rPr>
          <w:sz w:val="20"/>
          <w:szCs w:val="20"/>
          <w:lang w:val="en-US"/>
        </w:rPr>
        <w:t>'</w:t>
      </w:r>
      <w:r w:rsidR="006D227E" w:rsidRPr="00C75B14">
        <w:rPr>
          <w:sz w:val="20"/>
          <w:szCs w:val="20"/>
          <w:lang w:val="en-US"/>
        </w:rPr>
        <w:t>Counterrevolution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: The Legal Logic of </w:t>
      </w:r>
      <w:r w:rsidR="006D227E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>Privatization Regime</w:t>
      </w:r>
      <w:r w:rsidR="006D227E" w:rsidRPr="00C75B14">
        <w:rPr>
          <w:sz w:val="20"/>
          <w:szCs w:val="20"/>
        </w:rPr>
        <w:t xml:space="preserve"> </w:t>
      </w:r>
      <w:r w:rsidR="006D227E" w:rsidRPr="00C75B14">
        <w:rPr>
          <w:sz w:val="20"/>
          <w:szCs w:val="20"/>
          <w:lang w:val="en-US"/>
        </w:rPr>
        <w:t>in Israel</w:t>
      </w:r>
      <w:r w:rsidR="0077457F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706792" w:rsidRPr="00C75B14">
        <w:rPr>
          <w:i/>
          <w:iCs/>
          <w:sz w:val="20"/>
          <w:szCs w:val="20"/>
          <w:lang w:val="en-US"/>
        </w:rPr>
        <w:t>Ma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="00706792" w:rsidRPr="00C75B14">
        <w:rPr>
          <w:i/>
          <w:iCs/>
          <w:sz w:val="20"/>
          <w:szCs w:val="20"/>
          <w:lang w:val="en-US"/>
        </w:rPr>
        <w:t xml:space="preserve">asei </w:t>
      </w:r>
      <w:r w:rsidRPr="00C75B14">
        <w:rPr>
          <w:i/>
          <w:iCs/>
          <w:sz w:val="20"/>
          <w:szCs w:val="20"/>
          <w:lang w:val="en-US"/>
        </w:rPr>
        <w:t xml:space="preserve">Mishpat </w:t>
      </w:r>
      <w:r w:rsidRPr="00C75B14">
        <w:rPr>
          <w:sz w:val="20"/>
          <w:szCs w:val="20"/>
          <w:lang w:val="en-US"/>
        </w:rPr>
        <w:t>1 (2008): 47-62 (Hebrew)</w:t>
      </w:r>
      <w:r w:rsidR="003064A8" w:rsidRPr="00C75B14">
        <w:rPr>
          <w:sz w:val="20"/>
          <w:szCs w:val="20"/>
          <w:lang w:val="en-US"/>
        </w:rPr>
        <w:t>.</w:t>
      </w:r>
    </w:p>
    <w:p w14:paraId="7BD3AE13" w14:textId="77777777" w:rsidR="00555515" w:rsidRPr="00C75B14" w:rsidRDefault="00555515" w:rsidP="0082444F">
      <w:pPr>
        <w:rPr>
          <w:sz w:val="20"/>
          <w:szCs w:val="20"/>
          <w:lang w:val="en-US"/>
        </w:rPr>
      </w:pPr>
    </w:p>
    <w:p w14:paraId="02CA1960" w14:textId="77777777" w:rsidR="007238BC" w:rsidRPr="00C75B14" w:rsidRDefault="007238B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de-DE"/>
        </w:rPr>
        <w:t xml:space="preserve">Gutwein, Daniel and Menachem Mautner.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Law and History: Research, Politics and Culture.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Danie</w:t>
      </w:r>
      <w:r w:rsidR="00706792" w:rsidRPr="00C75B14">
        <w:rPr>
          <w:sz w:val="20"/>
          <w:szCs w:val="20"/>
          <w:lang w:val="en-US"/>
        </w:rPr>
        <w:t xml:space="preserve">l Gutwein and Menachem Mautner </w:t>
      </w:r>
      <w:r w:rsidRPr="00C75B14">
        <w:rPr>
          <w:sz w:val="20"/>
          <w:szCs w:val="20"/>
          <w:lang w:val="en-US"/>
        </w:rPr>
        <w:t>eds.</w:t>
      </w:r>
      <w:r w:rsidRPr="00C75B14">
        <w:rPr>
          <w:i/>
          <w:iCs/>
          <w:sz w:val="20"/>
          <w:szCs w:val="20"/>
          <w:lang w:val="en-US"/>
        </w:rPr>
        <w:t xml:space="preserve"> Law and History</w:t>
      </w:r>
      <w:r w:rsidRPr="00C75B14">
        <w:rPr>
          <w:sz w:val="20"/>
          <w:szCs w:val="20"/>
          <w:lang w:val="en-US"/>
        </w:rPr>
        <w:t>. Jerusalem: The Zalman Shazar Center</w:t>
      </w:r>
      <w:r w:rsidR="00706792" w:rsidRPr="00C75B14">
        <w:rPr>
          <w:sz w:val="20"/>
          <w:szCs w:val="20"/>
          <w:lang w:val="en-US"/>
        </w:rPr>
        <w:t xml:space="preserve"> for Jewish History</w:t>
      </w:r>
      <w:r w:rsidRPr="00C75B14">
        <w:rPr>
          <w:sz w:val="20"/>
          <w:szCs w:val="20"/>
          <w:lang w:val="en-US"/>
        </w:rPr>
        <w:t xml:space="preserve"> </w:t>
      </w:r>
      <w:r w:rsidR="00706792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706792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7-</w:t>
      </w:r>
      <w:r w:rsidR="00960A9E" w:rsidRPr="00C75B14">
        <w:rPr>
          <w:sz w:val="20"/>
          <w:szCs w:val="20"/>
          <w:lang w:val="en-US"/>
        </w:rPr>
        <w:t xml:space="preserve">11 </w:t>
      </w:r>
      <w:r w:rsidRPr="00C75B14">
        <w:rPr>
          <w:sz w:val="20"/>
          <w:szCs w:val="20"/>
          <w:lang w:val="en-US"/>
        </w:rPr>
        <w:t>(Hebrew).</w:t>
      </w:r>
    </w:p>
    <w:p w14:paraId="1E3C1EC4" w14:textId="77777777" w:rsidR="005B076D" w:rsidRPr="00C75B14" w:rsidRDefault="005B076D" w:rsidP="0082444F">
      <w:pPr>
        <w:ind w:left="227" w:hanging="227"/>
        <w:rPr>
          <w:sz w:val="20"/>
          <w:szCs w:val="20"/>
          <w:lang w:val="en-US"/>
        </w:rPr>
      </w:pPr>
    </w:p>
    <w:p w14:paraId="0375031A" w14:textId="77777777" w:rsidR="006A2388" w:rsidRPr="00C75B14" w:rsidRDefault="006A23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Gur-Arie, Hemda. </w:t>
      </w:r>
      <w:r w:rsidRPr="00C75B14">
        <w:rPr>
          <w:rFonts w:cs="Times New Roman"/>
          <w:sz w:val="20"/>
          <w:szCs w:val="20"/>
          <w:lang w:val="en-US"/>
        </w:rPr>
        <w:t>"'</w:t>
      </w:r>
      <w:r w:rsidRPr="00C75B14">
        <w:rPr>
          <w:sz w:val="20"/>
          <w:szCs w:val="20"/>
          <w:lang w:val="en-US"/>
        </w:rPr>
        <w:t xml:space="preserve">Here' and 'There': The Trial of Hirsch Bernbladt."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34(1) (2011): 239-279 (Hebrew).</w:t>
      </w:r>
    </w:p>
    <w:p w14:paraId="3B04A1E9" w14:textId="77777777" w:rsidR="006A2388" w:rsidRPr="00C75B14" w:rsidRDefault="006A23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5B076D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"History, Law, Narrative: The </w:t>
      </w:r>
      <w:r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Kastner Affair</w:t>
      </w:r>
      <w:r w:rsidRPr="00C75B14">
        <w:rPr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CD276A" w:rsidRPr="00C75B14">
        <w:rPr>
          <w:sz w:val="20"/>
          <w:szCs w:val="20"/>
          <w:lang w:val="en-US"/>
        </w:rPr>
        <w:t xml:space="preserve">– </w:t>
      </w:r>
      <w:r w:rsidRPr="00C75B14">
        <w:rPr>
          <w:rFonts w:cs="Times New Roman"/>
          <w:sz w:val="20"/>
          <w:szCs w:val="20"/>
          <w:lang w:val="en-US"/>
        </w:rPr>
        <w:t xml:space="preserve">Fifty Years Later." </w:t>
      </w:r>
      <w:r w:rsidRPr="00C75B14">
        <w:rPr>
          <w:rFonts w:cs="Times New Roman"/>
          <w:i/>
          <w:iCs/>
          <w:sz w:val="20"/>
          <w:szCs w:val="20"/>
          <w:lang w:val="en-US"/>
        </w:rPr>
        <w:t>Dapim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Journal: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Studies on the Holocaust</w:t>
      </w:r>
      <w:r w:rsidRPr="00C75B14">
        <w:rPr>
          <w:rFonts w:cs="Times New Roman"/>
          <w:sz w:val="20"/>
          <w:szCs w:val="20"/>
          <w:lang w:val="en-US"/>
        </w:rPr>
        <w:t xml:space="preserve"> 24 (2010): 223-</w:t>
      </w:r>
      <w:r w:rsidRPr="00C75B14">
        <w:rPr>
          <w:smallCaps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268</w:t>
      </w:r>
      <w:r w:rsidRPr="00C75B14">
        <w:rPr>
          <w:sz w:val="20"/>
          <w:szCs w:val="20"/>
          <w:lang w:val="en-US"/>
        </w:rPr>
        <w:t>.</w:t>
      </w:r>
    </w:p>
    <w:p w14:paraId="3BC43A97" w14:textId="77777777" w:rsidR="006A2388" w:rsidRPr="00C75B14" w:rsidRDefault="006A23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 xml:space="preserve">Knowing the Unknown: </w:t>
      </w:r>
      <w:r w:rsidR="00370756" w:rsidRPr="00C75B14">
        <w:rPr>
          <w:i/>
          <w:iCs/>
          <w:sz w:val="20"/>
          <w:szCs w:val="20"/>
          <w:lang w:val="en-US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Holocaust in Israeli Judgment</w:t>
      </w:r>
      <w:r w:rsidRPr="00C75B14">
        <w:rPr>
          <w:sz w:val="20"/>
          <w:szCs w:val="20"/>
          <w:lang w:val="en-US"/>
        </w:rPr>
        <w:t xml:space="preserve"> (2007) (unpublished </w:t>
      </w:r>
      <w:r w:rsidR="00625824" w:rsidRPr="00C75B14">
        <w:rPr>
          <w:sz w:val="20"/>
          <w:szCs w:val="20"/>
          <w:lang w:val="en-US"/>
        </w:rPr>
        <w:t>Ph</w:t>
      </w:r>
      <w:r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dissertation</w:t>
      </w:r>
      <w:r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 University)</w:t>
      </w:r>
      <w:r w:rsidR="008E35A7" w:rsidRPr="00C75B14">
        <w:rPr>
          <w:sz w:val="20"/>
          <w:szCs w:val="20"/>
          <w:lang w:val="en-US"/>
        </w:rPr>
        <w:t xml:space="preserve"> (Hebrew)</w:t>
      </w:r>
      <w:r w:rsidRPr="00C75B14">
        <w:rPr>
          <w:sz w:val="20"/>
          <w:szCs w:val="20"/>
          <w:lang w:val="en-US"/>
        </w:rPr>
        <w:t>.</w:t>
      </w:r>
    </w:p>
    <w:p w14:paraId="72088F9D" w14:textId="77777777" w:rsidR="00CC7DA7" w:rsidRPr="00C75B14" w:rsidRDefault="006A2388" w:rsidP="0082444F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Boundaries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of Grace: Consideration of the Righteous' Commission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(2002) (unpublished </w:t>
      </w:r>
      <w:r w:rsidR="00316D66" w:rsidRPr="00C75B14">
        <w:rPr>
          <w:rFonts w:cs="Times New Roman"/>
          <w:sz w:val="20"/>
          <w:szCs w:val="20"/>
          <w:shd w:val="clear" w:color="auto" w:fill="FFFFFF"/>
        </w:rPr>
        <w:t>LL.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M. </w:t>
      </w:r>
      <w:r w:rsidR="00CB2A01" w:rsidRPr="00C75B14">
        <w:rPr>
          <w:rFonts w:cs="Times New Roman"/>
          <w:sz w:val="20"/>
          <w:szCs w:val="20"/>
          <w:shd w:val="clear" w:color="auto" w:fill="FFFFFF"/>
        </w:rPr>
        <w:t>thesis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, </w:t>
      </w:r>
      <w:r w:rsidR="00C869AF" w:rsidRPr="00C75B14">
        <w:rPr>
          <w:rFonts w:cs="Times New Roman"/>
          <w:sz w:val="20"/>
          <w:szCs w:val="20"/>
          <w:shd w:val="clear" w:color="auto" w:fill="FFFFFF"/>
        </w:rPr>
        <w:t>Tel Aviv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University) (Hebrew).</w:t>
      </w:r>
    </w:p>
    <w:p w14:paraId="4D7A754B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</w:p>
    <w:p w14:paraId="6DF29071" w14:textId="77777777" w:rsidR="006A2388" w:rsidRPr="00C75B14" w:rsidRDefault="00CC7DA7" w:rsidP="0082444F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 xml:space="preserve">Gur-Arye, Miriam. "Forty Years of Criminal Law: Developments in Case Law Re the Requirement of Fault."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560-579.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679-694</w:t>
      </w:r>
      <w:r w:rsidR="00A76DA5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0D9C22DC" w14:textId="77777777" w:rsidR="00831E1D" w:rsidRPr="00C75B14" w:rsidRDefault="00831E1D" w:rsidP="0082444F">
      <w:pPr>
        <w:pStyle w:val="30"/>
        <w:jc w:val="both"/>
        <w:rPr>
          <w:szCs w:val="20"/>
          <w:lang w:val="en-US"/>
        </w:rPr>
      </w:pPr>
    </w:p>
    <w:p w14:paraId="39F2034D" w14:textId="77777777" w:rsidR="00277397" w:rsidRPr="00C75B14" w:rsidRDefault="00277397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Gvirtz, Yael. </w:t>
      </w:r>
      <w:r w:rsidRPr="00C75B14">
        <w:rPr>
          <w:i/>
          <w:iCs/>
          <w:szCs w:val="20"/>
          <w:lang w:val="en-US"/>
        </w:rPr>
        <w:t>Israel Bar's 50</w:t>
      </w:r>
      <w:r w:rsidR="00020122" w:rsidRPr="00C75B14">
        <w:rPr>
          <w:i/>
          <w:iCs/>
          <w:szCs w:val="20"/>
          <w:lang w:val="en-US"/>
        </w:rPr>
        <w:t>th</w:t>
      </w:r>
      <w:r w:rsidRPr="00C75B14">
        <w:rPr>
          <w:i/>
          <w:iCs/>
          <w:szCs w:val="20"/>
          <w:lang w:val="en-US"/>
        </w:rPr>
        <w:t xml:space="preserve"> Anniversary Book 1961-2011</w:t>
      </w:r>
      <w:r w:rsidRPr="00C75B14">
        <w:rPr>
          <w:szCs w:val="20"/>
          <w:lang w:val="en-US"/>
        </w:rPr>
        <w:t xml:space="preserve">. </w:t>
      </w:r>
      <w:r w:rsidR="00C869AF" w:rsidRPr="00C75B14">
        <w:rPr>
          <w:szCs w:val="20"/>
          <w:lang w:val="en-US"/>
        </w:rPr>
        <w:t>Tel Aviv</w:t>
      </w:r>
      <w:r w:rsidRPr="00C75B14">
        <w:rPr>
          <w:szCs w:val="20"/>
          <w:lang w:val="en-US"/>
        </w:rPr>
        <w:t xml:space="preserve">: </w:t>
      </w:r>
      <w:r w:rsidR="00043187" w:rsidRPr="00C75B14">
        <w:rPr>
          <w:szCs w:val="20"/>
          <w:lang w:val="en-US"/>
        </w:rPr>
        <w:t xml:space="preserve">The </w:t>
      </w:r>
      <w:r w:rsidRPr="00C75B14">
        <w:rPr>
          <w:szCs w:val="20"/>
          <w:lang w:val="en-US"/>
        </w:rPr>
        <w:t>Israel Bar</w:t>
      </w:r>
      <w:r w:rsidR="008B0C2E" w:rsidRPr="00C75B14">
        <w:rPr>
          <w:szCs w:val="20"/>
          <w:lang w:val="en-US"/>
        </w:rPr>
        <w:t>-</w:t>
      </w:r>
      <w:r w:rsidR="00043187" w:rsidRPr="00C75B14">
        <w:rPr>
          <w:szCs w:val="20"/>
          <w:lang w:val="en-US"/>
        </w:rPr>
        <w:t>Publishing House</w:t>
      </w:r>
      <w:r w:rsidRPr="00C75B14">
        <w:rPr>
          <w:szCs w:val="20"/>
          <w:lang w:val="en-US"/>
        </w:rPr>
        <w:t xml:space="preserve"> (2011)</w:t>
      </w:r>
      <w:r w:rsidR="00E127BA" w:rsidRPr="00C75B14">
        <w:rPr>
          <w:szCs w:val="20"/>
          <w:lang w:val="en-US"/>
        </w:rPr>
        <w:t xml:space="preserve"> (Hebrew)</w:t>
      </w:r>
      <w:r w:rsidRPr="00C75B14">
        <w:rPr>
          <w:szCs w:val="20"/>
          <w:lang w:val="en-US"/>
        </w:rPr>
        <w:t>.</w:t>
      </w:r>
    </w:p>
    <w:p w14:paraId="14756F5A" w14:textId="77777777" w:rsidR="000217BB" w:rsidRPr="00C75B14" w:rsidRDefault="000217BB" w:rsidP="0082444F">
      <w:pPr>
        <w:pStyle w:val="30"/>
        <w:jc w:val="both"/>
        <w:rPr>
          <w:szCs w:val="20"/>
          <w:lang w:val="en-US"/>
        </w:rPr>
      </w:pPr>
    </w:p>
    <w:p w14:paraId="783D8305" w14:textId="77777777" w:rsidR="00DE46A2" w:rsidRPr="00C75B14" w:rsidRDefault="00DE46A2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Hacker, Daphna. "Intergenerational Wealth Transfer and the Need to Revive and Metamorphose the Israeli Estate Tax." </w:t>
      </w:r>
      <w:r w:rsidRPr="00C75B14">
        <w:rPr>
          <w:i/>
          <w:iCs/>
          <w:szCs w:val="20"/>
          <w:lang w:val="en-US"/>
        </w:rPr>
        <w:t>Law &amp; Ethics of Human Rights</w:t>
      </w:r>
      <w:r w:rsidRPr="00C75B14">
        <w:rPr>
          <w:szCs w:val="20"/>
          <w:lang w:val="en-US"/>
        </w:rPr>
        <w:t xml:space="preserve"> 8(1) (2014): 59-101. </w:t>
      </w:r>
    </w:p>
    <w:p w14:paraId="6AD840EA" w14:textId="77777777" w:rsidR="005075BF" w:rsidRPr="00C75B14" w:rsidRDefault="005075BF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053F32A5" w14:textId="77777777" w:rsidR="00831E1D" w:rsidRPr="00C75B14" w:rsidRDefault="00831E1D" w:rsidP="0082444F">
      <w:pPr>
        <w:ind w:left="227" w:hanging="227"/>
        <w:rPr>
          <w:rStyle w:val="exldetailsdisplayval"/>
          <w:rFonts w:cs="Times New Roman"/>
          <w:sz w:val="20"/>
          <w:szCs w:val="20"/>
          <w:bdr w:val="none" w:sz="0" w:space="0" w:color="auto" w:frame="1"/>
        </w:rPr>
      </w:pPr>
      <w:r w:rsidRPr="00C75B14">
        <w:rPr>
          <w:rFonts w:cs="Times New Roman"/>
          <w:sz w:val="20"/>
          <w:szCs w:val="20"/>
          <w:lang w:val="en-US"/>
        </w:rPr>
        <w:t xml:space="preserve">Hagiladi, Nimrod. </w:t>
      </w:r>
      <w:r w:rsidRPr="00C75B14">
        <w:rPr>
          <w:rStyle w:val="exldetailsdisplayval"/>
          <w:rFonts w:cs="Times New Roman"/>
          <w:i/>
          <w:iCs/>
          <w:sz w:val="20"/>
          <w:szCs w:val="20"/>
          <w:bdr w:val="none" w:sz="0" w:space="0" w:color="auto" w:frame="1"/>
        </w:rPr>
        <w:t>The Israeli Society and the Black Market from World War II to the Early 1950</w:t>
      </w:r>
      <w:r w:rsidR="00B27B07" w:rsidRPr="00C75B14">
        <w:rPr>
          <w:rStyle w:val="exldetailsdisplayval"/>
          <w:rFonts w:cs="Times New Roman"/>
          <w:i/>
          <w:iCs/>
          <w:sz w:val="20"/>
          <w:szCs w:val="20"/>
          <w:bdr w:val="none" w:sz="0" w:space="0" w:color="auto" w:frame="1"/>
        </w:rPr>
        <w:t>'</w:t>
      </w:r>
      <w:r w:rsidRPr="00C75B14">
        <w:rPr>
          <w:rStyle w:val="exldetailsdisplayval"/>
          <w:rFonts w:cs="Times New Roman"/>
          <w:i/>
          <w:iCs/>
          <w:sz w:val="20"/>
          <w:szCs w:val="20"/>
          <w:bdr w:val="none" w:sz="0" w:space="0" w:color="auto" w:frame="1"/>
        </w:rPr>
        <w:t>s</w:t>
      </w:r>
      <w:r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 xml:space="preserve"> (2011) (</w:t>
      </w:r>
      <w:r w:rsidR="00BF4A0E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unpublished</w:t>
      </w:r>
      <w:r w:rsidR="004B2D09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 xml:space="preserve"> </w:t>
      </w:r>
      <w:r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 xml:space="preserve">Ph.D. </w:t>
      </w:r>
      <w:r w:rsidR="00DD5003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dissertation</w:t>
      </w:r>
      <w:r w:rsidR="006458BF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, T</w:t>
      </w:r>
      <w:r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he Hebrew University of Jerusalem)</w:t>
      </w:r>
      <w:r w:rsidR="00443360"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 xml:space="preserve"> (Hebrew)</w:t>
      </w:r>
      <w:r w:rsidRPr="00C75B14">
        <w:rPr>
          <w:rStyle w:val="exldetailsdisplayval"/>
          <w:rFonts w:cs="Times New Roman"/>
          <w:sz w:val="20"/>
          <w:szCs w:val="20"/>
          <w:bdr w:val="none" w:sz="0" w:space="0" w:color="auto" w:frame="1"/>
        </w:rPr>
        <w:t>.</w:t>
      </w:r>
    </w:p>
    <w:p w14:paraId="64868B21" w14:textId="77777777" w:rsidR="00922C85" w:rsidRPr="00C75B14" w:rsidRDefault="00922C85" w:rsidP="0082444F">
      <w:pPr>
        <w:ind w:left="227" w:hanging="227"/>
        <w:rPr>
          <w:rStyle w:val="exldetailsdisplayval"/>
          <w:rFonts w:cs="Times New Roman"/>
          <w:sz w:val="20"/>
          <w:szCs w:val="20"/>
          <w:bdr w:val="none" w:sz="0" w:space="0" w:color="auto" w:frame="1"/>
        </w:rPr>
      </w:pPr>
    </w:p>
    <w:p w14:paraId="09101A0C" w14:textId="77777777" w:rsidR="00CA6068" w:rsidRPr="00C75B14" w:rsidRDefault="00922C85" w:rsidP="00922C85">
      <w:pPr>
        <w:pStyle w:val="a6"/>
        <w:ind w:left="227" w:hanging="227"/>
        <w:rPr>
          <w:sz w:val="20"/>
        </w:rPr>
      </w:pPr>
      <w:r w:rsidRPr="00C75B14">
        <w:rPr>
          <w:rFonts w:cs="Times New Roman"/>
          <w:sz w:val="20"/>
          <w:szCs w:val="20"/>
        </w:rPr>
        <w:t xml:space="preserve">Halfin, Arye ed. </w:t>
      </w:r>
      <w:r w:rsidRPr="00C75B14">
        <w:rPr>
          <w:rFonts w:cs="Times New Roman"/>
          <w:i/>
          <w:iCs/>
          <w:sz w:val="20"/>
          <w:szCs w:val="20"/>
        </w:rPr>
        <w:t>Memoirs of Tax Authority Seniors</w:t>
      </w:r>
      <w:r w:rsidRPr="00C75B14">
        <w:rPr>
          <w:rFonts w:cs="Times New Roman"/>
          <w:sz w:val="20"/>
          <w:szCs w:val="20"/>
        </w:rPr>
        <w:t>. Jerusalem: Government Printer (1971) (Hebrew).</w:t>
      </w:r>
    </w:p>
    <w:p w14:paraId="02D4906C" w14:textId="77777777" w:rsidR="00CA6068" w:rsidRPr="00C75B14" w:rsidRDefault="00CA6068" w:rsidP="00CA6068">
      <w:pPr>
        <w:ind w:left="227" w:hanging="227"/>
        <w:rPr>
          <w:rFonts w:cs="Times New Roman"/>
          <w:sz w:val="20"/>
          <w:szCs w:val="20"/>
        </w:rPr>
      </w:pPr>
    </w:p>
    <w:p w14:paraId="49C3F967" w14:textId="046DC96A" w:rsidR="00CA6068" w:rsidRPr="00C75B14" w:rsidRDefault="00CA6068" w:rsidP="00CA606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Halabi, Usama. "'Arab Citizens' Rights and Their Status in Israel." </w:t>
      </w:r>
      <w:r w:rsidRPr="00C75B14">
        <w:rPr>
          <w:rFonts w:cs="Times New Roman"/>
          <w:i/>
          <w:iCs/>
          <w:sz w:val="20"/>
          <w:szCs w:val="20"/>
        </w:rPr>
        <w:t xml:space="preserve">Journal of Palestine Studies </w:t>
      </w:r>
      <w:r w:rsidRPr="00C75B14">
        <w:rPr>
          <w:rFonts w:cs="Times New Roman"/>
          <w:sz w:val="20"/>
          <w:szCs w:val="20"/>
        </w:rPr>
        <w:t xml:space="preserve">2(5) (1991): 127-149 (Arabic). </w:t>
      </w:r>
    </w:p>
    <w:p w14:paraId="18944AC1" w14:textId="39A4F9CE" w:rsidR="00975AA7" w:rsidRPr="00C75B14" w:rsidRDefault="00922C85" w:rsidP="00922C85">
      <w:pPr>
        <w:pStyle w:val="a6"/>
        <w:ind w:left="227" w:hanging="227"/>
        <w:rPr>
          <w:sz w:val="20"/>
        </w:rPr>
      </w:pPr>
      <w:r w:rsidRPr="00C75B14">
        <w:rPr>
          <w:sz w:val="20"/>
        </w:rPr>
        <w:t xml:space="preserve"> </w:t>
      </w:r>
    </w:p>
    <w:p w14:paraId="27676770" w14:textId="77777777" w:rsidR="008608D2" w:rsidRPr="00C75B14" w:rsidRDefault="008608D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Harnon, Eliahu. "Criminal Procedure and Evidence."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592-621.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703-724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44F8018A" w14:textId="77777777" w:rsidR="006A2388" w:rsidRPr="00C75B14" w:rsidRDefault="006A2388" w:rsidP="0082444F">
      <w:pPr>
        <w:ind w:left="227" w:hanging="227"/>
        <w:rPr>
          <w:rStyle w:val="exldetailsdisplayval"/>
          <w:rFonts w:cs="Times New Roman"/>
          <w:sz w:val="20"/>
          <w:szCs w:val="20"/>
          <w:bdr w:val="none" w:sz="0" w:space="0" w:color="auto" w:frame="1"/>
        </w:rPr>
      </w:pPr>
    </w:p>
    <w:p w14:paraId="0E2A839A" w14:textId="629536A4" w:rsidR="00CA6068" w:rsidRPr="00C75B14" w:rsidRDefault="00CA6068" w:rsidP="00793EB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</w:rPr>
        <w:t>Harris, Ron.</w:t>
      </w:r>
      <w:r w:rsidRPr="00C75B14">
        <w:rPr>
          <w:rFonts w:cs="Times New Roman"/>
          <w:sz w:val="20"/>
          <w:szCs w:val="20"/>
        </w:rPr>
        <w:t xml:space="preserve"> "History and Sources." In Christian Walter, Barak Medina, Lothar Scholz and Heinz-Bernd Wabnitz eds. </w:t>
      </w:r>
      <w:r w:rsidRPr="00C75B14">
        <w:rPr>
          <w:rFonts w:cs="Times New Roman"/>
          <w:i/>
          <w:iCs/>
          <w:sz w:val="20"/>
          <w:szCs w:val="20"/>
        </w:rPr>
        <w:t>The Israeli Legal System</w:t>
      </w:r>
      <w:r w:rsidRPr="00C75B14">
        <w:rPr>
          <w:rFonts w:cs="Times New Roman"/>
          <w:sz w:val="20"/>
          <w:szCs w:val="20"/>
        </w:rPr>
        <w:t>. Baden-Baden: Nomos Verlagsgesellschaft (2019): 15-26.</w:t>
      </w:r>
    </w:p>
    <w:p w14:paraId="795FDA67" w14:textId="05F94609" w:rsidR="003822B8" w:rsidRPr="00C75B14" w:rsidRDefault="00CA606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Cs w:val="20"/>
          <w:lang w:val="en-US"/>
        </w:rPr>
        <w:t>–––––</w:t>
      </w:r>
      <w:r w:rsidR="007238BC" w:rsidRPr="00C75B14">
        <w:rPr>
          <w:sz w:val="20"/>
          <w:szCs w:val="20"/>
          <w:lang w:val="en-US"/>
        </w:rPr>
        <w:t>.</w:t>
      </w:r>
      <w:r w:rsidR="003822B8" w:rsidRPr="00C75B14">
        <w:rPr>
          <w:sz w:val="20"/>
          <w:szCs w:val="20"/>
          <w:lang w:val="en-US"/>
        </w:rPr>
        <w:t xml:space="preserve"> </w:t>
      </w:r>
      <w:r w:rsidR="003822B8" w:rsidRPr="00C75B14">
        <w:rPr>
          <w:rFonts w:cs="Times New Roman"/>
          <w:i/>
          <w:iCs/>
          <w:sz w:val="20"/>
          <w:szCs w:val="20"/>
          <w:shd w:val="clear" w:color="auto" w:fill="FFFFFF"/>
        </w:rPr>
        <w:t>The Israeli Law – The Formative Years: 1948-1977</w:t>
      </w:r>
      <w:r w:rsidR="003822B8"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C869AF" w:rsidRPr="00C75B14">
        <w:rPr>
          <w:rFonts w:cs="Times New Roman"/>
          <w:sz w:val="20"/>
          <w:szCs w:val="20"/>
        </w:rPr>
        <w:t>Tel Aviv</w:t>
      </w:r>
      <w:r w:rsidR="003822B8" w:rsidRPr="00C75B14">
        <w:rPr>
          <w:rFonts w:cs="Times New Roman"/>
          <w:sz w:val="20"/>
          <w:szCs w:val="20"/>
        </w:rPr>
        <w:t>: Hakibbutz Hameuchad (2014) (Hebrew).</w:t>
      </w:r>
    </w:p>
    <w:p w14:paraId="6D4AA85D" w14:textId="77777777" w:rsidR="00864384" w:rsidRPr="00C75B14" w:rsidRDefault="00E83D0C" w:rsidP="0082444F">
      <w:pPr>
        <w:pStyle w:val="30"/>
        <w:jc w:val="both"/>
        <w:rPr>
          <w:rFonts w:ascii="Arial" w:hAnsi="Arial" w:cs="Arial"/>
          <w:szCs w:val="20"/>
          <w:lang w:val="en-US"/>
        </w:rPr>
      </w:pPr>
      <w:r w:rsidRPr="00C75B14">
        <w:rPr>
          <w:szCs w:val="20"/>
          <w:lang w:val="en-US"/>
        </w:rPr>
        <w:t xml:space="preserve"> </w:t>
      </w:r>
      <w:r w:rsidR="003822B8" w:rsidRPr="00C75B14">
        <w:rPr>
          <w:rFonts w:cs="Times New Roman"/>
          <w:szCs w:val="20"/>
          <w:lang w:val="en-US"/>
        </w:rPr>
        <w:t>–––––.</w:t>
      </w:r>
      <w:r w:rsidR="003822B8" w:rsidRPr="00C75B14">
        <w:rPr>
          <w:szCs w:val="20"/>
          <w:lang w:val="en-US"/>
        </w:rPr>
        <w:t xml:space="preserve"> </w:t>
      </w:r>
      <w:r w:rsidR="00B27B07" w:rsidRPr="00C75B14">
        <w:rPr>
          <w:szCs w:val="20"/>
        </w:rPr>
        <w:t>"</w:t>
      </w:r>
      <w:r w:rsidR="00864384" w:rsidRPr="00C75B14">
        <w:rPr>
          <w:szCs w:val="20"/>
        </w:rPr>
        <w:t>Legalization of Public Sphere</w:t>
      </w:r>
      <w:r w:rsidR="006759CD" w:rsidRPr="00C75B14">
        <w:rPr>
          <w:szCs w:val="20"/>
        </w:rPr>
        <w:t xml:space="preserve"> </w:t>
      </w:r>
      <w:r w:rsidR="00E65D5D" w:rsidRPr="00C75B14">
        <w:rPr>
          <w:szCs w:val="20"/>
        </w:rPr>
        <w:t>During</w:t>
      </w:r>
      <w:r w:rsidR="006759CD" w:rsidRPr="00C75B14">
        <w:rPr>
          <w:szCs w:val="20"/>
        </w:rPr>
        <w:t xml:space="preserve"> the Third Decade.</w:t>
      </w:r>
      <w:r w:rsidR="00B27B07" w:rsidRPr="00C75B14">
        <w:rPr>
          <w:szCs w:val="20"/>
        </w:rPr>
        <w:t>"</w:t>
      </w:r>
      <w:r w:rsidR="006759CD" w:rsidRPr="00C75B14">
        <w:rPr>
          <w:szCs w:val="20"/>
        </w:rPr>
        <w:t xml:space="preserve"> In Zvi </w:t>
      </w:r>
      <w:r w:rsidR="00F30A3C" w:rsidRPr="00C75B14">
        <w:rPr>
          <w:szCs w:val="20"/>
        </w:rPr>
        <w:t xml:space="preserve">Zameret and Hanna </w:t>
      </w:r>
      <w:r w:rsidR="00EC6D0B" w:rsidRPr="00C75B14">
        <w:rPr>
          <w:szCs w:val="20"/>
          <w:lang w:val="en-US"/>
        </w:rPr>
        <w:t xml:space="preserve">Yablonka </w:t>
      </w:r>
      <w:r w:rsidR="00F30A3C" w:rsidRPr="00C75B14">
        <w:rPr>
          <w:szCs w:val="20"/>
        </w:rPr>
        <w:t>eds.</w:t>
      </w:r>
      <w:r w:rsidR="00864384" w:rsidRPr="00C75B14">
        <w:rPr>
          <w:szCs w:val="20"/>
        </w:rPr>
        <w:t xml:space="preserve"> </w:t>
      </w:r>
      <w:r w:rsidR="00864384" w:rsidRPr="00C75B14">
        <w:rPr>
          <w:i/>
          <w:iCs/>
          <w:szCs w:val="20"/>
        </w:rPr>
        <w:t>The Third Decade 1968-1978</w:t>
      </w:r>
      <w:r w:rsidR="00864384" w:rsidRPr="00C75B14">
        <w:rPr>
          <w:szCs w:val="20"/>
        </w:rPr>
        <w:t>. Jerusalem</w:t>
      </w:r>
      <w:r w:rsidR="00F30A3C" w:rsidRPr="00C75B14">
        <w:rPr>
          <w:szCs w:val="20"/>
        </w:rPr>
        <w:t xml:space="preserve">: </w:t>
      </w:r>
      <w:r w:rsidR="004B5A6E" w:rsidRPr="00C75B14">
        <w:rPr>
          <w:rFonts w:cs="Times New Roman"/>
          <w:szCs w:val="20"/>
        </w:rPr>
        <w:t>Yad Izhak Ben-Zvi (</w:t>
      </w:r>
      <w:r w:rsidR="00864384" w:rsidRPr="00C75B14">
        <w:rPr>
          <w:szCs w:val="20"/>
        </w:rPr>
        <w:t>2008</w:t>
      </w:r>
      <w:r w:rsidR="00F30A3C" w:rsidRPr="00C75B14">
        <w:rPr>
          <w:szCs w:val="20"/>
        </w:rPr>
        <w:t>)</w:t>
      </w:r>
      <w:r w:rsidR="00864384" w:rsidRPr="00C75B14">
        <w:rPr>
          <w:szCs w:val="20"/>
        </w:rPr>
        <w:t>: 251-268 (Hebrew).</w:t>
      </w:r>
      <w:r w:rsidR="007A7011" w:rsidRPr="00C75B14">
        <w:rPr>
          <w:szCs w:val="20"/>
        </w:rPr>
        <w:t xml:space="preserve"> </w:t>
      </w:r>
    </w:p>
    <w:p w14:paraId="6429D6DE" w14:textId="77777777" w:rsidR="009E6A06" w:rsidRPr="00C75B14" w:rsidRDefault="009E6A06" w:rsidP="0082444F">
      <w:pPr>
        <w:pStyle w:val="30"/>
        <w:jc w:val="both"/>
        <w:rPr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>–––––.</w:t>
      </w:r>
      <w:r w:rsidRPr="00C75B14">
        <w:rPr>
          <w:szCs w:val="20"/>
          <w:lang w:val="en-US"/>
        </w:rPr>
        <w:t xml:space="preserve"> 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>Absent-Minded Misses and Historical Opportunities: Jewish Law, Israeli Law and the Establishment of the State of Israel.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 In</w:t>
      </w:r>
      <w:r w:rsidR="00524C2D" w:rsidRPr="00C75B14">
        <w:rPr>
          <w:szCs w:val="20"/>
          <w:lang w:val="en-US"/>
        </w:rPr>
        <w:t xml:space="preserve"> M</w:t>
      </w:r>
      <w:r w:rsidR="002A03D4" w:rsidRPr="00C75B14">
        <w:rPr>
          <w:szCs w:val="20"/>
          <w:lang w:val="en-US"/>
        </w:rPr>
        <w:t>ordechai</w:t>
      </w:r>
      <w:r w:rsidR="00524C2D" w:rsidRPr="00C75B14">
        <w:rPr>
          <w:szCs w:val="20"/>
          <w:lang w:val="en-US"/>
        </w:rPr>
        <w:t xml:space="preserve"> Bar-On and Zvi Zameret </w:t>
      </w:r>
      <w:r w:rsidRPr="00C75B14">
        <w:rPr>
          <w:szCs w:val="20"/>
          <w:lang w:val="en-US"/>
        </w:rPr>
        <w:t>e</w:t>
      </w:r>
      <w:r w:rsidR="00524C2D" w:rsidRPr="00C75B14">
        <w:rPr>
          <w:szCs w:val="20"/>
          <w:lang w:val="en-US"/>
        </w:rPr>
        <w:t>ds.</w:t>
      </w:r>
      <w:r w:rsidRPr="00C75B14">
        <w:rPr>
          <w:szCs w:val="20"/>
          <w:lang w:val="en-US"/>
        </w:rPr>
        <w:t xml:space="preserve"> </w:t>
      </w:r>
      <w:r w:rsidR="002A03D4" w:rsidRPr="00C75B14">
        <w:rPr>
          <w:i/>
          <w:iCs/>
          <w:szCs w:val="20"/>
          <w:lang w:val="en-US"/>
        </w:rPr>
        <w:t xml:space="preserve">Religion and </w:t>
      </w:r>
      <w:r w:rsidRPr="00C75B14">
        <w:rPr>
          <w:i/>
          <w:iCs/>
          <w:szCs w:val="20"/>
          <w:lang w:val="en-US"/>
        </w:rPr>
        <w:t>State in Israel, 1948-1967</w:t>
      </w:r>
      <w:r w:rsidRPr="00C75B14">
        <w:rPr>
          <w:szCs w:val="20"/>
          <w:lang w:val="en-US"/>
        </w:rPr>
        <w:t xml:space="preserve">. Jerusalem: </w:t>
      </w:r>
      <w:r w:rsidR="004B5A6E" w:rsidRPr="00C75B14">
        <w:rPr>
          <w:rFonts w:cs="Times New Roman"/>
          <w:szCs w:val="20"/>
        </w:rPr>
        <w:t>Yad Izhak Ben-Zvi (</w:t>
      </w:r>
      <w:r w:rsidRPr="00C75B14">
        <w:rPr>
          <w:szCs w:val="20"/>
        </w:rPr>
        <w:t>2002</w:t>
      </w:r>
      <w:r w:rsidR="00524C2D" w:rsidRPr="00C75B14">
        <w:rPr>
          <w:szCs w:val="20"/>
        </w:rPr>
        <w:t>)</w:t>
      </w:r>
      <w:r w:rsidRPr="00C75B14">
        <w:rPr>
          <w:szCs w:val="20"/>
          <w:lang w:val="en-US"/>
        </w:rPr>
        <w:t xml:space="preserve"> (Hebrew). </w:t>
      </w:r>
    </w:p>
    <w:p w14:paraId="3424EFD2" w14:textId="77777777" w:rsidR="0010191C" w:rsidRPr="00C75B14" w:rsidRDefault="009C1DD2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10191C"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10191C" w:rsidRPr="00C75B14">
        <w:rPr>
          <w:rFonts w:cs="Times New Roman"/>
          <w:sz w:val="20"/>
          <w:szCs w:val="20"/>
          <w:lang w:val="en-US"/>
        </w:rPr>
        <w:t>Legitimizing Imprisonment for Debt: Lawyers, Judges and Legislators.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10191C" w:rsidRPr="00C75B14">
        <w:rPr>
          <w:rFonts w:cs="Times New Roman"/>
          <w:sz w:val="20"/>
          <w:szCs w:val="20"/>
          <w:lang w:val="en-US"/>
        </w:rPr>
        <w:t xml:space="preserve"> </w:t>
      </w:r>
      <w:r w:rsidR="0010191C" w:rsidRPr="00C75B14">
        <w:rPr>
          <w:sz w:val="20"/>
          <w:szCs w:val="20"/>
          <w:lang w:val="en-US"/>
        </w:rPr>
        <w:t xml:space="preserve">In </w:t>
      </w:r>
      <w:r w:rsidR="0010191C" w:rsidRPr="00C75B14">
        <w:rPr>
          <w:rFonts w:cs="Times New Roman"/>
          <w:sz w:val="20"/>
          <w:szCs w:val="20"/>
        </w:rPr>
        <w:t xml:space="preserve">Ron Harris,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="0010191C" w:rsidRPr="00C75B14">
        <w:rPr>
          <w:rFonts w:cs="Times New Roman"/>
          <w:sz w:val="20"/>
          <w:szCs w:val="20"/>
        </w:rPr>
        <w:t>Kedar</w:t>
      </w:r>
      <w:r w:rsidR="00AC061B" w:rsidRPr="00C75B14">
        <w:rPr>
          <w:rFonts w:cs="Times New Roman"/>
          <w:sz w:val="20"/>
          <w:szCs w:val="20"/>
        </w:rPr>
        <w:t xml:space="preserve">, </w:t>
      </w:r>
      <w:r w:rsidR="0010191C" w:rsidRPr="00C75B14">
        <w:rPr>
          <w:rFonts w:cs="Times New Roman"/>
          <w:sz w:val="20"/>
          <w:szCs w:val="20"/>
        </w:rPr>
        <w:t>Assaf Likhovski</w:t>
      </w:r>
      <w:r w:rsidR="00AC061B" w:rsidRPr="00C75B14">
        <w:rPr>
          <w:rFonts w:cs="Times New Roman"/>
          <w:sz w:val="20"/>
          <w:szCs w:val="20"/>
        </w:rPr>
        <w:t xml:space="preserve"> and Pnina Lahav</w:t>
      </w:r>
      <w:r w:rsidR="00850BDD" w:rsidRPr="00C75B14">
        <w:rPr>
          <w:rFonts w:cs="Times New Roman"/>
          <w:sz w:val="20"/>
          <w:szCs w:val="20"/>
        </w:rPr>
        <w:t xml:space="preserve"> </w:t>
      </w:r>
      <w:r w:rsidR="0010191C" w:rsidRPr="00C75B14">
        <w:rPr>
          <w:rFonts w:cs="Times New Roman"/>
          <w:sz w:val="20"/>
          <w:szCs w:val="20"/>
        </w:rPr>
        <w:t>eds.</w:t>
      </w:r>
      <w:r w:rsidR="00850BDD" w:rsidRPr="00C75B14">
        <w:rPr>
          <w:sz w:val="20"/>
          <w:szCs w:val="20"/>
          <w:lang w:val="en-US"/>
        </w:rPr>
        <w:t xml:space="preserve"> </w:t>
      </w:r>
      <w:r w:rsidR="0010191C" w:rsidRPr="00C75B14">
        <w:rPr>
          <w:i/>
          <w:iCs/>
          <w:sz w:val="20"/>
          <w:szCs w:val="20"/>
        </w:rPr>
        <w:t xml:space="preserve">The History of Law in a </w:t>
      </w:r>
      <w:r w:rsidR="007A4869" w:rsidRPr="00C75B14">
        <w:rPr>
          <w:i/>
          <w:iCs/>
          <w:sz w:val="20"/>
          <w:szCs w:val="20"/>
        </w:rPr>
        <w:t xml:space="preserve">Multi-Cultural </w:t>
      </w:r>
      <w:r w:rsidR="0010191C" w:rsidRPr="00C75B14">
        <w:rPr>
          <w:i/>
          <w:iCs/>
          <w:sz w:val="20"/>
          <w:szCs w:val="20"/>
        </w:rPr>
        <w:t>Society</w:t>
      </w:r>
      <w:r w:rsidR="00AC061B" w:rsidRPr="00C75B14">
        <w:rPr>
          <w:i/>
          <w:iCs/>
          <w:sz w:val="20"/>
          <w:szCs w:val="20"/>
        </w:rPr>
        <w:t>: Israel 1917-1967</w:t>
      </w:r>
      <w:r w:rsidR="00AC061B" w:rsidRPr="00C75B14">
        <w:rPr>
          <w:sz w:val="20"/>
          <w:szCs w:val="20"/>
        </w:rPr>
        <w:t>.</w:t>
      </w:r>
      <w:r w:rsidR="000904FE" w:rsidRPr="00C75B14">
        <w:rPr>
          <w:sz w:val="20"/>
          <w:szCs w:val="20"/>
        </w:rPr>
        <w:t xml:space="preserve"> </w:t>
      </w:r>
      <w:r w:rsidR="000904FE" w:rsidRPr="00C75B14">
        <w:rPr>
          <w:sz w:val="20"/>
          <w:szCs w:val="20"/>
          <w:shd w:val="clear" w:color="auto" w:fill="FFFFFF"/>
        </w:rPr>
        <w:t xml:space="preserve">Aldershot: </w:t>
      </w:r>
      <w:r w:rsidR="00AC061B" w:rsidRPr="00C75B14">
        <w:rPr>
          <w:sz w:val="20"/>
          <w:szCs w:val="20"/>
        </w:rPr>
        <w:t>A</w:t>
      </w:r>
      <w:r w:rsidR="0010191C" w:rsidRPr="00C75B14">
        <w:rPr>
          <w:sz w:val="20"/>
          <w:szCs w:val="20"/>
        </w:rPr>
        <w:t>shgate</w:t>
      </w:r>
      <w:r w:rsidR="000904FE" w:rsidRPr="00C75B14">
        <w:rPr>
          <w:b/>
          <w:bCs/>
          <w:sz w:val="20"/>
          <w:szCs w:val="20"/>
          <w:shd w:val="clear" w:color="auto" w:fill="FFFFFF"/>
        </w:rPr>
        <w:t xml:space="preserve"> </w:t>
      </w:r>
      <w:r w:rsidR="00852457" w:rsidRPr="00C75B14">
        <w:rPr>
          <w:sz w:val="20"/>
          <w:szCs w:val="20"/>
          <w:shd w:val="clear" w:color="auto" w:fill="FFFFFF"/>
        </w:rPr>
        <w:t>(</w:t>
      </w:r>
      <w:r w:rsidR="0010191C" w:rsidRPr="00C75B14">
        <w:rPr>
          <w:sz w:val="20"/>
          <w:szCs w:val="20"/>
        </w:rPr>
        <w:t>2002</w:t>
      </w:r>
      <w:r w:rsidR="00852457" w:rsidRPr="00C75B14">
        <w:rPr>
          <w:sz w:val="20"/>
          <w:szCs w:val="20"/>
        </w:rPr>
        <w:t>)</w:t>
      </w:r>
      <w:r w:rsidR="0010191C" w:rsidRPr="00C75B14">
        <w:rPr>
          <w:sz w:val="20"/>
          <w:szCs w:val="20"/>
        </w:rPr>
        <w:t>: 217-271.</w:t>
      </w:r>
    </w:p>
    <w:p w14:paraId="081117B8" w14:textId="77777777" w:rsidR="00944252" w:rsidRPr="00C75B14" w:rsidRDefault="00944252" w:rsidP="0082444F">
      <w:pPr>
        <w:pStyle w:val="30"/>
        <w:jc w:val="both"/>
        <w:rPr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lastRenderedPageBreak/>
        <w:t>–––––.</w:t>
      </w:r>
      <w:r w:rsidRPr="00C75B14">
        <w:rPr>
          <w:szCs w:val="20"/>
          <w:lang w:val="en-US"/>
        </w:rPr>
        <w:t xml:space="preserve"> "Arab Politics in a Jewish Democracy: El-Ard Movement and the Israeli Supreme Court." </w:t>
      </w:r>
      <w:r w:rsidRPr="00C75B14">
        <w:rPr>
          <w:i/>
          <w:iCs/>
          <w:szCs w:val="20"/>
          <w:lang w:val="en-US"/>
        </w:rPr>
        <w:t>Plilim</w:t>
      </w:r>
      <w:r w:rsidRPr="00C75B14">
        <w:rPr>
          <w:szCs w:val="20"/>
          <w:lang w:val="en-US"/>
        </w:rPr>
        <w:t xml:space="preserve"> 10 (2001): 107-155 (Hebrew). </w:t>
      </w:r>
    </w:p>
    <w:p w14:paraId="12C7ABD0" w14:textId="77777777" w:rsidR="0050246E" w:rsidRPr="00C75B14" w:rsidRDefault="009C1DD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  <w:r w:rsidR="0050246E"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50246E" w:rsidRPr="00C75B14">
        <w:rPr>
          <w:sz w:val="20"/>
          <w:szCs w:val="20"/>
          <w:lang w:val="en-US"/>
        </w:rPr>
        <w:t>The Law as Reflecting and Transforming in the Second Decade.</w:t>
      </w:r>
      <w:r w:rsidR="00B27B07" w:rsidRPr="00C75B14">
        <w:rPr>
          <w:sz w:val="20"/>
          <w:szCs w:val="20"/>
          <w:lang w:val="en-US"/>
        </w:rPr>
        <w:t>"</w:t>
      </w:r>
      <w:r w:rsidR="0050246E" w:rsidRPr="00C75B14">
        <w:rPr>
          <w:sz w:val="20"/>
          <w:szCs w:val="20"/>
          <w:lang w:val="en-US"/>
        </w:rPr>
        <w:t xml:space="preserve"> In </w:t>
      </w:r>
      <w:r w:rsidR="00B90C63" w:rsidRPr="00C75B14">
        <w:rPr>
          <w:sz w:val="20"/>
          <w:szCs w:val="20"/>
          <w:lang w:val="en-US"/>
        </w:rPr>
        <w:t xml:space="preserve">Zvi Zameret and </w:t>
      </w:r>
      <w:r w:rsidR="0050246E" w:rsidRPr="00C75B14">
        <w:rPr>
          <w:sz w:val="20"/>
          <w:szCs w:val="20"/>
          <w:lang w:val="en-US"/>
        </w:rPr>
        <w:t>H</w:t>
      </w:r>
      <w:r w:rsidR="00B90C63" w:rsidRPr="00C75B14">
        <w:rPr>
          <w:sz w:val="20"/>
          <w:szCs w:val="20"/>
          <w:lang w:val="en-US"/>
        </w:rPr>
        <w:t>anna</w:t>
      </w:r>
      <w:r w:rsidR="0050246E" w:rsidRPr="00C75B14">
        <w:rPr>
          <w:sz w:val="20"/>
          <w:szCs w:val="20"/>
          <w:lang w:val="en-US"/>
        </w:rPr>
        <w:t xml:space="preserve"> Yablonka eds. </w:t>
      </w:r>
      <w:r w:rsidR="0050246E" w:rsidRPr="00C75B14">
        <w:rPr>
          <w:i/>
          <w:iCs/>
          <w:sz w:val="20"/>
          <w:szCs w:val="20"/>
          <w:lang w:val="en-US"/>
        </w:rPr>
        <w:t>Israel in the Second Decade: 1958-1968</w:t>
      </w:r>
      <w:r w:rsidR="0050246E"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50246E" w:rsidRPr="00C75B14">
        <w:rPr>
          <w:sz w:val="20"/>
          <w:szCs w:val="20"/>
          <w:lang w:val="en-US"/>
        </w:rPr>
        <w:t>2000</w:t>
      </w:r>
      <w:r w:rsidR="00025DF2" w:rsidRPr="00C75B14">
        <w:rPr>
          <w:sz w:val="20"/>
          <w:szCs w:val="20"/>
          <w:lang w:val="en-US"/>
        </w:rPr>
        <w:t>)</w:t>
      </w:r>
      <w:r w:rsidR="00B90C63" w:rsidRPr="00C75B14">
        <w:rPr>
          <w:sz w:val="20"/>
          <w:szCs w:val="20"/>
          <w:lang w:val="en-US"/>
        </w:rPr>
        <w:t>: 125-148</w:t>
      </w:r>
      <w:r w:rsidR="0050246E" w:rsidRPr="00C75B14">
        <w:rPr>
          <w:sz w:val="20"/>
          <w:szCs w:val="20"/>
          <w:lang w:val="en-US"/>
        </w:rPr>
        <w:t xml:space="preserve"> (Hebrew). </w:t>
      </w:r>
    </w:p>
    <w:p w14:paraId="1117065C" w14:textId="77777777" w:rsidR="00960A9E" w:rsidRPr="00C75B14" w:rsidRDefault="0050246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Why </w:t>
      </w:r>
      <w:r w:rsidR="002B6F88" w:rsidRPr="00C75B14">
        <w:rPr>
          <w:sz w:val="20"/>
          <w:szCs w:val="20"/>
          <w:lang w:val="en-US"/>
        </w:rPr>
        <w:t>W</w:t>
      </w:r>
      <w:r w:rsidR="004A7DCB" w:rsidRPr="00C75B14">
        <w:rPr>
          <w:sz w:val="20"/>
          <w:szCs w:val="20"/>
          <w:lang w:val="en-US"/>
        </w:rPr>
        <w:t xml:space="preserve">asn't </w:t>
      </w:r>
      <w:r w:rsidRPr="00C75B14">
        <w:rPr>
          <w:sz w:val="20"/>
          <w:szCs w:val="20"/>
          <w:lang w:val="en-US"/>
        </w:rPr>
        <w:t xml:space="preserve">Imprisonment for Debt Abolished </w:t>
      </w:r>
      <w:r w:rsidR="00E65D5D" w:rsidRPr="00C75B14">
        <w:rPr>
          <w:sz w:val="20"/>
          <w:szCs w:val="20"/>
          <w:lang w:val="en-US"/>
        </w:rPr>
        <w:t>During</w:t>
      </w:r>
      <w:r w:rsidRPr="00C75B14">
        <w:rPr>
          <w:sz w:val="20"/>
          <w:szCs w:val="20"/>
          <w:lang w:val="en-US"/>
        </w:rPr>
        <w:t xml:space="preserve"> the Era of Labor Dominance?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</w:t>
      </w:r>
      <w:r w:rsidR="00980F24" w:rsidRPr="00C75B14">
        <w:rPr>
          <w:sz w:val="20"/>
          <w:szCs w:val="20"/>
          <w:lang w:val="en-US"/>
        </w:rPr>
        <w:t>n D</w:t>
      </w:r>
      <w:r w:rsidR="00960A9E" w:rsidRPr="00C75B14">
        <w:rPr>
          <w:sz w:val="20"/>
          <w:szCs w:val="20"/>
          <w:lang w:val="en-US"/>
        </w:rPr>
        <w:t>aniel</w:t>
      </w:r>
      <w:r w:rsidR="00980F24" w:rsidRPr="00C75B14">
        <w:rPr>
          <w:sz w:val="20"/>
          <w:szCs w:val="20"/>
          <w:lang w:val="en-US"/>
        </w:rPr>
        <w:t xml:space="preserve"> Gutwein and M</w:t>
      </w:r>
      <w:r w:rsidR="00960A9E" w:rsidRPr="00C75B14">
        <w:rPr>
          <w:sz w:val="20"/>
          <w:szCs w:val="20"/>
          <w:lang w:val="en-US"/>
        </w:rPr>
        <w:t>enachem</w:t>
      </w:r>
      <w:r w:rsidR="00980F24" w:rsidRPr="00C75B14">
        <w:rPr>
          <w:sz w:val="20"/>
          <w:szCs w:val="20"/>
          <w:lang w:val="en-US"/>
        </w:rPr>
        <w:t xml:space="preserve"> Mautner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History</w:t>
      </w:r>
      <w:r w:rsidRPr="00C75B14">
        <w:rPr>
          <w:sz w:val="20"/>
          <w:szCs w:val="20"/>
          <w:lang w:val="en-US"/>
        </w:rPr>
        <w:t>. Jerusalem: The Zalman Sh</w:t>
      </w:r>
      <w:r w:rsidR="00980F24" w:rsidRPr="00C75B14">
        <w:rPr>
          <w:sz w:val="20"/>
          <w:szCs w:val="20"/>
          <w:lang w:val="en-US"/>
        </w:rPr>
        <w:t>azar Center for Jewish History</w:t>
      </w:r>
      <w:r w:rsidRPr="00C75B14">
        <w:rPr>
          <w:sz w:val="20"/>
          <w:szCs w:val="20"/>
          <w:lang w:val="en-US"/>
        </w:rPr>
        <w:t xml:space="preserve"> </w:t>
      </w:r>
      <w:r w:rsidR="00980F24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980F24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423-440 (Hebrew).</w:t>
      </w:r>
    </w:p>
    <w:p w14:paraId="3B5BA8F3" w14:textId="77777777" w:rsidR="00CC35C1" w:rsidRPr="00C75B14" w:rsidRDefault="00F854BD" w:rsidP="0082444F">
      <w:pPr>
        <w:pStyle w:val="aa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Israeli Law.</w:t>
      </w:r>
      <w:r w:rsidR="00B27B07" w:rsidRPr="00C75B14">
        <w:rPr>
          <w:sz w:val="20"/>
          <w:szCs w:val="20"/>
          <w:lang w:val="en-US"/>
        </w:rPr>
        <w:t>"</w:t>
      </w:r>
      <w:r w:rsidR="00980F24" w:rsidRPr="00C75B14">
        <w:rPr>
          <w:sz w:val="20"/>
          <w:szCs w:val="20"/>
          <w:lang w:val="en-US"/>
        </w:rPr>
        <w:t xml:space="preserve"> In Z</w:t>
      </w:r>
      <w:r w:rsidR="004E3C99" w:rsidRPr="00C75B14">
        <w:rPr>
          <w:sz w:val="20"/>
          <w:szCs w:val="20"/>
          <w:lang w:val="en-US"/>
        </w:rPr>
        <w:t>vi</w:t>
      </w:r>
      <w:r w:rsidR="00980F24" w:rsidRPr="00C75B14">
        <w:rPr>
          <w:sz w:val="20"/>
          <w:szCs w:val="20"/>
          <w:lang w:val="en-US"/>
        </w:rPr>
        <w:t xml:space="preserve"> Zameret and H</w:t>
      </w:r>
      <w:r w:rsidR="004E3C99" w:rsidRPr="00C75B14">
        <w:rPr>
          <w:sz w:val="20"/>
          <w:szCs w:val="20"/>
          <w:lang w:val="en-US"/>
        </w:rPr>
        <w:t>anna</w:t>
      </w:r>
      <w:r w:rsidR="00980F24" w:rsidRPr="00C75B14">
        <w:rPr>
          <w:sz w:val="20"/>
          <w:szCs w:val="20"/>
          <w:lang w:val="en-US"/>
        </w:rPr>
        <w:t xml:space="preserve"> Yablonka eds. </w:t>
      </w:r>
      <w:r w:rsidRPr="00C75B14">
        <w:rPr>
          <w:i/>
          <w:iCs/>
          <w:sz w:val="20"/>
          <w:szCs w:val="20"/>
          <w:lang w:val="en-US"/>
        </w:rPr>
        <w:t>The First Decade: 1948-1958</w:t>
      </w:r>
      <w:r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sz w:val="20"/>
          <w:szCs w:val="20"/>
        </w:rPr>
        <w:t>Yad Izhak Ben-Zvi (</w:t>
      </w:r>
      <w:r w:rsidR="004E3C99" w:rsidRPr="00C75B14">
        <w:rPr>
          <w:sz w:val="20"/>
          <w:szCs w:val="20"/>
          <w:lang w:val="en-US"/>
        </w:rPr>
        <w:t>1997</w:t>
      </w:r>
      <w:r w:rsidR="00CE073E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243-262 (Hebrew).</w:t>
      </w:r>
    </w:p>
    <w:p w14:paraId="466D4E97" w14:textId="77777777" w:rsidR="0050246E" w:rsidRPr="00C75B14" w:rsidRDefault="0050246E" w:rsidP="0082444F">
      <w:pPr>
        <w:pStyle w:val="aa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Fall and Rise of Imprisonment for Debt.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1114B0" w:rsidRPr="00C75B14">
        <w:rPr>
          <w:i/>
          <w:iCs/>
          <w:sz w:val="20"/>
          <w:szCs w:val="20"/>
          <w:lang w:val="en-US"/>
        </w:rPr>
        <w:t xml:space="preserve"> University</w:t>
      </w:r>
      <w:r w:rsidRPr="00C75B14">
        <w:rPr>
          <w:i/>
          <w:iCs/>
          <w:sz w:val="20"/>
          <w:szCs w:val="20"/>
          <w:lang w:val="en-US"/>
        </w:rPr>
        <w:t xml:space="preserve"> Law Review</w:t>
      </w:r>
      <w:r w:rsidRPr="00C75B14">
        <w:rPr>
          <w:sz w:val="20"/>
          <w:szCs w:val="20"/>
          <w:lang w:val="en-US"/>
        </w:rPr>
        <w:t xml:space="preserve"> 20</w:t>
      </w:r>
      <w:r w:rsidR="00373286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(1997): 439-</w:t>
      </w:r>
      <w:r w:rsidR="00131C15" w:rsidRPr="00C75B14">
        <w:rPr>
          <w:sz w:val="20"/>
          <w:szCs w:val="20"/>
          <w:lang w:val="en-US"/>
        </w:rPr>
        <w:t xml:space="preserve">509 </w:t>
      </w:r>
      <w:r w:rsidRPr="00C75B14">
        <w:rPr>
          <w:sz w:val="20"/>
          <w:szCs w:val="20"/>
          <w:lang w:val="en-US"/>
        </w:rPr>
        <w:t>(Hebrew).</w:t>
      </w:r>
    </w:p>
    <w:p w14:paraId="6A4D1CD1" w14:textId="77777777" w:rsidR="00FE5B07" w:rsidRPr="00C75B14" w:rsidRDefault="00FE5B07" w:rsidP="0019550A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Harris Ron, Assaf Likhovski and Alexandre (Sandy) Kedar. "Between Law and History: </w:t>
      </w:r>
      <w:r w:rsidR="0019550A" w:rsidRPr="00C75B14">
        <w:rPr>
          <w:szCs w:val="20"/>
          <w:lang w:val="en-US"/>
        </w:rPr>
        <w:t>O</w:t>
      </w:r>
      <w:r w:rsidRPr="00C75B14">
        <w:rPr>
          <w:szCs w:val="20"/>
          <w:lang w:val="en-US"/>
        </w:rPr>
        <w:t xml:space="preserve">n the Historiography of Israeli Law." </w:t>
      </w:r>
      <w:r w:rsidRPr="00C75B14">
        <w:rPr>
          <w:rFonts w:cs="Times New Roman"/>
          <w:i/>
          <w:iCs/>
          <w:szCs w:val="20"/>
        </w:rPr>
        <w:t>Tel Aviv University Law Review</w:t>
      </w:r>
      <w:r w:rsidRPr="00C75B14">
        <w:rPr>
          <w:szCs w:val="20"/>
          <w:lang w:val="en-US"/>
        </w:rPr>
        <w:t xml:space="preserve"> 26(2) (2002): 351-389 (Hebrew). </w:t>
      </w:r>
    </w:p>
    <w:p w14:paraId="2B577EE1" w14:textId="77777777" w:rsidR="00FE5B07" w:rsidRPr="00C75B14" w:rsidRDefault="00FE5B07" w:rsidP="0082444F">
      <w:pPr>
        <w:ind w:left="227" w:hanging="227"/>
        <w:rPr>
          <w:sz w:val="20"/>
          <w:szCs w:val="20"/>
          <w:lang w:val="en-US"/>
        </w:rPr>
      </w:pPr>
    </w:p>
    <w:p w14:paraId="56AB485E" w14:textId="77777777" w:rsidR="00693D57" w:rsidRPr="00C75B14" w:rsidRDefault="00CC35C1" w:rsidP="006B3FC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Harris Ron,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Pr="00C75B14">
        <w:rPr>
          <w:sz w:val="20"/>
          <w:szCs w:val="20"/>
          <w:lang w:val="en-US"/>
        </w:rPr>
        <w:t>Kedar, A</w:t>
      </w:r>
      <w:r w:rsidR="007E181B" w:rsidRPr="00C75B14">
        <w:rPr>
          <w:sz w:val="20"/>
          <w:szCs w:val="20"/>
          <w:lang w:val="en-US"/>
        </w:rPr>
        <w:t>ssaf Likhovski and Pnina Lahav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The History of Law in a </w:t>
      </w:r>
      <w:r w:rsidR="007A4869" w:rsidRPr="00C75B14">
        <w:rPr>
          <w:i/>
          <w:iCs/>
          <w:sz w:val="20"/>
          <w:szCs w:val="20"/>
          <w:lang w:val="en-US"/>
        </w:rPr>
        <w:t xml:space="preserve">Multi-Cultural </w:t>
      </w:r>
      <w:r w:rsidRPr="00C75B14">
        <w:rPr>
          <w:i/>
          <w:iCs/>
          <w:sz w:val="20"/>
          <w:szCs w:val="20"/>
          <w:lang w:val="en-US"/>
        </w:rPr>
        <w:t>Society: Israel 1917-1967</w:t>
      </w:r>
      <w:r w:rsidRPr="00C75B14">
        <w:rPr>
          <w:sz w:val="20"/>
          <w:szCs w:val="20"/>
          <w:lang w:val="en-US"/>
        </w:rPr>
        <w:t>.</w:t>
      </w:r>
      <w:r w:rsidR="00B04A57" w:rsidRPr="00C75B14">
        <w:rPr>
          <w:sz w:val="20"/>
          <w:szCs w:val="20"/>
          <w:lang w:val="en-US"/>
        </w:rPr>
        <w:t xml:space="preserve"> Aldershot: </w:t>
      </w:r>
      <w:r w:rsidRPr="00C75B14">
        <w:rPr>
          <w:sz w:val="20"/>
          <w:szCs w:val="20"/>
          <w:lang w:val="en-US"/>
        </w:rPr>
        <w:t>Ashgate</w:t>
      </w:r>
      <w:r w:rsidR="004B2D09" w:rsidRPr="00C75B14">
        <w:rPr>
          <w:sz w:val="20"/>
          <w:szCs w:val="20"/>
          <w:lang w:val="en-US"/>
        </w:rPr>
        <w:t xml:space="preserve"> </w:t>
      </w:r>
      <w:r w:rsidR="00852457" w:rsidRPr="00C75B14">
        <w:rPr>
          <w:sz w:val="20"/>
          <w:szCs w:val="20"/>
          <w:lang w:val="en-US"/>
        </w:rPr>
        <w:t>(</w:t>
      </w:r>
      <w:r w:rsidR="00B04A57" w:rsidRPr="00C75B14">
        <w:rPr>
          <w:sz w:val="20"/>
          <w:szCs w:val="20"/>
          <w:lang w:val="en-US"/>
        </w:rPr>
        <w:t>2002</w:t>
      </w:r>
      <w:r w:rsidR="00852457" w:rsidRPr="00C75B14">
        <w:rPr>
          <w:sz w:val="20"/>
          <w:szCs w:val="20"/>
          <w:lang w:val="en-US"/>
        </w:rPr>
        <w:t>)</w:t>
      </w:r>
      <w:r w:rsidR="00B04A57" w:rsidRPr="00C75B14">
        <w:rPr>
          <w:sz w:val="20"/>
          <w:szCs w:val="20"/>
          <w:lang w:val="en-US"/>
        </w:rPr>
        <w:t>.</w:t>
      </w:r>
    </w:p>
    <w:p w14:paraId="040414B2" w14:textId="77777777" w:rsidR="00693D57" w:rsidRPr="00C75B14" w:rsidRDefault="00693D57" w:rsidP="0082444F">
      <w:pPr>
        <w:tabs>
          <w:tab w:val="left" w:pos="900"/>
        </w:tabs>
        <w:ind w:left="227" w:hanging="227"/>
        <w:rPr>
          <w:sz w:val="20"/>
          <w:szCs w:val="20"/>
          <w:lang w:val="en-US"/>
        </w:rPr>
      </w:pPr>
    </w:p>
    <w:p w14:paraId="2B9A9C46" w14:textId="77777777" w:rsidR="00FA00F6" w:rsidRPr="00C75B14" w:rsidRDefault="0050246E" w:rsidP="0082444F">
      <w:pPr>
        <w:tabs>
          <w:tab w:val="left" w:pos="900"/>
        </w:tabs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Harris Ron, </w:t>
      </w:r>
      <w:r w:rsidR="00ED3D9A" w:rsidRPr="00C75B14">
        <w:rPr>
          <w:sz w:val="20"/>
          <w:szCs w:val="20"/>
          <w:lang w:val="en-US"/>
        </w:rPr>
        <w:t xml:space="preserve">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="00ED3D9A" w:rsidRPr="00C75B14">
        <w:rPr>
          <w:sz w:val="20"/>
          <w:szCs w:val="20"/>
          <w:lang w:val="en-US"/>
        </w:rPr>
        <w:t xml:space="preserve">Kedar, Pnina Lahav and </w:t>
      </w:r>
      <w:r w:rsidRPr="00C75B14">
        <w:rPr>
          <w:sz w:val="20"/>
          <w:szCs w:val="20"/>
          <w:lang w:val="en-US"/>
        </w:rPr>
        <w:t>Assaf</w:t>
      </w:r>
      <w:r w:rsidR="004B2D09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Likhovski.</w:t>
      </w:r>
      <w:r w:rsidR="00634B22" w:rsidRPr="00C75B14">
        <w:rPr>
          <w:sz w:val="20"/>
          <w:szCs w:val="20"/>
        </w:rPr>
        <w:t xml:space="preserve"> "</w:t>
      </w:r>
      <w:r w:rsidR="00FA00F6" w:rsidRPr="00C75B14">
        <w:rPr>
          <w:sz w:val="20"/>
          <w:szCs w:val="20"/>
        </w:rPr>
        <w:t xml:space="preserve">Israeli </w:t>
      </w:r>
      <w:r w:rsidR="00A43716" w:rsidRPr="00C75B14">
        <w:rPr>
          <w:sz w:val="20"/>
          <w:szCs w:val="20"/>
        </w:rPr>
        <w:t>Legal History: Past and Present.</w:t>
      </w:r>
      <w:r w:rsidR="00B27B07" w:rsidRPr="00C75B14">
        <w:rPr>
          <w:sz w:val="20"/>
          <w:szCs w:val="20"/>
        </w:rPr>
        <w:t>"</w:t>
      </w:r>
      <w:r w:rsidR="00FA00F6" w:rsidRPr="00C75B14">
        <w:rPr>
          <w:sz w:val="20"/>
          <w:szCs w:val="20"/>
        </w:rPr>
        <w:t xml:space="preserve"> </w:t>
      </w:r>
      <w:r w:rsidR="00A43716" w:rsidRPr="00C75B14">
        <w:rPr>
          <w:sz w:val="20"/>
          <w:szCs w:val="20"/>
        </w:rPr>
        <w:t>I</w:t>
      </w:r>
      <w:r w:rsidR="00FA00F6" w:rsidRPr="00C75B14">
        <w:rPr>
          <w:sz w:val="20"/>
          <w:szCs w:val="20"/>
        </w:rPr>
        <w:t>n</w:t>
      </w:r>
      <w:r w:rsidR="009E42D9" w:rsidRPr="00C75B14">
        <w:rPr>
          <w:sz w:val="20"/>
          <w:szCs w:val="20"/>
        </w:rPr>
        <w:t xml:space="preserve"> Ron Harris</w:t>
      </w:r>
      <w:r w:rsidR="00ED3D9A" w:rsidRPr="00C75B14">
        <w:rPr>
          <w:sz w:val="20"/>
          <w:szCs w:val="20"/>
        </w:rPr>
        <w:t>,</w:t>
      </w:r>
      <w:r w:rsidR="009E42D9" w:rsidRPr="00C75B14">
        <w:rPr>
          <w:sz w:val="20"/>
          <w:szCs w:val="20"/>
        </w:rPr>
        <w:t xml:space="preserve"> Alexandre Kedar,</w:t>
      </w:r>
      <w:r w:rsidR="00634B22" w:rsidRPr="00C75B14">
        <w:rPr>
          <w:sz w:val="20"/>
          <w:szCs w:val="20"/>
        </w:rPr>
        <w:t xml:space="preserve"> </w:t>
      </w:r>
      <w:r w:rsidR="009E42D9" w:rsidRPr="00C75B14">
        <w:rPr>
          <w:sz w:val="20"/>
          <w:szCs w:val="20"/>
        </w:rPr>
        <w:t>Assaf Likhovski and Pnina Lahav eds.</w:t>
      </w:r>
      <w:r w:rsidR="007E181B" w:rsidRPr="00C75B14">
        <w:rPr>
          <w:sz w:val="20"/>
          <w:szCs w:val="20"/>
        </w:rPr>
        <w:t xml:space="preserve"> </w:t>
      </w:r>
      <w:r w:rsidR="00FA00F6" w:rsidRPr="00C75B14">
        <w:rPr>
          <w:i/>
          <w:iCs/>
          <w:sz w:val="20"/>
          <w:szCs w:val="20"/>
        </w:rPr>
        <w:t xml:space="preserve">The History of Law in a </w:t>
      </w:r>
      <w:r w:rsidR="007A4869" w:rsidRPr="00C75B14">
        <w:rPr>
          <w:i/>
          <w:iCs/>
          <w:sz w:val="20"/>
          <w:szCs w:val="20"/>
        </w:rPr>
        <w:t xml:space="preserve">Multi-Cultural </w:t>
      </w:r>
      <w:r w:rsidR="00FA00F6" w:rsidRPr="00C75B14">
        <w:rPr>
          <w:i/>
          <w:iCs/>
          <w:sz w:val="20"/>
          <w:szCs w:val="20"/>
        </w:rPr>
        <w:t>Society: Israel 1917-1967</w:t>
      </w:r>
      <w:r w:rsidR="009E42D9" w:rsidRPr="00C75B14">
        <w:rPr>
          <w:sz w:val="20"/>
          <w:szCs w:val="20"/>
        </w:rPr>
        <w:t xml:space="preserve">. </w:t>
      </w:r>
      <w:r w:rsidR="00992229" w:rsidRPr="00C75B14">
        <w:rPr>
          <w:sz w:val="20"/>
          <w:szCs w:val="20"/>
          <w:shd w:val="clear" w:color="auto" w:fill="FFFFFF"/>
        </w:rPr>
        <w:t>Aldershot</w:t>
      </w:r>
      <w:r w:rsidR="00992229" w:rsidRPr="00C75B14">
        <w:rPr>
          <w:sz w:val="20"/>
          <w:szCs w:val="20"/>
        </w:rPr>
        <w:t xml:space="preserve">: Ashgate </w:t>
      </w:r>
      <w:r w:rsidR="001C7B8F" w:rsidRPr="00C75B14">
        <w:rPr>
          <w:sz w:val="20"/>
          <w:szCs w:val="20"/>
        </w:rPr>
        <w:t>(</w:t>
      </w:r>
      <w:r w:rsidR="00FA00F6" w:rsidRPr="00C75B14">
        <w:rPr>
          <w:sz w:val="20"/>
          <w:szCs w:val="20"/>
        </w:rPr>
        <w:t>2002</w:t>
      </w:r>
      <w:r w:rsidR="001C7B8F" w:rsidRPr="00C75B14">
        <w:rPr>
          <w:sz w:val="20"/>
          <w:szCs w:val="20"/>
        </w:rPr>
        <w:t>)</w:t>
      </w:r>
      <w:r w:rsidR="00992229" w:rsidRPr="00C75B14">
        <w:rPr>
          <w:sz w:val="20"/>
          <w:szCs w:val="20"/>
        </w:rPr>
        <w:t xml:space="preserve">: </w:t>
      </w:r>
      <w:r w:rsidR="00FA00F6" w:rsidRPr="00C75B14">
        <w:rPr>
          <w:sz w:val="20"/>
          <w:szCs w:val="20"/>
        </w:rPr>
        <w:t>1-34.</w:t>
      </w:r>
    </w:p>
    <w:p w14:paraId="6569F854" w14:textId="77777777" w:rsidR="00544128" w:rsidRPr="00C75B14" w:rsidRDefault="00544128" w:rsidP="0082444F">
      <w:pPr>
        <w:tabs>
          <w:tab w:val="left" w:pos="900"/>
        </w:tabs>
        <w:ind w:left="227" w:hanging="227"/>
        <w:rPr>
          <w:sz w:val="20"/>
          <w:szCs w:val="20"/>
        </w:rPr>
      </w:pPr>
    </w:p>
    <w:p w14:paraId="2D68929F" w14:textId="77777777" w:rsidR="000217BB" w:rsidRPr="00C75B14" w:rsidRDefault="00544128" w:rsidP="0082444F">
      <w:pPr>
        <w:tabs>
          <w:tab w:val="left" w:pos="900"/>
        </w:tabs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Harris, Ron and Michael Crystal.</w:t>
      </w:r>
      <w:r w:rsidR="002D1F4F" w:rsidRPr="00C75B14">
        <w:rPr>
          <w:sz w:val="20"/>
          <w:szCs w:val="20"/>
        </w:rPr>
        <w:t xml:space="preserve"> "Some Reflections on the Transplantation of British Company Law</w:t>
      </w:r>
      <w:r w:rsidR="006F26C9" w:rsidRPr="00C75B14">
        <w:rPr>
          <w:sz w:val="20"/>
          <w:szCs w:val="20"/>
        </w:rPr>
        <w:t xml:space="preserve"> in Post-</w:t>
      </w:r>
      <w:r w:rsidR="002D1F4F" w:rsidRPr="00C75B14">
        <w:rPr>
          <w:sz w:val="20"/>
          <w:szCs w:val="20"/>
        </w:rPr>
        <w:t xml:space="preserve">Ottoman Palestine." </w:t>
      </w:r>
      <w:r w:rsidR="002D1F4F" w:rsidRPr="00C75B14">
        <w:rPr>
          <w:i/>
          <w:iCs/>
          <w:sz w:val="20"/>
          <w:szCs w:val="20"/>
        </w:rPr>
        <w:t>Theoretical Inquiries in Law</w:t>
      </w:r>
      <w:r w:rsidR="002D1F4F" w:rsidRPr="00C75B14">
        <w:rPr>
          <w:sz w:val="20"/>
          <w:szCs w:val="20"/>
        </w:rPr>
        <w:t xml:space="preserve"> 10(2) (2009): </w:t>
      </w:r>
      <w:r w:rsidR="00A37958" w:rsidRPr="00C75B14">
        <w:rPr>
          <w:sz w:val="20"/>
          <w:szCs w:val="20"/>
        </w:rPr>
        <w:t>561-587.</w:t>
      </w:r>
    </w:p>
    <w:p w14:paraId="1FCDAB04" w14:textId="77777777" w:rsidR="00975AA7" w:rsidRPr="00C75B14" w:rsidRDefault="00975AA7" w:rsidP="0082444F">
      <w:pPr>
        <w:tabs>
          <w:tab w:val="left" w:pos="900"/>
        </w:tabs>
        <w:ind w:left="227" w:hanging="227"/>
        <w:rPr>
          <w:sz w:val="20"/>
          <w:szCs w:val="20"/>
        </w:rPr>
      </w:pPr>
    </w:p>
    <w:p w14:paraId="30267658" w14:textId="77777777" w:rsidR="00975AA7" w:rsidRPr="00C75B14" w:rsidRDefault="00975AA7" w:rsidP="00975AA7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Harussi, Emanuel. "In the Times of Kofer Hayishuv and Magbit Hahitgaysut." </w:t>
      </w:r>
      <w:r w:rsidRPr="00C75B14">
        <w:rPr>
          <w:rFonts w:cs="Times New Roman"/>
          <w:i/>
          <w:iCs/>
          <w:sz w:val="20"/>
          <w:szCs w:val="28"/>
        </w:rPr>
        <w:t xml:space="preserve">Hed Ha-Haganah </w:t>
      </w:r>
      <w:r w:rsidRPr="00C75B14">
        <w:rPr>
          <w:rFonts w:cs="Times New Roman"/>
          <w:sz w:val="20"/>
          <w:szCs w:val="28"/>
        </w:rPr>
        <w:t>13 (1961): 13-14 (Hebrew).</w:t>
      </w:r>
    </w:p>
    <w:p w14:paraId="4E96E928" w14:textId="77777777" w:rsidR="00975AA7" w:rsidRPr="00C75B14" w:rsidRDefault="00975AA7" w:rsidP="00975AA7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>———</w:t>
      </w:r>
      <w:r w:rsidRPr="00C75B14">
        <w:rPr>
          <w:rFonts w:cs="Times New Roman"/>
          <w:sz w:val="20"/>
          <w:szCs w:val="28"/>
          <w:shd w:val="clear" w:color="auto" w:fill="FFFFFF"/>
        </w:rPr>
        <w:t>.</w:t>
      </w:r>
      <w:r w:rsidRPr="00C75B14">
        <w:rPr>
          <w:rFonts w:cs="Times New Roman"/>
          <w:sz w:val="20"/>
          <w:szCs w:val="28"/>
        </w:rPr>
        <w:t xml:space="preserve"> </w:t>
      </w:r>
      <w:r w:rsidRPr="00C75B14">
        <w:rPr>
          <w:rFonts w:cs="Times New Roman"/>
          <w:i/>
          <w:iCs/>
          <w:sz w:val="20"/>
          <w:szCs w:val="28"/>
        </w:rPr>
        <w:t>The Book of the Magbit: Magbit Hahitgaysut V'h</w:t>
      </w:r>
      <w:r w:rsidRPr="00C75B14">
        <w:rPr>
          <w:rFonts w:cs="Times New Roman"/>
          <w:sz w:val="20"/>
          <w:szCs w:val="28"/>
        </w:rPr>
        <w:t>ahazala. Tel Aviv: Magbit Hahitgaysut V'hahazala (1949/50) (Hebrew).</w:t>
      </w:r>
    </w:p>
    <w:p w14:paraId="0E7B7F8C" w14:textId="77777777" w:rsidR="00975AA7" w:rsidRPr="00C75B14" w:rsidRDefault="00975AA7" w:rsidP="00975AA7">
      <w:pPr>
        <w:pStyle w:val="a6"/>
        <w:ind w:left="227" w:hanging="227"/>
        <w:rPr>
          <w:rFonts w:cs="Times New Roman"/>
          <w:sz w:val="20"/>
          <w:szCs w:val="28"/>
        </w:rPr>
      </w:pPr>
    </w:p>
    <w:p w14:paraId="32D8D36F" w14:textId="77777777" w:rsidR="00975AA7" w:rsidRPr="00C75B14" w:rsidRDefault="00975AA7" w:rsidP="005A5FE8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Harussi, Emanuel and Nahum Gutman. </w:t>
      </w:r>
      <w:r w:rsidRPr="00C75B14">
        <w:rPr>
          <w:rFonts w:cs="Times New Roman"/>
          <w:i/>
          <w:iCs/>
          <w:sz w:val="20"/>
          <w:szCs w:val="28"/>
        </w:rPr>
        <w:t>What is Kofer ha-Yishuv? A Manifesto the Youth</w:t>
      </w:r>
      <w:r w:rsidRPr="00C75B14">
        <w:rPr>
          <w:rFonts w:cs="Times New Roman"/>
          <w:sz w:val="20"/>
          <w:szCs w:val="28"/>
        </w:rPr>
        <w:t>. Tel Aviv</w:t>
      </w:r>
      <w:r w:rsidR="005A5FE8" w:rsidRPr="00C75B14">
        <w:rPr>
          <w:rFonts w:cs="Times New Roman"/>
          <w:sz w:val="20"/>
          <w:szCs w:val="28"/>
        </w:rPr>
        <w:t xml:space="preserve">: </w:t>
      </w:r>
      <w:r w:rsidR="005A5FE8" w:rsidRPr="00C75B14">
        <w:rPr>
          <w:sz w:val="20"/>
          <w:szCs w:val="20"/>
        </w:rPr>
        <w:t xml:space="preserve">n.p. </w:t>
      </w:r>
      <w:r w:rsidRPr="00C75B14">
        <w:rPr>
          <w:rFonts w:cs="Times New Roman"/>
          <w:sz w:val="20"/>
          <w:szCs w:val="28"/>
        </w:rPr>
        <w:t>(1940) (Hebrew).</w:t>
      </w:r>
    </w:p>
    <w:p w14:paraId="43341E4B" w14:textId="77777777" w:rsidR="00963B92" w:rsidRPr="00C75B14" w:rsidRDefault="00963B92" w:rsidP="005A5FE8">
      <w:pPr>
        <w:pStyle w:val="a6"/>
        <w:ind w:left="227" w:hanging="227"/>
        <w:rPr>
          <w:rFonts w:cs="Times New Roman"/>
          <w:sz w:val="20"/>
          <w:szCs w:val="28"/>
        </w:rPr>
      </w:pPr>
    </w:p>
    <w:p w14:paraId="4047D473" w14:textId="5F211F1F" w:rsidR="00CA6068" w:rsidRPr="00C75B14" w:rsidRDefault="00CA6068" w:rsidP="00CA606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Hasisi, Badi and Deborah </w:t>
      </w:r>
      <w:r w:rsidRPr="00C75B14">
        <w:rPr>
          <w:sz w:val="20"/>
        </w:rPr>
        <w:t>Bernstein</w:t>
      </w:r>
      <w:r w:rsidRPr="00C75B14">
        <w:rPr>
          <w:rFonts w:cs="Times New Roman"/>
          <w:sz w:val="20"/>
          <w:szCs w:val="20"/>
        </w:rPr>
        <w:t xml:space="preserve">. "Echoes of Domestic Silence: Mechanisms of Concealment in Cases of ‘Family Honour Killings’ in Mandate Palestine." </w:t>
      </w:r>
      <w:r w:rsidRPr="00C75B14">
        <w:rPr>
          <w:rFonts w:cs="Times New Roman"/>
          <w:i/>
          <w:iCs/>
          <w:sz w:val="20"/>
          <w:szCs w:val="20"/>
        </w:rPr>
        <w:t>Middle Eastern Studies</w:t>
      </w:r>
      <w:r w:rsidRPr="00C75B14">
        <w:rPr>
          <w:rFonts w:cs="Times New Roman"/>
          <w:sz w:val="20"/>
          <w:szCs w:val="20"/>
        </w:rPr>
        <w:t xml:space="preserve"> 55(1) (2019): 60-73.</w:t>
      </w:r>
    </w:p>
    <w:p w14:paraId="262F47F6" w14:textId="77777777" w:rsidR="000217BB" w:rsidRPr="00C75B14" w:rsidRDefault="00963B92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>———</w:t>
      </w:r>
      <w:r w:rsidRPr="00C75B14">
        <w:rPr>
          <w:rFonts w:cs="Times New Roman"/>
          <w:sz w:val="20"/>
          <w:szCs w:val="28"/>
          <w:shd w:val="clear" w:color="auto" w:fill="FFFFFF"/>
        </w:rPr>
        <w:t>.</w:t>
      </w:r>
      <w:r w:rsidRPr="00C75B14">
        <w:rPr>
          <w:rFonts w:cs="Times New Roman"/>
          <w:sz w:val="20"/>
          <w:szCs w:val="28"/>
        </w:rPr>
        <w:t xml:space="preserve"> </w:t>
      </w:r>
      <w:r w:rsidR="000217BB" w:rsidRPr="00C75B14">
        <w:rPr>
          <w:rFonts w:cs="Times New Roman"/>
          <w:sz w:val="20"/>
          <w:szCs w:val="20"/>
        </w:rPr>
        <w:t xml:space="preserve">"Multiple Voices and the Force of Custom on Punishment: Trial of 'Family Honor Killings' in Mandate Palestine." </w:t>
      </w:r>
      <w:r w:rsidR="000217BB" w:rsidRPr="00C75B14">
        <w:rPr>
          <w:rFonts w:cs="Times New Roman"/>
          <w:i/>
          <w:iCs/>
          <w:sz w:val="20"/>
          <w:szCs w:val="20"/>
        </w:rPr>
        <w:t>Law and History Review</w:t>
      </w:r>
      <w:r w:rsidR="000217BB" w:rsidRPr="00C75B14">
        <w:rPr>
          <w:rFonts w:cs="Times New Roman"/>
          <w:sz w:val="20"/>
          <w:szCs w:val="20"/>
        </w:rPr>
        <w:t xml:space="preserve"> 34 (2016): 115-154.</w:t>
      </w:r>
    </w:p>
    <w:p w14:paraId="7EE85E3D" w14:textId="77777777" w:rsidR="00F34C30" w:rsidRPr="00C75B14" w:rsidRDefault="00F34C30" w:rsidP="0082444F">
      <w:pPr>
        <w:ind w:left="227" w:hanging="227"/>
        <w:rPr>
          <w:rFonts w:cs="Times New Roman"/>
          <w:sz w:val="20"/>
          <w:szCs w:val="20"/>
        </w:rPr>
      </w:pPr>
    </w:p>
    <w:p w14:paraId="01E85807" w14:textId="77777777" w:rsidR="00CA6068" w:rsidRPr="00C75B14" w:rsidRDefault="00CA6068" w:rsidP="00CA606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Hason, Erez, Yizhar Itzhaki and Zvi Mintz eds.</w:t>
      </w:r>
      <w:r w:rsidRPr="00C75B14">
        <w:rPr>
          <w:rFonts w:cs="Times New Roman"/>
          <w:i/>
          <w:iCs/>
          <w:sz w:val="20"/>
          <w:szCs w:val="20"/>
        </w:rPr>
        <w:t xml:space="preserve"> The IDF Military Advocate General's Corps. Records of the Unit's History.</w:t>
      </w:r>
      <w:r w:rsidRPr="00C75B14">
        <w:rPr>
          <w:rFonts w:cs="Times New Roman"/>
          <w:sz w:val="20"/>
          <w:szCs w:val="20"/>
        </w:rPr>
        <w:t xml:space="preserve"> Israel Ministry of Defense (2013) (Hebrew).</w:t>
      </w:r>
    </w:p>
    <w:p w14:paraId="61908FC5" w14:textId="77777777" w:rsidR="00CA6068" w:rsidRPr="00C75B14" w:rsidRDefault="00CA6068" w:rsidP="00E16532">
      <w:pPr>
        <w:pStyle w:val="a6"/>
        <w:ind w:left="227" w:hanging="227"/>
        <w:rPr>
          <w:rFonts w:cs="Times New Roman"/>
          <w:sz w:val="20"/>
          <w:szCs w:val="20"/>
        </w:rPr>
      </w:pPr>
    </w:p>
    <w:p w14:paraId="33743B01" w14:textId="066EBE8B" w:rsidR="00F34C30" w:rsidRPr="00C75B14" w:rsidRDefault="00F34C30" w:rsidP="00F34C3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Hattis, Susan Lee. </w:t>
      </w:r>
      <w:r w:rsidRPr="00C75B14">
        <w:rPr>
          <w:rFonts w:cs="Times New Roman"/>
          <w:i/>
          <w:iCs/>
          <w:sz w:val="20"/>
          <w:szCs w:val="20"/>
        </w:rPr>
        <w:t>The Bi-National Idea in Palestine During Mandatory Times</w:t>
      </w:r>
      <w:r w:rsidRPr="00C75B14">
        <w:rPr>
          <w:rFonts w:cs="Times New Roman"/>
          <w:sz w:val="20"/>
          <w:szCs w:val="20"/>
        </w:rPr>
        <w:t xml:space="preserve">. Haifa: Shikmona Publishing Co. (1970). </w:t>
      </w:r>
    </w:p>
    <w:p w14:paraId="0D085E1F" w14:textId="77777777" w:rsidR="008B2753" w:rsidRPr="00C75B14" w:rsidRDefault="008B2753" w:rsidP="0082444F">
      <w:pPr>
        <w:ind w:left="227" w:hanging="227"/>
        <w:rPr>
          <w:rFonts w:cs="Times New Roman"/>
          <w:sz w:val="20"/>
          <w:szCs w:val="20"/>
        </w:rPr>
      </w:pPr>
    </w:p>
    <w:p w14:paraId="150F8D0D" w14:textId="77777777" w:rsidR="00506B2F" w:rsidRPr="00C75B14" w:rsidRDefault="00506B2F" w:rsidP="00340DDA">
      <w:pPr>
        <w:ind w:left="227" w:hanging="227"/>
        <w:rPr>
          <w:b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Hausner, Gideon. </w:t>
      </w:r>
      <w:r w:rsidRPr="00C75B14">
        <w:rPr>
          <w:bCs/>
          <w:sz w:val="20"/>
          <w:szCs w:val="20"/>
          <w:lang w:val="en-US"/>
        </w:rPr>
        <w:t>"Does Exile Mean Foreign Country?"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bCs/>
          <w:sz w:val="20"/>
          <w:szCs w:val="20"/>
          <w:lang w:val="en-US"/>
        </w:rPr>
        <w:t xml:space="preserve">In </w:t>
      </w:r>
      <w:r w:rsidRPr="00C75B14">
        <w:rPr>
          <w:sz w:val="20"/>
          <w:szCs w:val="20"/>
          <w:lang w:val="en-US"/>
        </w:rPr>
        <w:t>Haim H.</w:t>
      </w:r>
      <w:r w:rsidRPr="00C75B14">
        <w:rPr>
          <w:bCs/>
          <w:sz w:val="20"/>
          <w:szCs w:val="20"/>
          <w:lang w:val="en-US"/>
        </w:rPr>
        <w:t xml:space="preserve"> Cohn ed.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The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Jubilee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Book</w:t>
      </w:r>
      <w:r w:rsidRPr="00C75B14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of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="006A5776"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Pin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has Rosen</w:t>
      </w:r>
      <w:r w:rsidR="00722477" w:rsidRPr="00C75B14">
        <w:rPr>
          <w:bCs/>
          <w:sz w:val="20"/>
          <w:szCs w:val="20"/>
          <w:lang w:val="en-US"/>
        </w:rPr>
        <w:t xml:space="preserve">. </w:t>
      </w:r>
      <w:r w:rsidRPr="00C75B14">
        <w:rPr>
          <w:bCs/>
          <w:sz w:val="20"/>
          <w:szCs w:val="20"/>
          <w:lang w:val="en-US"/>
        </w:rPr>
        <w:t>Jerusalem: The Hebrew University of Jerusalem Students Union (1962)</w:t>
      </w:r>
      <w:r w:rsidR="00722477" w:rsidRPr="00C75B14">
        <w:rPr>
          <w:bCs/>
          <w:sz w:val="20"/>
          <w:szCs w:val="20"/>
          <w:lang w:val="en-US"/>
        </w:rPr>
        <w:t>: 27-35</w:t>
      </w:r>
      <w:r w:rsidRPr="00C75B14">
        <w:rPr>
          <w:bCs/>
          <w:sz w:val="20"/>
          <w:szCs w:val="20"/>
          <w:lang w:val="en-US"/>
        </w:rPr>
        <w:t xml:space="preserve"> (Hebrew). </w:t>
      </w:r>
    </w:p>
    <w:p w14:paraId="10A2F1A2" w14:textId="77777777" w:rsidR="00B973E3" w:rsidRPr="00C75B14" w:rsidRDefault="00B973E3" w:rsidP="00340DDA">
      <w:pPr>
        <w:ind w:left="227" w:hanging="227"/>
        <w:rPr>
          <w:bCs/>
          <w:sz w:val="20"/>
          <w:szCs w:val="20"/>
          <w:lang w:val="en-US"/>
        </w:rPr>
      </w:pPr>
    </w:p>
    <w:p w14:paraId="561C9962" w14:textId="77777777" w:rsidR="00B973E3" w:rsidRPr="00C75B14" w:rsidRDefault="00B973E3" w:rsidP="00B973E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shd w:val="clear" w:color="auto" w:fill="FFFFFF"/>
        </w:rPr>
        <w:t>Havatzelet</w:t>
      </w:r>
      <w:r w:rsidRPr="00C75B14">
        <w:rPr>
          <w:rFonts w:cs="Times New Roman"/>
          <w:sz w:val="20"/>
          <w:szCs w:val="20"/>
        </w:rPr>
        <w:t xml:space="preserve">, </w:t>
      </w:r>
      <w:r w:rsidRPr="00C75B14">
        <w:rPr>
          <w:rFonts w:cs="Times New Roman"/>
          <w:sz w:val="20"/>
          <w:szCs w:val="20"/>
          <w:shd w:val="clear" w:color="auto" w:fill="FFFFFF"/>
        </w:rPr>
        <w:t>Yahel.</w:t>
      </w:r>
      <w:r w:rsidRPr="00C75B14">
        <w:rPr>
          <w:rFonts w:cs="Times New Roman"/>
          <w:sz w:val="20"/>
          <w:szCs w:val="20"/>
        </w:rPr>
        <w:t xml:space="preserve"> "Land Dispute between Israel and the Bedouin of the Negev."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11(2) (2006): 1-22.</w:t>
      </w:r>
    </w:p>
    <w:p w14:paraId="22353406" w14:textId="77777777" w:rsidR="00B973E3" w:rsidRPr="00C75B14" w:rsidRDefault="00B973E3" w:rsidP="00B973E3">
      <w:pPr>
        <w:pStyle w:val="a6"/>
        <w:ind w:left="227" w:hanging="227"/>
        <w:rPr>
          <w:rFonts w:cs="Times New Roman"/>
          <w:sz w:val="20"/>
          <w:szCs w:val="20"/>
        </w:rPr>
      </w:pPr>
    </w:p>
    <w:p w14:paraId="6E198179" w14:textId="77777777" w:rsidR="00634B22" w:rsidRPr="00C75B14" w:rsidRDefault="00B973E3" w:rsidP="006B3FC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Henry, Near. "Pioneers and Pioneering in the State of Israel: Semantic and Historical Aspects, 1948-1956."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i/>
          <w:iCs/>
          <w:sz w:val="20"/>
          <w:szCs w:val="20"/>
        </w:rPr>
        <w:t>Studies in Zionism, the Yishuv and the State of Israel</w:t>
      </w:r>
      <w:r w:rsidRPr="00C75B14">
        <w:rPr>
          <w:rFonts w:cs="Times New Roman"/>
          <w:sz w:val="20"/>
          <w:szCs w:val="20"/>
        </w:rPr>
        <w:t xml:space="preserve"> 2 (1992): 123-138 (Hebrew).</w:t>
      </w:r>
    </w:p>
    <w:p w14:paraId="6389011B" w14:textId="77777777" w:rsidR="00506B2F" w:rsidRPr="00C75B14" w:rsidRDefault="00506B2F" w:rsidP="0082444F">
      <w:pPr>
        <w:tabs>
          <w:tab w:val="left" w:pos="900"/>
        </w:tabs>
        <w:ind w:left="227" w:hanging="227"/>
        <w:rPr>
          <w:sz w:val="20"/>
          <w:szCs w:val="20"/>
          <w:lang w:val="en-US"/>
        </w:rPr>
      </w:pPr>
    </w:p>
    <w:p w14:paraId="7D6212A2" w14:textId="77777777" w:rsidR="00CA6068" w:rsidRPr="00C75B14" w:rsidRDefault="00643DD4" w:rsidP="00CA6068">
      <w:pPr>
        <w:tabs>
          <w:tab w:val="left" w:pos="900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Herbst, Anat</w:t>
      </w:r>
      <w:r w:rsidR="00FD6BFD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"</w:t>
      </w:r>
      <w:r w:rsidR="00FD6BFD" w:rsidRPr="00C75B14">
        <w:rPr>
          <w:sz w:val="20"/>
          <w:szCs w:val="20"/>
        </w:rPr>
        <w:t xml:space="preserve">'The </w:t>
      </w:r>
      <w:r w:rsidRPr="00C75B14">
        <w:rPr>
          <w:sz w:val="20"/>
          <w:szCs w:val="20"/>
        </w:rPr>
        <w:t xml:space="preserve">State </w:t>
      </w:r>
      <w:r w:rsidR="000F0A3F" w:rsidRPr="00C75B14">
        <w:rPr>
          <w:sz w:val="20"/>
          <w:szCs w:val="20"/>
        </w:rPr>
        <w:t>I</w:t>
      </w:r>
      <w:r w:rsidR="00FD6BFD" w:rsidRPr="00C75B14">
        <w:rPr>
          <w:sz w:val="20"/>
          <w:szCs w:val="20"/>
        </w:rPr>
        <w:t xml:space="preserve">s </w:t>
      </w:r>
      <w:r w:rsidRPr="00C75B14">
        <w:rPr>
          <w:sz w:val="20"/>
          <w:szCs w:val="20"/>
        </w:rPr>
        <w:t xml:space="preserve">the </w:t>
      </w:r>
      <w:r w:rsidR="005075BF" w:rsidRPr="00C75B14">
        <w:rPr>
          <w:sz w:val="20"/>
          <w:szCs w:val="20"/>
        </w:rPr>
        <w:t>P</w:t>
      </w:r>
      <w:r w:rsidRPr="00C75B14">
        <w:rPr>
          <w:sz w:val="20"/>
          <w:szCs w:val="20"/>
        </w:rPr>
        <w:t xml:space="preserve">rotector of Women and Children': Child </w:t>
      </w:r>
      <w:r w:rsidR="00FD6BFD" w:rsidRPr="00C75B14">
        <w:rPr>
          <w:sz w:val="20"/>
          <w:szCs w:val="20"/>
        </w:rPr>
        <w:t xml:space="preserve">Support </w:t>
      </w:r>
      <w:r w:rsidRPr="00C75B14">
        <w:rPr>
          <w:sz w:val="20"/>
          <w:szCs w:val="20"/>
        </w:rPr>
        <w:t>(</w:t>
      </w:r>
      <w:r w:rsidR="00FD6BFD" w:rsidRPr="00C75B14">
        <w:rPr>
          <w:sz w:val="20"/>
          <w:szCs w:val="20"/>
        </w:rPr>
        <w:t>Payment Assurance</w:t>
      </w:r>
      <w:r w:rsidRPr="00C75B14">
        <w:rPr>
          <w:sz w:val="20"/>
          <w:szCs w:val="20"/>
        </w:rPr>
        <w:t>)</w:t>
      </w:r>
      <w:r w:rsidR="005075BF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In Margalit Shilo and Gideon Katz eds. </w:t>
      </w:r>
      <w:r w:rsidRPr="00C75B14">
        <w:rPr>
          <w:i/>
          <w:iCs/>
          <w:sz w:val="20"/>
          <w:szCs w:val="20"/>
        </w:rPr>
        <w:t>Gender in Israel: New Studies on Gender in the Yishuv and State</w:t>
      </w:r>
      <w:r w:rsidR="00FD6BFD" w:rsidRPr="00C75B14">
        <w:rPr>
          <w:i/>
          <w:iCs/>
          <w:sz w:val="20"/>
          <w:szCs w:val="20"/>
        </w:rPr>
        <w:t xml:space="preserve"> – V</w:t>
      </w:r>
      <w:r w:rsidRPr="00C75B14">
        <w:rPr>
          <w:i/>
          <w:iCs/>
          <w:sz w:val="20"/>
          <w:szCs w:val="20"/>
        </w:rPr>
        <w:t>olume 2</w:t>
      </w:r>
      <w:r w:rsidRPr="00C75B14">
        <w:rPr>
          <w:sz w:val="20"/>
          <w:szCs w:val="20"/>
        </w:rPr>
        <w:t>. Sede Boker: The Ben-Gurion Research Institute</w:t>
      </w:r>
      <w:r w:rsidR="00986933" w:rsidRPr="00C75B14">
        <w:rPr>
          <w:sz w:val="20"/>
          <w:szCs w:val="20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Pr="00C75B14">
        <w:rPr>
          <w:sz w:val="20"/>
          <w:szCs w:val="20"/>
        </w:rPr>
        <w:t xml:space="preserve"> (2014): 651-681 (Hebrew).</w:t>
      </w:r>
    </w:p>
    <w:p w14:paraId="7453F429" w14:textId="77777777" w:rsidR="00CA6068" w:rsidRPr="00C75B14" w:rsidRDefault="00CA6068" w:rsidP="0082444F">
      <w:pPr>
        <w:tabs>
          <w:tab w:val="left" w:pos="900"/>
        </w:tabs>
        <w:ind w:left="227" w:hanging="227"/>
        <w:rPr>
          <w:sz w:val="20"/>
          <w:szCs w:val="20"/>
        </w:rPr>
      </w:pPr>
    </w:p>
    <w:p w14:paraId="4E03CE90" w14:textId="77777777" w:rsidR="00244ECD" w:rsidRPr="00C75B14" w:rsidRDefault="000217BB" w:rsidP="0082444F">
      <w:pPr>
        <w:tabs>
          <w:tab w:val="left" w:pos="900"/>
        </w:tabs>
        <w:ind w:left="227" w:hanging="227"/>
        <w:rPr>
          <w:sz w:val="20"/>
        </w:rPr>
      </w:pPr>
      <w:r w:rsidRPr="00C75B14">
        <w:rPr>
          <w:rFonts w:cs="Times New Roman"/>
          <w:sz w:val="20"/>
          <w:szCs w:val="20"/>
          <w:shd w:val="clear" w:color="auto" w:fill="FFFFFF"/>
        </w:rPr>
        <w:lastRenderedPageBreak/>
        <w:t xml:space="preserve">Hershkoviz, Moshe. </w:t>
      </w:r>
      <w:r w:rsidRPr="00C75B14">
        <w:rPr>
          <w:i/>
          <w:iCs/>
          <w:sz w:val="20"/>
          <w:szCs w:val="20"/>
        </w:rPr>
        <w:t>HaRav Herzog as a Jurist: Trends of Judicial Creativity in Monetary Laws According to the Halachic-Judicial Writing of HaRav Herzog</w:t>
      </w:r>
      <w:r w:rsidRPr="00C75B14">
        <w:rPr>
          <w:sz w:val="20"/>
          <w:szCs w:val="20"/>
        </w:rPr>
        <w:t xml:space="preserve"> (2014) (</w:t>
      </w:r>
      <w:r w:rsidRPr="00C75B14">
        <w:rPr>
          <w:sz w:val="20"/>
          <w:szCs w:val="20"/>
          <w:lang w:val="en-US"/>
        </w:rPr>
        <w:t xml:space="preserve">unpublished Ph.D. dissertation, </w:t>
      </w:r>
      <w:r w:rsidRPr="00C75B14">
        <w:rPr>
          <w:rFonts w:cs="Times New Roman"/>
          <w:sz w:val="20"/>
          <w:szCs w:val="20"/>
          <w:lang w:val="en-US" w:bidi="ar-SA"/>
        </w:rPr>
        <w:t>Bar-Ilan University) (Hebrew).</w:t>
      </w:r>
    </w:p>
    <w:p w14:paraId="03184DF9" w14:textId="77777777" w:rsidR="00244ECD" w:rsidRPr="00C75B14" w:rsidRDefault="00244ECD" w:rsidP="0082444F">
      <w:pPr>
        <w:tabs>
          <w:tab w:val="left" w:pos="900"/>
        </w:tabs>
        <w:ind w:left="227" w:hanging="227"/>
        <w:rPr>
          <w:sz w:val="20"/>
        </w:rPr>
      </w:pPr>
    </w:p>
    <w:p w14:paraId="5673F85C" w14:textId="77777777" w:rsidR="000217BB" w:rsidRPr="00C75B14" w:rsidRDefault="00244ECD" w:rsidP="00244ECD">
      <w:pPr>
        <w:pStyle w:val="a6"/>
        <w:ind w:left="227" w:hanging="227"/>
        <w:rPr>
          <w:sz w:val="20"/>
        </w:rPr>
      </w:pPr>
      <w:r w:rsidRPr="00C75B14">
        <w:rPr>
          <w:rFonts w:cs="Times New Roman"/>
          <w:sz w:val="20"/>
          <w:szCs w:val="20"/>
        </w:rPr>
        <w:t xml:space="preserve">Herzog, Yizhak. "Contacts Between the Jewish Agency and the Palestinians, the Arab Side:1936-1938." In Ilan Pappé ed. </w:t>
      </w:r>
      <w:r w:rsidRPr="00C75B14">
        <w:rPr>
          <w:rFonts w:cs="Times New Roman"/>
          <w:i/>
          <w:iCs/>
          <w:sz w:val="20"/>
          <w:szCs w:val="20"/>
        </w:rPr>
        <w:t>Arabs and Jews During the British Mandate: A New Approach to Historical Research</w:t>
      </w:r>
      <w:r w:rsidRPr="00C75B14">
        <w:rPr>
          <w:rFonts w:cs="Times New Roman"/>
          <w:sz w:val="20"/>
          <w:szCs w:val="20"/>
        </w:rPr>
        <w:t>. Givat Haviva: Peace Study Centre (1995) (Hebrew).</w:t>
      </w:r>
    </w:p>
    <w:p w14:paraId="3A0BD663" w14:textId="77777777" w:rsidR="0016446C" w:rsidRPr="00C75B14" w:rsidRDefault="0016446C" w:rsidP="0082444F">
      <w:pPr>
        <w:tabs>
          <w:tab w:val="left" w:pos="900"/>
        </w:tabs>
        <w:ind w:left="227" w:hanging="227"/>
        <w:rPr>
          <w:sz w:val="20"/>
          <w:szCs w:val="20"/>
        </w:rPr>
      </w:pPr>
    </w:p>
    <w:p w14:paraId="732C7332" w14:textId="77777777" w:rsidR="00A70123" w:rsidRPr="00C75B14" w:rsidRDefault="00A70123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Hofnung, Menachem. </w:t>
      </w:r>
      <w:r w:rsidRPr="00C75B14">
        <w:rPr>
          <w:i/>
          <w:iCs/>
          <w:szCs w:val="20"/>
          <w:lang w:val="en-US"/>
        </w:rPr>
        <w:t xml:space="preserve">Israel: Security Needs </w:t>
      </w:r>
      <w:r w:rsidR="002A03D4" w:rsidRPr="00C75B14">
        <w:rPr>
          <w:i/>
          <w:iCs/>
          <w:szCs w:val="20"/>
          <w:lang w:val="en-US"/>
        </w:rPr>
        <w:t>v</w:t>
      </w:r>
      <w:r w:rsidR="00115E10" w:rsidRPr="00C75B14">
        <w:rPr>
          <w:i/>
          <w:iCs/>
          <w:szCs w:val="20"/>
          <w:lang w:val="en-US"/>
        </w:rPr>
        <w:t>s.</w:t>
      </w:r>
      <w:r w:rsidR="002A03D4" w:rsidRPr="00C75B14">
        <w:rPr>
          <w:i/>
          <w:iCs/>
          <w:szCs w:val="20"/>
          <w:lang w:val="en-US"/>
        </w:rPr>
        <w:t xml:space="preserve"> </w:t>
      </w:r>
      <w:r w:rsidRPr="00C75B14">
        <w:rPr>
          <w:i/>
          <w:iCs/>
          <w:szCs w:val="20"/>
          <w:lang w:val="en-US"/>
        </w:rPr>
        <w:t>the Rule of Law</w:t>
      </w:r>
      <w:r w:rsidR="004770CD" w:rsidRPr="00C75B14">
        <w:rPr>
          <w:szCs w:val="20"/>
          <w:lang w:val="en-US"/>
        </w:rPr>
        <w:t>. Jerusalem: Nevo</w:t>
      </w:r>
      <w:r w:rsidR="000E6EC7" w:rsidRPr="00C75B14">
        <w:rPr>
          <w:szCs w:val="20"/>
          <w:lang w:val="en-US"/>
        </w:rPr>
        <w:t xml:space="preserve"> Publishers</w:t>
      </w:r>
      <w:r w:rsidRPr="00C75B14">
        <w:rPr>
          <w:szCs w:val="20"/>
          <w:lang w:val="en-US"/>
        </w:rPr>
        <w:t xml:space="preserve"> </w:t>
      </w:r>
      <w:r w:rsidR="004770CD" w:rsidRPr="00C75B14">
        <w:rPr>
          <w:szCs w:val="20"/>
          <w:lang w:val="en-US"/>
        </w:rPr>
        <w:t>(</w:t>
      </w:r>
      <w:r w:rsidR="002A03D4" w:rsidRPr="00C75B14">
        <w:rPr>
          <w:szCs w:val="20"/>
          <w:lang w:val="en-US"/>
        </w:rPr>
        <w:t>2001</w:t>
      </w:r>
      <w:r w:rsidR="004770CD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 xml:space="preserve"> (Hebrew). </w:t>
      </w:r>
    </w:p>
    <w:p w14:paraId="0B4C4033" w14:textId="77777777" w:rsidR="00A70123" w:rsidRPr="00C75B14" w:rsidRDefault="00A70123" w:rsidP="0082444F">
      <w:pPr>
        <w:pStyle w:val="30"/>
        <w:jc w:val="both"/>
        <w:rPr>
          <w:szCs w:val="20"/>
          <w:lang w:val="en-US"/>
        </w:rPr>
      </w:pPr>
    </w:p>
    <w:p w14:paraId="0747A1E6" w14:textId="77777777" w:rsidR="002C277F" w:rsidRPr="00C75B14" w:rsidRDefault="0094185E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Hofri-Winogradow, Adam</w:t>
      </w:r>
      <w:r w:rsidR="003A1C70" w:rsidRPr="00C75B14">
        <w:rPr>
          <w:rFonts w:cs="Times New Roman"/>
          <w:sz w:val="20"/>
          <w:szCs w:val="20"/>
          <w:lang w:val="en-US"/>
        </w:rPr>
        <w:t xml:space="preserve"> S</w:t>
      </w:r>
      <w:r w:rsidRPr="00C75B14">
        <w:rPr>
          <w:rFonts w:cs="Times New Roman"/>
          <w:sz w:val="20"/>
          <w:szCs w:val="20"/>
          <w:lang w:val="en-US"/>
        </w:rPr>
        <w:t>.</w:t>
      </w:r>
      <w:r w:rsidR="002C277F" w:rsidRPr="00C75B14">
        <w:rPr>
          <w:rFonts w:cs="Times New Roman"/>
          <w:sz w:val="20"/>
          <w:szCs w:val="20"/>
          <w:lang w:val="en-US"/>
        </w:rPr>
        <w:t xml:space="preserve"> "Trust Law in Israel: From </w:t>
      </w:r>
      <w:r w:rsidR="00034BD3" w:rsidRPr="00C75B14">
        <w:rPr>
          <w:rFonts w:cs="Times New Roman"/>
          <w:sz w:val="20"/>
          <w:szCs w:val="20"/>
          <w:lang w:val="en-US"/>
        </w:rPr>
        <w:t>Stumbling Blocks</w:t>
      </w:r>
      <w:r w:rsidR="002C277F" w:rsidRPr="00C75B14">
        <w:rPr>
          <w:rFonts w:cs="Times New Roman"/>
          <w:sz w:val="20"/>
          <w:szCs w:val="20"/>
          <w:lang w:val="en-US"/>
        </w:rPr>
        <w:t xml:space="preserve"> to </w:t>
      </w:r>
      <w:r w:rsidR="00034BD3" w:rsidRPr="00C75B14">
        <w:rPr>
          <w:rFonts w:cs="Times New Roman"/>
          <w:sz w:val="20"/>
          <w:szCs w:val="20"/>
          <w:lang w:val="en-US"/>
        </w:rPr>
        <w:t>Charms</w:t>
      </w:r>
      <w:r w:rsidR="002C277F" w:rsidRPr="00C75B14">
        <w:rPr>
          <w:rFonts w:cs="Times New Roman"/>
          <w:sz w:val="20"/>
          <w:szCs w:val="20"/>
          <w:lang w:val="en-US"/>
        </w:rPr>
        <w:t>?"</w:t>
      </w:r>
      <w:r w:rsidR="00B14B9D" w:rsidRPr="00C75B14">
        <w:rPr>
          <w:rFonts w:cs="Times New Roman"/>
          <w:i/>
          <w:iCs/>
          <w:sz w:val="20"/>
          <w:szCs w:val="20"/>
          <w:lang w:val="en-US"/>
        </w:rPr>
        <w:t xml:space="preserve"> Mishpatim: The Hebrew University Law Journal</w:t>
      </w:r>
      <w:r w:rsidR="002C277F" w:rsidRPr="00C75B14">
        <w:rPr>
          <w:rFonts w:cs="Times New Roman"/>
          <w:sz w:val="20"/>
          <w:szCs w:val="20"/>
          <w:lang w:val="en-US"/>
        </w:rPr>
        <w:t xml:space="preserve"> </w:t>
      </w:r>
      <w:r w:rsidR="00034BD3" w:rsidRPr="00C75B14">
        <w:rPr>
          <w:rFonts w:cs="Times New Roman"/>
          <w:sz w:val="20"/>
          <w:szCs w:val="20"/>
          <w:lang w:val="en-US"/>
        </w:rPr>
        <w:t xml:space="preserve">45 </w:t>
      </w:r>
      <w:r w:rsidR="002C277F" w:rsidRPr="00C75B14">
        <w:rPr>
          <w:rFonts w:cs="Times New Roman"/>
          <w:sz w:val="20"/>
          <w:szCs w:val="20"/>
          <w:lang w:val="en-US"/>
        </w:rPr>
        <w:t xml:space="preserve">(2015): 439-514 (Hebrew). 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2C277F"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621A9EF6" w14:textId="77777777" w:rsidR="00944252" w:rsidRPr="00C75B14" w:rsidRDefault="002C277F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944252" w:rsidRPr="00C75B14">
        <w:rPr>
          <w:sz w:val="20"/>
          <w:szCs w:val="20"/>
        </w:rPr>
        <w:t xml:space="preserve">"Shapeless Trusts and Settlor Title Retention: </w:t>
      </w:r>
      <w:r w:rsidR="003B0453" w:rsidRPr="00C75B14">
        <w:rPr>
          <w:sz w:val="20"/>
          <w:szCs w:val="20"/>
        </w:rPr>
        <w:t xml:space="preserve">An </w:t>
      </w:r>
      <w:r w:rsidR="00944252" w:rsidRPr="00C75B14">
        <w:rPr>
          <w:sz w:val="20"/>
          <w:szCs w:val="20"/>
        </w:rPr>
        <w:t xml:space="preserve">Asian Morality Play." </w:t>
      </w:r>
      <w:r w:rsidR="00944252" w:rsidRPr="00C75B14">
        <w:rPr>
          <w:i/>
          <w:iCs/>
          <w:sz w:val="20"/>
          <w:szCs w:val="20"/>
        </w:rPr>
        <w:t>Loyola Law Review</w:t>
      </w:r>
      <w:r w:rsidR="00944252" w:rsidRPr="00C75B14">
        <w:rPr>
          <w:sz w:val="20"/>
          <w:szCs w:val="20"/>
        </w:rPr>
        <w:t xml:space="preserve"> 58(1) (2012): 135-177. [</w:t>
      </w:r>
      <w:r w:rsidR="003B0453" w:rsidRPr="00C75B14">
        <w:rPr>
          <w:sz w:val="20"/>
          <w:szCs w:val="20"/>
        </w:rPr>
        <w:t>A</w:t>
      </w:r>
      <w:r w:rsidR="00944252" w:rsidRPr="00C75B14">
        <w:rPr>
          <w:sz w:val="20"/>
          <w:szCs w:val="20"/>
        </w:rPr>
        <w:t xml:space="preserve"> shorter version was published in </w:t>
      </w:r>
      <w:r w:rsidR="00944252" w:rsidRPr="00C75B14">
        <w:rPr>
          <w:i/>
          <w:iCs/>
          <w:sz w:val="20"/>
          <w:szCs w:val="20"/>
        </w:rPr>
        <w:t>Modern Studies in Property Law</w:t>
      </w:r>
      <w:r w:rsidR="00944252" w:rsidRPr="00C75B14">
        <w:rPr>
          <w:sz w:val="20"/>
          <w:szCs w:val="20"/>
        </w:rPr>
        <w:t xml:space="preserve"> 7 (2013): 85-106; and an even shorter version was published </w:t>
      </w:r>
      <w:r w:rsidR="00D12468" w:rsidRPr="00C75B14">
        <w:rPr>
          <w:sz w:val="20"/>
          <w:szCs w:val="20"/>
        </w:rPr>
        <w:t>u</w:t>
      </w:r>
      <w:r w:rsidR="00944252" w:rsidRPr="00C75B14">
        <w:rPr>
          <w:sz w:val="20"/>
          <w:szCs w:val="20"/>
        </w:rPr>
        <w:t xml:space="preserve">nder the title "Substance </w:t>
      </w:r>
      <w:r w:rsidR="00CF55D7" w:rsidRPr="00C75B14">
        <w:rPr>
          <w:sz w:val="20"/>
          <w:szCs w:val="20"/>
        </w:rPr>
        <w:t>W</w:t>
      </w:r>
      <w:r w:rsidR="00944252" w:rsidRPr="00C75B14">
        <w:rPr>
          <w:sz w:val="20"/>
          <w:szCs w:val="20"/>
        </w:rPr>
        <w:t xml:space="preserve">ithout Form", in </w:t>
      </w:r>
      <w:r w:rsidR="00944252" w:rsidRPr="00C75B14">
        <w:rPr>
          <w:i/>
          <w:iCs/>
          <w:sz w:val="20"/>
          <w:szCs w:val="20"/>
        </w:rPr>
        <w:t>Trust Quarterly Review</w:t>
      </w:r>
      <w:r w:rsidR="00944252" w:rsidRPr="00C75B14">
        <w:rPr>
          <w:sz w:val="20"/>
          <w:szCs w:val="20"/>
        </w:rPr>
        <w:t xml:space="preserve"> 11(3) (2013): 20-26].</w:t>
      </w:r>
    </w:p>
    <w:p w14:paraId="32513C3A" w14:textId="77777777" w:rsidR="007238BC" w:rsidRPr="00C75B14" w:rsidRDefault="00944252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</w:rPr>
        <w:t>"</w:t>
      </w:r>
      <w:r w:rsidR="007238BC" w:rsidRPr="00C75B14">
        <w:rPr>
          <w:rFonts w:cs="Times New Roman"/>
          <w:sz w:val="20"/>
          <w:szCs w:val="20"/>
        </w:rPr>
        <w:t>Zionist Settlers and the English Private Trust in Mandate Palestine.</w:t>
      </w:r>
      <w:r w:rsidR="00B27B07" w:rsidRPr="00C75B14">
        <w:rPr>
          <w:rFonts w:cs="Times New Roman"/>
          <w:sz w:val="20"/>
          <w:szCs w:val="20"/>
        </w:rPr>
        <w:t>"</w:t>
      </w:r>
      <w:r w:rsidR="007238BC" w:rsidRPr="00C75B14">
        <w:rPr>
          <w:rFonts w:cs="Times New Roman"/>
          <w:sz w:val="20"/>
          <w:szCs w:val="20"/>
        </w:rPr>
        <w:t xml:space="preserve"> </w:t>
      </w:r>
      <w:r w:rsidR="007238BC" w:rsidRPr="00C75B14">
        <w:rPr>
          <w:rStyle w:val="af5"/>
          <w:rFonts w:cs="Times New Roman"/>
          <w:sz w:val="20"/>
          <w:szCs w:val="20"/>
        </w:rPr>
        <w:t>Law and History Review</w:t>
      </w:r>
      <w:r w:rsidR="007238BC" w:rsidRPr="00C75B14">
        <w:rPr>
          <w:rStyle w:val="apple-converted-space"/>
          <w:rFonts w:cs="Times New Roman"/>
          <w:sz w:val="20"/>
          <w:szCs w:val="20"/>
        </w:rPr>
        <w:t xml:space="preserve"> 30(3) (2012): </w:t>
      </w:r>
      <w:r w:rsidR="007238BC" w:rsidRPr="00C75B14">
        <w:rPr>
          <w:rFonts w:cs="Times New Roman"/>
          <w:sz w:val="20"/>
          <w:szCs w:val="20"/>
        </w:rPr>
        <w:t>813-864.</w:t>
      </w:r>
    </w:p>
    <w:p w14:paraId="71805662" w14:textId="77777777" w:rsidR="000F52C9" w:rsidRPr="00C75B14" w:rsidRDefault="007238BC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597940"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Express Trusts in Israel/Palestine: </w:t>
      </w:r>
      <w:r w:rsidR="004C07D6" w:rsidRPr="00C75B14">
        <w:rPr>
          <w:rFonts w:cs="Times New Roman"/>
          <w:sz w:val="20"/>
          <w:szCs w:val="20"/>
        </w:rPr>
        <w:t xml:space="preserve">A </w:t>
      </w:r>
      <w:r w:rsidRPr="00C75B14">
        <w:rPr>
          <w:rFonts w:cs="Times New Roman"/>
          <w:sz w:val="20"/>
          <w:szCs w:val="20"/>
        </w:rPr>
        <w:t xml:space="preserve">Pluralist Trusts Regime and </w:t>
      </w:r>
      <w:r w:rsidR="00DF0726" w:rsidRPr="00C75B14">
        <w:rPr>
          <w:rFonts w:cs="Times New Roman"/>
          <w:sz w:val="20"/>
          <w:szCs w:val="20"/>
        </w:rPr>
        <w:t>I</w:t>
      </w:r>
      <w:r w:rsidR="004C07D6" w:rsidRPr="00C75B14">
        <w:rPr>
          <w:rFonts w:cs="Times New Roman"/>
          <w:sz w:val="20"/>
          <w:szCs w:val="20"/>
        </w:rPr>
        <w:t xml:space="preserve">ts </w:t>
      </w:r>
      <w:r w:rsidRPr="00C75B14">
        <w:rPr>
          <w:rFonts w:cs="Times New Roman"/>
          <w:sz w:val="20"/>
          <w:szCs w:val="20"/>
        </w:rPr>
        <w:t>History.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In</w:t>
      </w:r>
      <w:r w:rsidR="00C67B2A" w:rsidRPr="00C75B14">
        <w:rPr>
          <w:rStyle w:val="apple-converted-space"/>
          <w:rFonts w:cs="Times New Roman"/>
          <w:sz w:val="20"/>
          <w:szCs w:val="20"/>
        </w:rPr>
        <w:t xml:space="preserve"> Lionel Smith ed.</w:t>
      </w:r>
      <w:r w:rsidRPr="00C75B14">
        <w:rPr>
          <w:rStyle w:val="apple-converted-space"/>
          <w:rFonts w:cs="Times New Roman"/>
          <w:sz w:val="20"/>
          <w:szCs w:val="20"/>
        </w:rPr>
        <w:t> </w:t>
      </w:r>
      <w:r w:rsidRPr="00C75B14">
        <w:rPr>
          <w:rStyle w:val="af5"/>
          <w:rFonts w:cs="Times New Roman"/>
          <w:sz w:val="20"/>
          <w:szCs w:val="20"/>
        </w:rPr>
        <w:t>Re-imagining the Trust: Trusts in Civil Law</w:t>
      </w:r>
      <w:r w:rsidR="00D14498" w:rsidRPr="00C75B14">
        <w:rPr>
          <w:rStyle w:val="af5"/>
          <w:rFonts w:cs="Times New Roman"/>
          <w:i w:val="0"/>
          <w:iCs w:val="0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</w:t>
      </w:r>
      <w:r w:rsidR="00EA775E" w:rsidRPr="00C75B14">
        <w:rPr>
          <w:rFonts w:cs="Times New Roman"/>
          <w:sz w:val="20"/>
          <w:szCs w:val="20"/>
        </w:rPr>
        <w:t xml:space="preserve">Cambridge: </w:t>
      </w:r>
      <w:r w:rsidRPr="00C75B14">
        <w:rPr>
          <w:rFonts w:cs="Times New Roman"/>
          <w:sz w:val="20"/>
          <w:szCs w:val="20"/>
        </w:rPr>
        <w:t>C</w:t>
      </w:r>
      <w:r w:rsidR="00D14498" w:rsidRPr="00C75B14">
        <w:rPr>
          <w:rFonts w:cs="Times New Roman"/>
          <w:sz w:val="20"/>
          <w:szCs w:val="20"/>
        </w:rPr>
        <w:t>ambridge University</w:t>
      </w:r>
      <w:r w:rsidR="00C67B2A" w:rsidRPr="00C75B14">
        <w:rPr>
          <w:rFonts w:cs="Times New Roman"/>
          <w:sz w:val="20"/>
          <w:szCs w:val="20"/>
        </w:rPr>
        <w:t xml:space="preserve"> Press</w:t>
      </w:r>
      <w:r w:rsidR="00D14498" w:rsidRPr="00C75B14">
        <w:rPr>
          <w:rFonts w:cs="Times New Roman"/>
          <w:sz w:val="20"/>
          <w:szCs w:val="20"/>
        </w:rPr>
        <w:t xml:space="preserve"> </w:t>
      </w:r>
      <w:r w:rsidR="00C67B2A" w:rsidRPr="00C75B14">
        <w:rPr>
          <w:rFonts w:cs="Times New Roman"/>
          <w:sz w:val="20"/>
          <w:szCs w:val="20"/>
        </w:rPr>
        <w:t>(</w:t>
      </w:r>
      <w:r w:rsidR="00D14498" w:rsidRPr="00C75B14">
        <w:rPr>
          <w:rFonts w:cs="Times New Roman"/>
          <w:sz w:val="20"/>
          <w:szCs w:val="20"/>
        </w:rPr>
        <w:t>2012</w:t>
      </w:r>
      <w:r w:rsidR="00C67B2A" w:rsidRPr="00C75B14">
        <w:rPr>
          <w:rFonts w:cs="Times New Roman"/>
          <w:sz w:val="20"/>
          <w:szCs w:val="20"/>
        </w:rPr>
        <w:t>)</w:t>
      </w:r>
      <w:r w:rsidR="00D14498" w:rsidRPr="00C75B14">
        <w:rPr>
          <w:rFonts w:cs="Times New Roman"/>
          <w:sz w:val="20"/>
          <w:szCs w:val="20"/>
        </w:rPr>
        <w:t>:</w:t>
      </w:r>
      <w:r w:rsidRPr="00C75B14">
        <w:rPr>
          <w:rFonts w:cs="Times New Roman"/>
          <w:sz w:val="20"/>
          <w:szCs w:val="20"/>
        </w:rPr>
        <w:t xml:space="preserve"> 83-118</w:t>
      </w:r>
      <w:r w:rsidR="000F52C9" w:rsidRPr="00C75B14">
        <w:rPr>
          <w:rFonts w:cs="Times New Roman"/>
          <w:sz w:val="20"/>
          <w:szCs w:val="20"/>
        </w:rPr>
        <w:t>.</w:t>
      </w:r>
    </w:p>
    <w:p w14:paraId="637EDB38" w14:textId="77777777" w:rsidR="007238BC" w:rsidRPr="00C75B14" w:rsidRDefault="007238BC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–––––.</w:t>
      </w:r>
      <w:r w:rsidR="00597940"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sz w:val="20"/>
          <w:szCs w:val="20"/>
        </w:rPr>
        <w:t>The</w:t>
      </w:r>
      <w:r w:rsidRPr="00C75B14">
        <w:rPr>
          <w:rFonts w:cs="Times New Roman"/>
          <w:sz w:val="20"/>
          <w:szCs w:val="20"/>
        </w:rPr>
        <w:t xml:space="preserve"> </w:t>
      </w:r>
      <w:r w:rsidR="00850B76" w:rsidRPr="00C75B14">
        <w:rPr>
          <w:rFonts w:cs="Times New Roman"/>
          <w:sz w:val="20"/>
          <w:szCs w:val="20"/>
        </w:rPr>
        <w:t xml:space="preserve">Acceleration of Israeli </w:t>
      </w:r>
      <w:r w:rsidRPr="00C75B14">
        <w:rPr>
          <w:rFonts w:cs="Times New Roman"/>
          <w:sz w:val="20"/>
          <w:szCs w:val="20"/>
        </w:rPr>
        <w:t xml:space="preserve">Legal Pluralism: The Rise of </w:t>
      </w:r>
      <w:r w:rsidR="00850B76" w:rsidRPr="00C75B14">
        <w:rPr>
          <w:rFonts w:cs="Times New Roman"/>
          <w:sz w:val="20"/>
          <w:szCs w:val="20"/>
        </w:rPr>
        <w:t xml:space="preserve">the New Religious-Zionist </w:t>
      </w:r>
      <w:r w:rsidR="004C07D6" w:rsidRPr="00C75B14">
        <w:rPr>
          <w:rFonts w:cs="Times New Roman"/>
          <w:sz w:val="20"/>
          <w:szCs w:val="20"/>
        </w:rPr>
        <w:t xml:space="preserve">Halakhic </w:t>
      </w:r>
      <w:r w:rsidR="00850B76" w:rsidRPr="00C75B14">
        <w:rPr>
          <w:rFonts w:cs="Times New Roman"/>
          <w:sz w:val="20"/>
          <w:szCs w:val="20"/>
        </w:rPr>
        <w:t>Private Law Courts</w:t>
      </w:r>
      <w:r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="00C869AF" w:rsidRPr="00C75B14">
        <w:rPr>
          <w:rFonts w:cs="Times New Roman"/>
          <w:i/>
          <w:iCs/>
          <w:sz w:val="20"/>
          <w:szCs w:val="20"/>
        </w:rPr>
        <w:t>Tel Aviv</w:t>
      </w:r>
      <w:r w:rsidRPr="00C75B14">
        <w:rPr>
          <w:rFonts w:cs="Times New Roman"/>
          <w:i/>
          <w:iCs/>
          <w:sz w:val="20"/>
          <w:szCs w:val="20"/>
        </w:rPr>
        <w:t xml:space="preserve"> University Law Review </w:t>
      </w:r>
      <w:r w:rsidRPr="00C75B14">
        <w:rPr>
          <w:rFonts w:cs="Times New Roman"/>
          <w:sz w:val="20"/>
          <w:szCs w:val="20"/>
        </w:rPr>
        <w:t>34(1) (2011): 47-92 (Hebrew).</w:t>
      </w:r>
    </w:p>
    <w:p w14:paraId="14ACE9A9" w14:textId="77777777" w:rsidR="00D175C2" w:rsidRPr="00C75B14" w:rsidRDefault="00D175C2" w:rsidP="0082444F">
      <w:pPr>
        <w:ind w:left="227" w:hanging="227"/>
        <w:rPr>
          <w:rFonts w:cs="Times New Roman"/>
          <w:sz w:val="20"/>
          <w:szCs w:val="20"/>
        </w:rPr>
      </w:pPr>
    </w:p>
    <w:p w14:paraId="488CA49A" w14:textId="77777777" w:rsidR="00D175C2" w:rsidRPr="00C75B14" w:rsidRDefault="00D175C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Hollander, Aviad Yehiel. </w:t>
      </w:r>
      <w:r w:rsidRPr="00C75B14">
        <w:rPr>
          <w:i/>
          <w:iCs/>
          <w:sz w:val="20"/>
          <w:szCs w:val="20"/>
        </w:rPr>
        <w:t>The Halachic Profile of Rabbi Shlomo Goren: Studies in the Adjudicatory Deliberations and Modes of Substantiation in his Halakhic Writings</w:t>
      </w:r>
      <w:r w:rsidRPr="00C75B14">
        <w:rPr>
          <w:sz w:val="20"/>
          <w:szCs w:val="20"/>
        </w:rPr>
        <w:t xml:space="preserve"> (2011) </w:t>
      </w:r>
      <w:r w:rsidRPr="00C75B14">
        <w:rPr>
          <w:sz w:val="20"/>
          <w:szCs w:val="20"/>
          <w:lang w:val="en-US"/>
        </w:rPr>
        <w:t xml:space="preserve">(unpublished Ph.D. dissertation, </w:t>
      </w:r>
      <w:r w:rsidRPr="00C75B14">
        <w:rPr>
          <w:rFonts w:cs="Times New Roman"/>
          <w:sz w:val="20"/>
          <w:szCs w:val="20"/>
          <w:lang w:val="en-US" w:bidi="ar-SA"/>
        </w:rPr>
        <w:t>Bar-Ilan University) (Hebrew).</w:t>
      </w:r>
    </w:p>
    <w:p w14:paraId="5693883A" w14:textId="77777777" w:rsidR="00E9471C" w:rsidRPr="00C75B14" w:rsidRDefault="00E9471C" w:rsidP="0082444F">
      <w:pPr>
        <w:ind w:left="227" w:hanging="227"/>
        <w:rPr>
          <w:sz w:val="20"/>
          <w:szCs w:val="20"/>
        </w:rPr>
      </w:pPr>
    </w:p>
    <w:p w14:paraId="74DE0291" w14:textId="77777777" w:rsidR="00831E1D" w:rsidRPr="00C75B14" w:rsidRDefault="003C2FA0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</w:rPr>
        <w:t>Holzman</w:t>
      </w:r>
      <w:r w:rsidRPr="00C75B14">
        <w:rPr>
          <w:rFonts w:cs="Times New Roman"/>
          <w:sz w:val="20"/>
          <w:szCs w:val="20"/>
        </w:rPr>
        <w:t>-Gazit, Yifat.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831E1D" w:rsidRPr="00C75B14">
        <w:rPr>
          <w:i/>
          <w:iCs/>
          <w:sz w:val="20"/>
          <w:szCs w:val="20"/>
          <w:lang w:val="en-US"/>
        </w:rPr>
        <w:t>Land Expropriation in Israel: Law, Culture and Society</w:t>
      </w:r>
      <w:r w:rsidR="00831E1D" w:rsidRPr="00C75B14">
        <w:rPr>
          <w:sz w:val="20"/>
          <w:szCs w:val="20"/>
          <w:lang w:val="en-US"/>
        </w:rPr>
        <w:t>.</w:t>
      </w:r>
      <w:r w:rsidR="007115D6" w:rsidRPr="00C75B14">
        <w:rPr>
          <w:sz w:val="20"/>
          <w:szCs w:val="20"/>
          <w:lang w:val="en-US"/>
        </w:rPr>
        <w:t xml:space="preserve"> </w:t>
      </w:r>
      <w:r w:rsidR="007115D6" w:rsidRPr="00C75B14">
        <w:rPr>
          <w:sz w:val="20"/>
          <w:szCs w:val="20"/>
          <w:shd w:val="clear" w:color="auto" w:fill="FFFFFF"/>
        </w:rPr>
        <w:t>Aldershot:</w:t>
      </w:r>
      <w:r w:rsidR="007115D6" w:rsidRPr="00C75B14">
        <w:rPr>
          <w:sz w:val="20"/>
          <w:szCs w:val="20"/>
          <w:lang w:val="en-US"/>
        </w:rPr>
        <w:t xml:space="preserve"> </w:t>
      </w:r>
      <w:r w:rsidR="00831E1D" w:rsidRPr="00C75B14">
        <w:rPr>
          <w:rFonts w:cs="Times New Roman"/>
          <w:sz w:val="20"/>
          <w:szCs w:val="20"/>
        </w:rPr>
        <w:t>Ashgate</w:t>
      </w:r>
      <w:r w:rsidR="007115D6" w:rsidRPr="00C75B14">
        <w:rPr>
          <w:rFonts w:cs="Times New Roman"/>
          <w:sz w:val="20"/>
          <w:szCs w:val="20"/>
        </w:rPr>
        <w:t xml:space="preserve"> </w:t>
      </w:r>
      <w:r w:rsidR="007A1374" w:rsidRPr="00C75B14">
        <w:rPr>
          <w:rFonts w:cs="Times New Roman"/>
          <w:sz w:val="20"/>
          <w:szCs w:val="20"/>
        </w:rPr>
        <w:t>(</w:t>
      </w:r>
      <w:r w:rsidR="007115D6" w:rsidRPr="00C75B14">
        <w:rPr>
          <w:rFonts w:cs="Times New Roman"/>
          <w:sz w:val="20"/>
          <w:szCs w:val="20"/>
        </w:rPr>
        <w:t>2007</w:t>
      </w:r>
      <w:r w:rsidR="007A1374" w:rsidRPr="00C75B14">
        <w:rPr>
          <w:rFonts w:cs="Times New Roman"/>
          <w:sz w:val="20"/>
          <w:szCs w:val="20"/>
        </w:rPr>
        <w:t>)</w:t>
      </w:r>
      <w:r w:rsidR="007115D6" w:rsidRPr="00C75B14">
        <w:rPr>
          <w:rFonts w:cs="Times New Roman"/>
          <w:sz w:val="20"/>
          <w:szCs w:val="20"/>
        </w:rPr>
        <w:t xml:space="preserve">. </w:t>
      </w:r>
    </w:p>
    <w:p w14:paraId="04156B4B" w14:textId="77777777" w:rsidR="00831E1D" w:rsidRPr="00C75B14" w:rsidRDefault="00831E1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Mass Immigration, Housing Supply and Supreme Court Jurisprudence of Land Expropriation in Early Statehood.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</w:t>
      </w:r>
      <w:r w:rsidR="00007100" w:rsidRPr="00C75B14">
        <w:rPr>
          <w:rFonts w:cs="Times New Roman"/>
          <w:sz w:val="20"/>
          <w:szCs w:val="20"/>
        </w:rPr>
        <w:t xml:space="preserve">Ron Harris, Alexandre </w:t>
      </w:r>
      <w:r w:rsidR="00054EC3" w:rsidRPr="00C75B14">
        <w:rPr>
          <w:sz w:val="20"/>
          <w:szCs w:val="20"/>
          <w:lang w:val="en-US"/>
        </w:rPr>
        <w:t>(Sandy)</w:t>
      </w:r>
      <w:r w:rsidR="00054EC3" w:rsidRPr="00C75B14">
        <w:rPr>
          <w:rFonts w:cs="Times New Roman"/>
          <w:sz w:val="20"/>
          <w:szCs w:val="20"/>
        </w:rPr>
        <w:t xml:space="preserve"> </w:t>
      </w:r>
      <w:r w:rsidR="00007100" w:rsidRPr="00C75B14">
        <w:rPr>
          <w:rFonts w:cs="Times New Roman"/>
          <w:sz w:val="20"/>
          <w:szCs w:val="20"/>
        </w:rPr>
        <w:t>Kedar,</w:t>
      </w:r>
      <w:r w:rsidRPr="00C75B14">
        <w:rPr>
          <w:rFonts w:cs="Times New Roman"/>
          <w:sz w:val="20"/>
          <w:szCs w:val="20"/>
        </w:rPr>
        <w:t xml:space="preserve"> Assaf Likhovski</w:t>
      </w:r>
      <w:r w:rsidR="00007100" w:rsidRPr="00C75B14">
        <w:rPr>
          <w:rFonts w:cs="Times New Roman"/>
          <w:sz w:val="20"/>
          <w:szCs w:val="20"/>
        </w:rPr>
        <w:t xml:space="preserve"> and Pnina Lahav</w:t>
      </w:r>
      <w:r w:rsidRPr="00C75B14">
        <w:rPr>
          <w:rFonts w:cs="Times New Roman"/>
          <w:sz w:val="20"/>
          <w:szCs w:val="20"/>
        </w:rPr>
        <w:t xml:space="preserve">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</w:rPr>
        <w:t xml:space="preserve">The History of Law in a </w:t>
      </w:r>
      <w:r w:rsidR="007A4869" w:rsidRPr="00C75B14">
        <w:rPr>
          <w:i/>
          <w:iCs/>
          <w:sz w:val="20"/>
          <w:szCs w:val="20"/>
        </w:rPr>
        <w:t xml:space="preserve">Multi-Cultural </w:t>
      </w:r>
      <w:r w:rsidRPr="00C75B14">
        <w:rPr>
          <w:i/>
          <w:iCs/>
          <w:sz w:val="20"/>
          <w:szCs w:val="20"/>
        </w:rPr>
        <w:t>Society</w:t>
      </w:r>
      <w:r w:rsidR="00007100" w:rsidRPr="00C75B14">
        <w:rPr>
          <w:i/>
          <w:iCs/>
          <w:sz w:val="20"/>
          <w:szCs w:val="20"/>
        </w:rPr>
        <w:t>: Israel 1917-1967</w:t>
      </w:r>
      <w:r w:rsidRPr="00C75B14">
        <w:rPr>
          <w:sz w:val="20"/>
          <w:szCs w:val="20"/>
        </w:rPr>
        <w:t>.</w:t>
      </w:r>
      <w:r w:rsidR="00007100" w:rsidRPr="00C75B14">
        <w:rPr>
          <w:sz w:val="20"/>
          <w:szCs w:val="20"/>
        </w:rPr>
        <w:t xml:space="preserve"> </w:t>
      </w:r>
      <w:r w:rsidR="00DB358E" w:rsidRPr="00C75B14">
        <w:rPr>
          <w:sz w:val="20"/>
          <w:szCs w:val="20"/>
        </w:rPr>
        <w:t>Aldershot</w:t>
      </w:r>
      <w:r w:rsidR="00007100" w:rsidRPr="00C75B14">
        <w:rPr>
          <w:sz w:val="20"/>
          <w:szCs w:val="20"/>
        </w:rPr>
        <w:t>:</w:t>
      </w:r>
      <w:r w:rsidR="00DB358E" w:rsidRPr="00C75B14">
        <w:rPr>
          <w:sz w:val="20"/>
          <w:szCs w:val="20"/>
        </w:rPr>
        <w:t xml:space="preserve"> Ashgate </w:t>
      </w:r>
      <w:r w:rsidR="00476C55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2002</w:t>
      </w:r>
      <w:r w:rsidR="00476C55" w:rsidRPr="00C75B14">
        <w:rPr>
          <w:sz w:val="20"/>
          <w:szCs w:val="20"/>
        </w:rPr>
        <w:t>)</w:t>
      </w:r>
      <w:r w:rsidRPr="00C75B14">
        <w:rPr>
          <w:sz w:val="20"/>
          <w:szCs w:val="20"/>
          <w:lang w:val="en-US"/>
        </w:rPr>
        <w:t>: 273-309.</w:t>
      </w:r>
    </w:p>
    <w:p w14:paraId="44C1BE0A" w14:textId="77777777" w:rsidR="00CC46AC" w:rsidRPr="00C75B14" w:rsidRDefault="00CC46AC" w:rsidP="0082444F">
      <w:pPr>
        <w:ind w:left="227" w:hanging="227"/>
        <w:rPr>
          <w:rFonts w:cs="Times New Roman"/>
          <w:sz w:val="20"/>
          <w:szCs w:val="20"/>
          <w:shd w:val="clear" w:color="auto" w:fill="FFFFFF"/>
          <w:lang w:val="en-US" w:bidi="ar-SA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Land Expropriation Jurisprudence and the Israeli</w:t>
      </w:r>
      <w:r w:rsidR="00514A64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-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 xml:space="preserve">Arab Conflict: Effects on </w:t>
      </w:r>
      <w:r w:rsidR="00212AB2" w:rsidRPr="00C75B14">
        <w:rPr>
          <w:rFonts w:cs="Times New Roman"/>
          <w:sz w:val="20"/>
          <w:szCs w:val="20"/>
          <w:lang w:val="en-US"/>
        </w:rPr>
        <w:t xml:space="preserve">the State of Affairs in 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the Jewish Sector</w:t>
      </w:r>
      <w:r w:rsidR="004A211E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.</w:t>
      </w:r>
      <w:r w:rsidR="00B27B07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In Shalom Lerner and Daphn</w:t>
      </w:r>
      <w:r w:rsidR="00514A64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a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 xml:space="preserve"> Le</w:t>
      </w:r>
      <w:r w:rsidR="00514A64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w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inso</w:t>
      </w:r>
      <w:r w:rsidR="00514A64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h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n-Zamir eds.</w:t>
      </w:r>
      <w:r w:rsidR="000473B0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  <w:lang w:val="en-US" w:bidi="ar-SA"/>
        </w:rPr>
        <w:t>Essays in Honor of Joshua Weisman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University of Jerusalem</w:t>
      </w:r>
      <w:r w:rsidR="00A805FE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 xml:space="preserve"> (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2002</w:t>
      </w:r>
      <w:r w:rsidR="00A805FE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)</w:t>
      </w:r>
      <w:r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: 73-114</w:t>
      </w:r>
      <w:r w:rsidR="00212AB2" w:rsidRPr="00C75B14">
        <w:rPr>
          <w:rFonts w:cs="Times New Roman"/>
          <w:sz w:val="20"/>
          <w:szCs w:val="20"/>
        </w:rPr>
        <w:t xml:space="preserve"> (Hebrew)</w:t>
      </w:r>
      <w:r w:rsidR="008316E3" w:rsidRPr="00C75B14">
        <w:rPr>
          <w:rFonts w:cs="Times New Roman"/>
          <w:sz w:val="20"/>
          <w:szCs w:val="20"/>
          <w:shd w:val="clear" w:color="auto" w:fill="FFFFFF"/>
          <w:lang w:val="en-US" w:bidi="ar-SA"/>
        </w:rPr>
        <w:t>.</w:t>
      </w:r>
    </w:p>
    <w:p w14:paraId="57A45C66" w14:textId="77777777" w:rsidR="002A5393" w:rsidRPr="00C75B14" w:rsidRDefault="002A5393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B27B07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Law as a Status Symbol: The Jewish National Fund Law of 1953 and the Struggle of the Fund to Maintain </w:t>
      </w:r>
      <w:r w:rsidR="00DF0726" w:rsidRPr="00C75B14">
        <w:rPr>
          <w:rFonts w:cs="Times New Roman"/>
          <w:sz w:val="20"/>
          <w:szCs w:val="20"/>
          <w:shd w:val="clear" w:color="auto" w:fill="FFFFFF"/>
        </w:rPr>
        <w:t>I</w:t>
      </w:r>
      <w:r w:rsidR="004A211E" w:rsidRPr="00C75B14">
        <w:rPr>
          <w:rFonts w:cs="Times New Roman"/>
          <w:sz w:val="20"/>
          <w:szCs w:val="20"/>
          <w:shd w:val="clear" w:color="auto" w:fill="FFFFFF"/>
        </w:rPr>
        <w:t xml:space="preserve">ts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Status </w:t>
      </w:r>
      <w:r w:rsidR="006D672D" w:rsidRPr="00C75B14">
        <w:rPr>
          <w:rFonts w:cs="Times New Roman"/>
          <w:sz w:val="20"/>
          <w:szCs w:val="20"/>
          <w:shd w:val="clear" w:color="auto" w:fill="FFFFFF"/>
        </w:rPr>
        <w:t>A</w:t>
      </w:r>
      <w:r w:rsidRPr="00C75B14">
        <w:rPr>
          <w:rFonts w:cs="Times New Roman"/>
          <w:sz w:val="20"/>
          <w:szCs w:val="20"/>
          <w:shd w:val="clear" w:color="auto" w:fill="FFFFFF"/>
        </w:rPr>
        <w:t>fter Israel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'</w:t>
      </w:r>
      <w:r w:rsidRPr="00C75B14">
        <w:rPr>
          <w:rFonts w:cs="Times New Roman"/>
          <w:sz w:val="20"/>
          <w:szCs w:val="20"/>
          <w:shd w:val="clear" w:color="auto" w:fill="FFFFFF"/>
        </w:rPr>
        <w:t>s Independence.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869AF" w:rsidRPr="00C75B14">
        <w:rPr>
          <w:rFonts w:cs="Times New Roman"/>
          <w:i/>
          <w:iCs/>
          <w:sz w:val="20"/>
          <w:szCs w:val="20"/>
          <w:shd w:val="clear" w:color="auto" w:fill="FFFFFF"/>
        </w:rPr>
        <w:t>Tel Aviv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University Law Review</w:t>
      </w:r>
      <w:r w:rsidR="00354C8D" w:rsidRPr="00C75B14">
        <w:rPr>
          <w:rFonts w:cs="Times New Roman"/>
          <w:sz w:val="20"/>
          <w:szCs w:val="20"/>
          <w:shd w:val="clear" w:color="auto" w:fill="FFFFFF"/>
        </w:rPr>
        <w:t xml:space="preserve"> 26</w:t>
      </w:r>
      <w:r w:rsidR="00BA4AB8" w:rsidRPr="00C75B14">
        <w:rPr>
          <w:rFonts w:cs="Times New Roman"/>
          <w:sz w:val="20"/>
          <w:szCs w:val="20"/>
          <w:shd w:val="clear" w:color="auto" w:fill="FFFFFF"/>
        </w:rPr>
        <w:t>(2)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</w:rPr>
        <w:t>(2002): 601-644 (Hebrew).</w:t>
      </w:r>
    </w:p>
    <w:p w14:paraId="57799BEE" w14:textId="77777777" w:rsidR="00244ECD" w:rsidRPr="00C75B14" w:rsidRDefault="00831E1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Private Property, Culture, and Ideology: Israel</w:t>
      </w:r>
      <w:r w:rsidR="007B7019" w:rsidRPr="00C75B14">
        <w:rPr>
          <w:i/>
          <w:iCs/>
          <w:sz w:val="20"/>
          <w:szCs w:val="20"/>
          <w:lang w:val="en-US"/>
        </w:rPr>
        <w:t>'s</w:t>
      </w:r>
      <w:r w:rsidRPr="00C75B14">
        <w:rPr>
          <w:i/>
          <w:iCs/>
          <w:sz w:val="20"/>
          <w:szCs w:val="20"/>
          <w:lang w:val="en-US"/>
        </w:rPr>
        <w:t xml:space="preserve"> Supreme Court and the Jurisprudence of Land Expropriation</w:t>
      </w:r>
      <w:r w:rsidRPr="00C75B14">
        <w:rPr>
          <w:sz w:val="20"/>
          <w:szCs w:val="20"/>
          <w:lang w:val="en-US"/>
        </w:rPr>
        <w:t xml:space="preserve"> (1997)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7B7019" w:rsidRPr="00C75B14">
        <w:rPr>
          <w:sz w:val="20"/>
          <w:szCs w:val="20"/>
          <w:lang w:val="en-US"/>
        </w:rPr>
        <w:t>J.S</w:t>
      </w:r>
      <w:r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>, Stanford University).</w:t>
      </w:r>
    </w:p>
    <w:p w14:paraId="6F5FE25C" w14:textId="77777777" w:rsidR="00244ECD" w:rsidRPr="00C75B14" w:rsidRDefault="00244ECD" w:rsidP="0082444F">
      <w:pPr>
        <w:ind w:left="227" w:hanging="227"/>
        <w:rPr>
          <w:sz w:val="20"/>
          <w:szCs w:val="20"/>
          <w:lang w:val="en-US"/>
        </w:rPr>
      </w:pPr>
    </w:p>
    <w:p w14:paraId="4C7BC8A6" w14:textId="77777777" w:rsidR="00244ECD" w:rsidRPr="00C75B14" w:rsidRDefault="00244ECD" w:rsidP="00244ECD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Hooper, Charles Arthur. </w:t>
      </w:r>
      <w:r w:rsidRPr="00C75B14">
        <w:rPr>
          <w:rFonts w:cs="Times New Roman"/>
          <w:i/>
          <w:iCs/>
          <w:sz w:val="20"/>
          <w:szCs w:val="20"/>
        </w:rPr>
        <w:t>The Civil Law of Palestine and Trans-Jordan</w:t>
      </w:r>
      <w:r w:rsidRPr="00C75B14">
        <w:rPr>
          <w:rFonts w:cs="Times New Roman"/>
          <w:sz w:val="20"/>
          <w:szCs w:val="20"/>
        </w:rPr>
        <w:t xml:space="preserve">. Jerusalem: Azriel Print Works (1933-1936). </w:t>
      </w:r>
    </w:p>
    <w:p w14:paraId="43CD716E" w14:textId="77777777" w:rsidR="003D1999" w:rsidRPr="00C75B14" w:rsidRDefault="003D1999" w:rsidP="0082444F">
      <w:pPr>
        <w:ind w:left="227" w:hanging="227"/>
        <w:rPr>
          <w:sz w:val="20"/>
          <w:szCs w:val="20"/>
          <w:lang w:val="en-US"/>
        </w:rPr>
      </w:pPr>
    </w:p>
    <w:p w14:paraId="3B855CBB" w14:textId="77777777" w:rsidR="003D1999" w:rsidRPr="00C75B14" w:rsidRDefault="003D1999" w:rsidP="003D1999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>Hope Simpson, John.</w:t>
      </w:r>
      <w:r w:rsidRPr="00C75B14">
        <w:rPr>
          <w:rFonts w:cs="Times New Roman"/>
          <w:i/>
          <w:iCs/>
          <w:sz w:val="20"/>
          <w:szCs w:val="28"/>
        </w:rPr>
        <w:t xml:space="preserve"> Palestine: Report on Immigration, Land Settlement and Development</w:t>
      </w:r>
      <w:r w:rsidRPr="00C75B14">
        <w:rPr>
          <w:rFonts w:cs="Times New Roman"/>
          <w:sz w:val="20"/>
          <w:szCs w:val="28"/>
        </w:rPr>
        <w:t>. London: HMSO (1930).</w:t>
      </w:r>
    </w:p>
    <w:p w14:paraId="06434EA0" w14:textId="77777777" w:rsidR="00A54946" w:rsidRPr="00C75B14" w:rsidRDefault="00A54946" w:rsidP="003D1999">
      <w:pPr>
        <w:pStyle w:val="a6"/>
        <w:ind w:left="227" w:hanging="227"/>
        <w:rPr>
          <w:rFonts w:cs="Times New Roman"/>
          <w:sz w:val="20"/>
          <w:szCs w:val="28"/>
        </w:rPr>
      </w:pPr>
    </w:p>
    <w:p w14:paraId="5F2BF7B0" w14:textId="77777777" w:rsidR="00A54946" w:rsidRPr="00C75B14" w:rsidRDefault="00A54946" w:rsidP="00A5494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Horowitz, Dan and Moshe Lissak. </w:t>
      </w:r>
      <w:r w:rsidRPr="00C75B14">
        <w:rPr>
          <w:rFonts w:cs="Times New Roman"/>
          <w:i/>
          <w:iCs/>
          <w:sz w:val="20"/>
          <w:szCs w:val="20"/>
        </w:rPr>
        <w:t>Origins of the Israeli Polity: Palestine Under the Mandate</w:t>
      </w:r>
      <w:r w:rsidRPr="00C75B14">
        <w:rPr>
          <w:rFonts w:cs="Times New Roman"/>
          <w:sz w:val="20"/>
          <w:szCs w:val="20"/>
        </w:rPr>
        <w:t>. Translated by Charles Hoffman. Chicago: University of Chicago Press (1978).</w:t>
      </w:r>
    </w:p>
    <w:p w14:paraId="34C9F12E" w14:textId="77777777" w:rsidR="00A54946" w:rsidRPr="00C75B14" w:rsidRDefault="00A54946" w:rsidP="00A5494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Trouble in Utopia: The Overburdened Polity of Israel</w:t>
      </w:r>
      <w:r w:rsidRPr="00C75B14">
        <w:rPr>
          <w:rFonts w:cs="Times New Roman"/>
          <w:sz w:val="20"/>
          <w:szCs w:val="20"/>
        </w:rPr>
        <w:t>. Albany: State University of New York Press (1989).</w:t>
      </w:r>
    </w:p>
    <w:p w14:paraId="42364E2C" w14:textId="77777777" w:rsidR="00452163" w:rsidRPr="00C75B14" w:rsidRDefault="00452163" w:rsidP="00A54946">
      <w:pPr>
        <w:pStyle w:val="a6"/>
        <w:ind w:left="227" w:hanging="227"/>
        <w:rPr>
          <w:rFonts w:cs="Times New Roman"/>
          <w:sz w:val="20"/>
          <w:szCs w:val="20"/>
        </w:rPr>
      </w:pPr>
    </w:p>
    <w:p w14:paraId="4DC1E1F4" w14:textId="77777777" w:rsidR="0007624C" w:rsidRPr="00C75B14" w:rsidRDefault="00452163" w:rsidP="00452163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lastRenderedPageBreak/>
        <w:t xml:space="preserve">Horowitz, David. </w:t>
      </w:r>
      <w:r w:rsidRPr="00C75B14">
        <w:rPr>
          <w:i/>
          <w:iCs/>
          <w:sz w:val="20"/>
          <w:szCs w:val="20"/>
        </w:rPr>
        <w:t>In the Heart of Events: Israel – A Personal Perspective</w:t>
      </w:r>
      <w:r w:rsidRPr="00C75B14">
        <w:rPr>
          <w:sz w:val="20"/>
          <w:szCs w:val="20"/>
        </w:rPr>
        <w:t xml:space="preserve">. </w:t>
      </w:r>
      <w:r w:rsidRPr="00C75B14">
        <w:rPr>
          <w:rFonts w:cs="Times New Roman"/>
          <w:sz w:val="20"/>
          <w:szCs w:val="20"/>
        </w:rPr>
        <w:t>Ramat-Gan: Masadah (1975) (Hebrew</w:t>
      </w:r>
      <w:bookmarkStart w:id="10" w:name="_Hlk535319404"/>
      <w:r w:rsidRPr="00C75B14">
        <w:rPr>
          <w:rFonts w:cs="Times New Roman"/>
          <w:sz w:val="20"/>
          <w:szCs w:val="20"/>
        </w:rPr>
        <w:t>). [</w:t>
      </w:r>
      <w:r w:rsidRPr="00C75B14">
        <w:rPr>
          <w:sz w:val="20"/>
          <w:szCs w:val="20"/>
          <w:lang w:val="en-US"/>
        </w:rPr>
        <w:t>Also published in English (</w:t>
      </w:r>
      <w:r w:rsidRPr="00C75B14">
        <w:rPr>
          <w:sz w:val="20"/>
          <w:szCs w:val="20"/>
        </w:rPr>
        <w:t>Jerusalem: Turtledove Pub. (1980</w:t>
      </w:r>
      <w:r w:rsidRPr="00C75B14">
        <w:rPr>
          <w:sz w:val="20"/>
          <w:szCs w:val="20"/>
          <w:lang w:val="en-US"/>
        </w:rPr>
        <w:t>))].</w:t>
      </w:r>
    </w:p>
    <w:p w14:paraId="7BF3EAAC" w14:textId="05626E51" w:rsidR="0007624C" w:rsidRPr="00C75B14" w:rsidRDefault="0007624C" w:rsidP="00452163">
      <w:pPr>
        <w:pStyle w:val="21"/>
        <w:jc w:val="both"/>
        <w:rPr>
          <w:rFonts w:cs="Miriam"/>
          <w:snapToGrid/>
          <w:sz w:val="20"/>
          <w:szCs w:val="20"/>
          <w:lang w:val="en-US" w:eastAsia="en-US"/>
        </w:rPr>
      </w:pPr>
      <w:r w:rsidRPr="00C75B14">
        <w:rPr>
          <w:sz w:val="20"/>
          <w:szCs w:val="20"/>
          <w:lang w:val="en-US"/>
        </w:rPr>
        <w:fldChar w:fldCharType="begin"/>
      </w:r>
      <w:r w:rsidRPr="00C75B14">
        <w:rPr>
          <w:sz w:val="20"/>
          <w:szCs w:val="20"/>
          <w:lang w:val="en-US"/>
        </w:rPr>
        <w:instrText xml:space="preserve"> LINK </w:instrText>
      </w:r>
      <w:r w:rsidR="00584D64" w:rsidRPr="00C75B14">
        <w:rPr>
          <w:sz w:val="20"/>
          <w:szCs w:val="20"/>
          <w:lang w:val="en-US"/>
        </w:rPr>
        <w:instrText>Excel.Sheet.12 "https://d.docs.live.net/f37a91fd0551c8d8/</w:instrText>
      </w:r>
      <w:r w:rsidR="00584D64" w:rsidRPr="00C75B14">
        <w:rPr>
          <w:sz w:val="20"/>
          <w:szCs w:val="20"/>
          <w:rtl/>
          <w:lang w:val="en-US"/>
        </w:rPr>
        <w:instrText>אוניברסיטה/לימודים/משפטים/מחקר/שור/מכון ברג/סיבוב 5</w:instrText>
      </w:r>
      <w:r w:rsidR="00584D64" w:rsidRPr="00C75B14">
        <w:rPr>
          <w:sz w:val="20"/>
          <w:szCs w:val="20"/>
          <w:lang w:val="en-US"/>
        </w:rPr>
        <w:instrText xml:space="preserve">/topics.xlsx" master!R63C2 </w:instrText>
      </w:r>
      <w:r w:rsidRPr="00C75B14">
        <w:rPr>
          <w:sz w:val="20"/>
          <w:szCs w:val="20"/>
          <w:lang w:val="en-US"/>
        </w:rPr>
        <w:instrText xml:space="preserve">\a \f 5 \h  \* MERGEFORMAT </w:instrText>
      </w:r>
      <w:r w:rsidRPr="00C75B14">
        <w:rPr>
          <w:sz w:val="20"/>
          <w:szCs w:val="20"/>
          <w:lang w:val="en-US"/>
        </w:rPr>
        <w:fldChar w:fldCharType="separate"/>
      </w:r>
    </w:p>
    <w:p w14:paraId="10D71210" w14:textId="77777777" w:rsidR="0007624C" w:rsidRPr="00C75B14" w:rsidRDefault="0007624C" w:rsidP="00E16532">
      <w:pPr>
        <w:pStyle w:val="21"/>
        <w:rPr>
          <w:sz w:val="20"/>
          <w:szCs w:val="20"/>
        </w:rPr>
      </w:pPr>
      <w:r w:rsidRPr="00C75B14">
        <w:rPr>
          <w:sz w:val="20"/>
          <w:szCs w:val="20"/>
        </w:rPr>
        <w:t>Hulileh, Samir.</w:t>
      </w:r>
      <w:r w:rsidRPr="00C75B14">
        <w:rPr>
          <w:i/>
          <w:iCs/>
          <w:sz w:val="20"/>
          <w:szCs w:val="20"/>
        </w:rPr>
        <w:t xml:space="preserve"> The Political Impacts of the British Mandate and Zionist Settlements on Land Ownership in Palestine 1929-1939</w:t>
      </w:r>
      <w:r w:rsidRPr="00C75B14">
        <w:rPr>
          <w:sz w:val="20"/>
          <w:szCs w:val="20"/>
        </w:rPr>
        <w:t>. Birzeit: Center for Research &amp; Documentation (1986) (Arabic).</w:t>
      </w:r>
    </w:p>
    <w:p w14:paraId="3861CD5E" w14:textId="4030FF18" w:rsidR="00452163" w:rsidRPr="00C75B14" w:rsidRDefault="0007624C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fldChar w:fldCharType="end"/>
      </w:r>
      <w:r w:rsidR="00452163" w:rsidRPr="00C75B14">
        <w:rPr>
          <w:sz w:val="20"/>
          <w:szCs w:val="20"/>
          <w:lang w:val="en-US"/>
        </w:rPr>
        <w:t xml:space="preserve"> </w:t>
      </w:r>
    </w:p>
    <w:bookmarkEnd w:id="10"/>
    <w:p w14:paraId="5CE949E6" w14:textId="77777777" w:rsidR="0093227F" w:rsidRPr="00C75B14" w:rsidRDefault="0093227F" w:rsidP="0093227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Igra, Alma. "Mandate of Compassion: Prevention of Cruelty to Animals in Palestine, 1919–1939." </w:t>
      </w:r>
      <w:r w:rsidRPr="00C75B14">
        <w:rPr>
          <w:rFonts w:cs="Times New Roman"/>
          <w:i/>
          <w:iCs/>
          <w:sz w:val="20"/>
          <w:szCs w:val="20"/>
        </w:rPr>
        <w:t xml:space="preserve">The Journal of Imperial and Commonwealth History </w:t>
      </w:r>
      <w:r w:rsidRPr="00C75B14">
        <w:rPr>
          <w:rFonts w:cs="Times New Roman"/>
          <w:sz w:val="20"/>
          <w:szCs w:val="20"/>
        </w:rPr>
        <w:t>47(4) (2019): 773-799.</w:t>
      </w:r>
    </w:p>
    <w:p w14:paraId="47BDF192" w14:textId="77777777" w:rsidR="0093227F" w:rsidRPr="00C75B14" w:rsidRDefault="0093227F" w:rsidP="00452163">
      <w:pPr>
        <w:pStyle w:val="a6"/>
        <w:ind w:left="227" w:hanging="227"/>
        <w:rPr>
          <w:rFonts w:cs="Times New Roman"/>
          <w:sz w:val="20"/>
          <w:szCs w:val="20"/>
        </w:rPr>
      </w:pPr>
    </w:p>
    <w:p w14:paraId="60E8D473" w14:textId="519B23EC" w:rsidR="00452163" w:rsidRPr="00C75B14" w:rsidRDefault="00452163" w:rsidP="0045216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Ilan, Shahar. </w:t>
      </w:r>
      <w:r w:rsidRPr="00C75B14">
        <w:rPr>
          <w:rFonts w:cs="Times New Roman"/>
          <w:i/>
          <w:iCs/>
          <w:sz w:val="20"/>
          <w:szCs w:val="20"/>
        </w:rPr>
        <w:t>Haredim LTD</w:t>
      </w:r>
      <w:r w:rsidRPr="00C75B14">
        <w:rPr>
          <w:rFonts w:cs="Times New Roman"/>
          <w:sz w:val="20"/>
          <w:szCs w:val="20"/>
        </w:rPr>
        <w:t>. Jerusalem: Keter (2000) (Hebrew).</w:t>
      </w:r>
    </w:p>
    <w:p w14:paraId="5F2B29B9" w14:textId="77777777" w:rsidR="006334CF" w:rsidRPr="00C75B14" w:rsidRDefault="006334CF" w:rsidP="0082444F">
      <w:pPr>
        <w:ind w:left="227" w:hanging="227"/>
        <w:rPr>
          <w:sz w:val="20"/>
          <w:szCs w:val="20"/>
        </w:rPr>
      </w:pPr>
    </w:p>
    <w:p w14:paraId="15EC9845" w14:textId="77777777" w:rsidR="00B4715E" w:rsidRPr="00C75B14" w:rsidRDefault="00B4715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Inbar, </w:t>
      </w:r>
      <w:r w:rsidR="00277397" w:rsidRPr="00C75B14">
        <w:rPr>
          <w:sz w:val="20"/>
          <w:szCs w:val="20"/>
          <w:lang w:val="en-US"/>
        </w:rPr>
        <w:t>Zvi</w:t>
      </w:r>
      <w:r w:rsidRPr="00C75B14">
        <w:rPr>
          <w:sz w:val="20"/>
          <w:szCs w:val="20"/>
          <w:lang w:val="en-US"/>
        </w:rPr>
        <w:t xml:space="preserve">. </w:t>
      </w:r>
      <w:r w:rsidR="00277397" w:rsidRPr="00C75B14">
        <w:rPr>
          <w:i/>
          <w:iCs/>
          <w:sz w:val="20"/>
          <w:szCs w:val="20"/>
          <w:lang w:val="en-US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Scales</w:t>
      </w:r>
      <w:r w:rsidR="00277397" w:rsidRPr="00C75B14">
        <w:rPr>
          <w:i/>
          <w:iCs/>
          <w:sz w:val="20"/>
          <w:szCs w:val="20"/>
          <w:lang w:val="en-US"/>
        </w:rPr>
        <w:t xml:space="preserve"> of Justice</w:t>
      </w:r>
      <w:r w:rsidRPr="00C75B14">
        <w:rPr>
          <w:i/>
          <w:iCs/>
          <w:sz w:val="20"/>
          <w:szCs w:val="20"/>
          <w:lang w:val="en-US"/>
        </w:rPr>
        <w:t xml:space="preserve"> and </w:t>
      </w:r>
      <w:r w:rsidR="00277397" w:rsidRPr="00C75B14">
        <w:rPr>
          <w:i/>
          <w:iCs/>
          <w:sz w:val="20"/>
          <w:szCs w:val="20"/>
          <w:lang w:val="en-US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Sword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Ma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arachot </w:t>
      </w:r>
      <w:r w:rsidR="00277397" w:rsidRPr="00C75B14">
        <w:rPr>
          <w:sz w:val="20"/>
          <w:szCs w:val="20"/>
          <w:lang w:val="en-US"/>
        </w:rPr>
        <w:t>(2005)</w:t>
      </w:r>
      <w:r w:rsidRPr="00C75B14">
        <w:rPr>
          <w:sz w:val="20"/>
          <w:szCs w:val="20"/>
          <w:lang w:val="en-US"/>
        </w:rPr>
        <w:t xml:space="preserve"> (Hebrew). </w:t>
      </w:r>
    </w:p>
    <w:p w14:paraId="309A3E6C" w14:textId="77777777" w:rsidR="00966DC0" w:rsidRPr="00C75B14" w:rsidRDefault="00966DC0" w:rsidP="00966DC0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  <w:lang w:val="en-US"/>
        </w:rPr>
        <w:t xml:space="preserve">"Colonel (Ret.) Aharon Hoter-Ishay, 1905-2003." </w:t>
      </w:r>
      <w:r w:rsidRPr="00C75B14">
        <w:rPr>
          <w:i/>
          <w:iCs/>
          <w:sz w:val="20"/>
          <w:szCs w:val="20"/>
          <w:lang w:val="en-US"/>
        </w:rPr>
        <w:t>IDF Law Review</w:t>
      </w:r>
      <w:r w:rsidRPr="00C75B14">
        <w:rPr>
          <w:sz w:val="20"/>
          <w:szCs w:val="20"/>
          <w:lang w:val="en-US"/>
        </w:rPr>
        <w:t xml:space="preserve"> 17 (2004): 1-17 (Hebrew). </w:t>
      </w:r>
      <w:r w:rsidRPr="00C75B14">
        <w:rPr>
          <w:sz w:val="20"/>
          <w:szCs w:val="20"/>
        </w:rPr>
        <w:t xml:space="preserve"> </w:t>
      </w:r>
    </w:p>
    <w:p w14:paraId="28598748" w14:textId="77777777" w:rsidR="00966DC0" w:rsidRPr="00C75B14" w:rsidRDefault="00966DC0" w:rsidP="00966DC0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sz w:val="20"/>
          <w:szCs w:val="20"/>
        </w:rPr>
        <w:t xml:space="preserve"> "Appeal by Command of the Head of the Judicial District." </w:t>
      </w:r>
      <w:r w:rsidRPr="00C75B14">
        <w:rPr>
          <w:i/>
          <w:iCs/>
          <w:sz w:val="20"/>
          <w:szCs w:val="20"/>
        </w:rPr>
        <w:t>IDF Law Review</w:t>
      </w:r>
      <w:r w:rsidRPr="00C75B14">
        <w:rPr>
          <w:sz w:val="20"/>
          <w:szCs w:val="20"/>
        </w:rPr>
        <w:t xml:space="preserve"> 16 (2003): 705-711 (Hebrew).</w:t>
      </w:r>
    </w:p>
    <w:p w14:paraId="0DA7AB07" w14:textId="77777777" w:rsidR="00966DC0" w:rsidRPr="00C75B14" w:rsidRDefault="00966DC0" w:rsidP="00966DC0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"</w:t>
      </w:r>
      <w:r w:rsidRPr="00C75B14">
        <w:rPr>
          <w:sz w:val="20"/>
          <w:szCs w:val="20"/>
        </w:rPr>
        <w:t xml:space="preserve">The Military Advocate General Corps and the Occupied Territories." </w:t>
      </w:r>
      <w:r w:rsidRPr="00C75B14">
        <w:rPr>
          <w:i/>
          <w:iCs/>
          <w:sz w:val="20"/>
          <w:szCs w:val="20"/>
        </w:rPr>
        <w:t>IDF Law Review</w:t>
      </w:r>
      <w:r w:rsidRPr="00C75B14">
        <w:rPr>
          <w:sz w:val="20"/>
          <w:szCs w:val="20"/>
        </w:rPr>
        <w:t xml:space="preserve"> 16 (2002): 149-159 (Hebrew).</w:t>
      </w:r>
    </w:p>
    <w:p w14:paraId="7458E529" w14:textId="77777777" w:rsidR="00966DC0" w:rsidRPr="00C75B14" w:rsidRDefault="00966DC0" w:rsidP="00966DC0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  <w:lang w:val="en-US"/>
        </w:rPr>
        <w:t xml:space="preserve">"The Special Hearings Codex." </w:t>
      </w:r>
      <w:r w:rsidRPr="00C75B14">
        <w:rPr>
          <w:i/>
          <w:iCs/>
          <w:sz w:val="20"/>
          <w:szCs w:val="20"/>
          <w:lang w:val="en-US"/>
        </w:rPr>
        <w:t>IDF Law Review</w:t>
      </w:r>
      <w:r w:rsidRPr="00C75B14">
        <w:rPr>
          <w:sz w:val="20"/>
          <w:szCs w:val="20"/>
          <w:lang w:val="en-US"/>
        </w:rPr>
        <w:t xml:space="preserve"> 15 (2001): 355-357 (Hebrew).</w:t>
      </w:r>
    </w:p>
    <w:p w14:paraId="115C49E3" w14:textId="77777777" w:rsidR="00966DC0" w:rsidRPr="00C75B14" w:rsidRDefault="00966DC0" w:rsidP="008945B1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sz w:val="20"/>
          <w:szCs w:val="20"/>
        </w:rPr>
        <w:t xml:space="preserve"> "The MAG Corps – Historical Aspects." </w:t>
      </w:r>
      <w:r w:rsidRPr="00C75B14">
        <w:rPr>
          <w:i/>
          <w:iCs/>
          <w:sz w:val="20"/>
          <w:szCs w:val="20"/>
        </w:rPr>
        <w:t>IDF Law Review</w:t>
      </w:r>
      <w:r w:rsidRPr="00C75B14">
        <w:rPr>
          <w:sz w:val="20"/>
          <w:szCs w:val="20"/>
        </w:rPr>
        <w:t xml:space="preserve"> 15 (2001): 7-15 (Hebrew). </w:t>
      </w:r>
    </w:p>
    <w:p w14:paraId="1C8B43D6" w14:textId="2CB2F1F2" w:rsidR="003A234F" w:rsidRPr="00C75B14" w:rsidRDefault="003A234F" w:rsidP="00DF7DBC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Pr="00C75B14">
        <w:rPr>
          <w:sz w:val="20"/>
          <w:szCs w:val="20"/>
          <w:lang w:val="en-US"/>
        </w:rPr>
        <w:t>"</w:t>
      </w:r>
      <w:r w:rsidR="00DF7DBC" w:rsidRPr="00C75B14">
        <w:rPr>
          <w:sz w:val="20"/>
          <w:szCs w:val="20"/>
          <w:lang w:val="en-US"/>
        </w:rPr>
        <w:t>The Judicial Constitution of Aliyah Base No. 1 (Marseille)</w:t>
      </w:r>
      <w:r w:rsidR="00031247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>"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E9058D" w:rsidRPr="00C75B14">
        <w:rPr>
          <w:i/>
          <w:iCs/>
          <w:sz w:val="20"/>
          <w:szCs w:val="20"/>
          <w:lang w:val="en-US"/>
        </w:rPr>
        <w:t>IDF Law Review</w:t>
      </w:r>
      <w:r w:rsidRPr="00C75B14">
        <w:rPr>
          <w:sz w:val="20"/>
          <w:szCs w:val="20"/>
          <w:lang w:val="en-US"/>
        </w:rPr>
        <w:t xml:space="preserve"> 14 (2000): 33</w:t>
      </w:r>
      <w:r w:rsidR="00F565C7" w:rsidRPr="00C75B14">
        <w:rPr>
          <w:sz w:val="20"/>
          <w:szCs w:val="20"/>
          <w:lang w:val="en-US"/>
        </w:rPr>
        <w:t>3</w:t>
      </w:r>
      <w:r w:rsidRPr="00C75B14">
        <w:rPr>
          <w:sz w:val="20"/>
          <w:szCs w:val="20"/>
          <w:lang w:val="en-US"/>
        </w:rPr>
        <w:t>-339 (Hebrew).</w:t>
      </w:r>
    </w:p>
    <w:p w14:paraId="3E80271A" w14:textId="2081B156" w:rsidR="00816704" w:rsidRPr="00C75B14" w:rsidRDefault="00816704" w:rsidP="00816704">
      <w:pPr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Pr="00C75B14">
        <w:rPr>
          <w:sz w:val="20"/>
          <w:szCs w:val="20"/>
          <w:lang w:val="en-US"/>
        </w:rPr>
        <w:t xml:space="preserve">. </w:t>
      </w:r>
      <w:r w:rsidRPr="00C75B14">
        <w:rPr>
          <w:i/>
          <w:iCs/>
          <w:sz w:val="20"/>
          <w:szCs w:val="20"/>
          <w:lang w:val="en-US"/>
        </w:rPr>
        <w:t>The Egyptian Administration in the Gaza Strip 1967-1948</w:t>
      </w:r>
      <w:r w:rsidRPr="00C75B14">
        <w:rPr>
          <w:sz w:val="20"/>
          <w:szCs w:val="20"/>
          <w:lang w:val="en-US"/>
        </w:rPr>
        <w:t>. Military Advocate General Headquarters (1987) (Hebrew).</w:t>
      </w:r>
    </w:p>
    <w:p w14:paraId="40302CFD" w14:textId="77777777" w:rsidR="00816704" w:rsidRPr="00C75B14" w:rsidRDefault="00816704" w:rsidP="00DF7DBC">
      <w:pPr>
        <w:ind w:left="227" w:hanging="227"/>
        <w:rPr>
          <w:sz w:val="20"/>
          <w:szCs w:val="20"/>
          <w:lang w:val="en-US"/>
        </w:rPr>
      </w:pPr>
    </w:p>
    <w:p w14:paraId="59426109" w14:textId="22A658D0" w:rsidR="0099325B" w:rsidRPr="00C75B14" w:rsidRDefault="0099325B" w:rsidP="0099325B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Islamoglu, Huri. "Property as a Contested Domain: A Reevaluation of the Ottoman Land Code of 1858." In Roger Owen ed. </w:t>
      </w:r>
      <w:r w:rsidRPr="00C75B14">
        <w:rPr>
          <w:i/>
          <w:iCs/>
          <w:sz w:val="20"/>
          <w:szCs w:val="20"/>
        </w:rPr>
        <w:t>New Perspectives on Property and Land in the Middle East</w:t>
      </w:r>
      <w:r w:rsidRPr="00C75B14">
        <w:rPr>
          <w:sz w:val="20"/>
          <w:szCs w:val="20"/>
        </w:rPr>
        <w:t xml:space="preserve">. </w:t>
      </w:r>
      <w:r w:rsidRPr="00C75B14">
        <w:rPr>
          <w:rFonts w:cs="Times New Roman"/>
          <w:sz w:val="20"/>
          <w:szCs w:val="20"/>
          <w:lang w:bidi="ar-SA"/>
        </w:rPr>
        <w:t>Cambridge, MA: Harvard University Press (2000):</w:t>
      </w:r>
      <w:r w:rsidRPr="00C75B14">
        <w:rPr>
          <w:sz w:val="20"/>
          <w:szCs w:val="20"/>
        </w:rPr>
        <w:t xml:space="preserve"> 3-61.</w:t>
      </w:r>
    </w:p>
    <w:p w14:paraId="629186F6" w14:textId="77777777" w:rsidR="00240AF3" w:rsidRPr="00C75B14" w:rsidRDefault="00240AF3" w:rsidP="0099325B">
      <w:pPr>
        <w:shd w:val="clear" w:color="auto" w:fill="FFFFFF"/>
        <w:ind w:left="227" w:hanging="227"/>
        <w:rPr>
          <w:sz w:val="20"/>
          <w:szCs w:val="20"/>
        </w:rPr>
      </w:pPr>
    </w:p>
    <w:p w14:paraId="03F36C67" w14:textId="77777777" w:rsidR="00240AF3" w:rsidRPr="00C75B14" w:rsidRDefault="00240AF3" w:rsidP="00240AF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Israel Land Administration. </w:t>
      </w:r>
      <w:r w:rsidRPr="00C75B14">
        <w:rPr>
          <w:rFonts w:cs="Times New Roman"/>
          <w:i/>
          <w:iCs/>
          <w:sz w:val="20"/>
          <w:szCs w:val="20"/>
        </w:rPr>
        <w:t>Report for the Year 1964-65</w:t>
      </w:r>
      <w:r w:rsidRPr="00C75B14">
        <w:rPr>
          <w:rFonts w:cs="Times New Roman"/>
          <w:sz w:val="20"/>
          <w:szCs w:val="20"/>
        </w:rPr>
        <w:t>. Jerusalem: Israel Land Administration (1965) (Hebrew).</w:t>
      </w:r>
    </w:p>
    <w:p w14:paraId="2C926783" w14:textId="77777777" w:rsidR="003A234F" w:rsidRPr="00C75B14" w:rsidRDefault="003A234F" w:rsidP="0082444F">
      <w:pPr>
        <w:ind w:left="227" w:hanging="227"/>
        <w:rPr>
          <w:sz w:val="20"/>
          <w:szCs w:val="20"/>
          <w:lang w:val="en-US"/>
        </w:rPr>
      </w:pPr>
    </w:p>
    <w:p w14:paraId="0799D9FF" w14:textId="77777777" w:rsidR="006334CF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Israel-</w:t>
      </w:r>
      <w:r w:rsidRPr="00C75B14">
        <w:rPr>
          <w:sz w:val="20"/>
          <w:szCs w:val="20"/>
        </w:rPr>
        <w:t xml:space="preserve">Vleeschhouwer, Amos. </w:t>
      </w:r>
      <w:r w:rsidR="00BD504E" w:rsidRPr="00C75B14">
        <w:rPr>
          <w:rFonts w:cs="Times New Roman"/>
          <w:i/>
          <w:iCs/>
          <w:sz w:val="20"/>
          <w:szCs w:val="20"/>
        </w:rPr>
        <w:t>The Attitudes of Jewish Law T</w:t>
      </w:r>
      <w:r w:rsidRPr="00C75B14">
        <w:rPr>
          <w:rFonts w:cs="Times New Roman"/>
          <w:i/>
          <w:iCs/>
          <w:sz w:val="20"/>
          <w:szCs w:val="20"/>
        </w:rPr>
        <w:t xml:space="preserve">owards International Law: Analyzing the Jewish Legal Materials and Processes </w:t>
      </w:r>
      <w:r w:rsidRPr="00C75B14">
        <w:rPr>
          <w:rFonts w:cs="Times New Roman"/>
          <w:sz w:val="20"/>
          <w:szCs w:val="20"/>
        </w:rPr>
        <w:t>(2012)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625824" w:rsidRPr="00C75B14">
        <w:rPr>
          <w:rFonts w:cs="Times New Roman"/>
          <w:sz w:val="20"/>
          <w:szCs w:val="20"/>
        </w:rPr>
        <w:t>Ph</w:t>
      </w:r>
      <w:r w:rsidRPr="00C75B14">
        <w:rPr>
          <w:rFonts w:cs="Times New Roman"/>
          <w:sz w:val="20"/>
          <w:szCs w:val="20"/>
        </w:rPr>
        <w:t xml:space="preserve">.D. </w:t>
      </w:r>
      <w:r w:rsidR="00DD5003" w:rsidRPr="00C75B14">
        <w:rPr>
          <w:rFonts w:cs="Times New Roman"/>
          <w:sz w:val="20"/>
          <w:szCs w:val="20"/>
        </w:rPr>
        <w:t>dissertation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</w:t>
      </w:r>
      <w:r w:rsidR="009F3CF6" w:rsidRPr="00C75B14">
        <w:rPr>
          <w:rFonts w:cs="Times New Roman"/>
          <w:sz w:val="20"/>
          <w:szCs w:val="20"/>
        </w:rPr>
        <w:t xml:space="preserve"> (Hebrew).</w:t>
      </w:r>
      <w:r w:rsidRPr="00C75B14">
        <w:rPr>
          <w:rFonts w:cs="Times New Roman"/>
          <w:sz w:val="20"/>
          <w:szCs w:val="20"/>
        </w:rPr>
        <w:t xml:space="preserve"> </w:t>
      </w:r>
    </w:p>
    <w:p w14:paraId="344CB11A" w14:textId="77777777" w:rsidR="00864384" w:rsidRPr="00C75B14" w:rsidRDefault="00864384" w:rsidP="0082444F">
      <w:pPr>
        <w:ind w:left="227" w:hanging="227"/>
        <w:rPr>
          <w:sz w:val="20"/>
          <w:szCs w:val="20"/>
          <w:lang w:val="en-US"/>
        </w:rPr>
      </w:pPr>
    </w:p>
    <w:p w14:paraId="7D330563" w14:textId="77777777" w:rsidR="00240AF3" w:rsidRPr="00C75B14" w:rsidRDefault="00F22D8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Jacobsohn, Gary J. </w:t>
      </w:r>
      <w:r w:rsidRPr="00C75B14">
        <w:rPr>
          <w:i/>
          <w:iCs/>
          <w:sz w:val="20"/>
          <w:szCs w:val="20"/>
          <w:lang w:val="en-US"/>
        </w:rPr>
        <w:t>Apple of Gold: Constitutionalism in Israel and the United States</w:t>
      </w:r>
      <w:r w:rsidR="001F294D" w:rsidRPr="00C75B14">
        <w:rPr>
          <w:sz w:val="20"/>
          <w:szCs w:val="20"/>
          <w:lang w:val="en-US"/>
        </w:rPr>
        <w:t xml:space="preserve">. </w:t>
      </w:r>
      <w:r w:rsidRPr="00C75B14">
        <w:rPr>
          <w:sz w:val="20"/>
          <w:szCs w:val="20"/>
          <w:lang w:val="en-US"/>
        </w:rPr>
        <w:t xml:space="preserve">Princeton: Princeton University Press </w:t>
      </w:r>
      <w:r w:rsidR="00BA4856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1993</w:t>
      </w:r>
      <w:r w:rsidR="00BA4856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2962AA17" w14:textId="77777777" w:rsidR="00240AF3" w:rsidRPr="00C75B14" w:rsidRDefault="00240AF3" w:rsidP="0082444F">
      <w:pPr>
        <w:ind w:left="227" w:hanging="227"/>
        <w:rPr>
          <w:sz w:val="20"/>
          <w:szCs w:val="20"/>
          <w:lang w:val="en-US"/>
        </w:rPr>
      </w:pPr>
    </w:p>
    <w:p w14:paraId="49240966" w14:textId="77777777" w:rsidR="00240AF3" w:rsidRPr="00C75B14" w:rsidRDefault="00240AF3" w:rsidP="00240AF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Jamal, Amal. </w:t>
      </w:r>
      <w:r w:rsidRPr="00C75B14">
        <w:rPr>
          <w:rFonts w:cs="Times New Roman"/>
          <w:i/>
          <w:iCs/>
          <w:sz w:val="20"/>
          <w:szCs w:val="20"/>
        </w:rPr>
        <w:t>Arab Minority Nationalism in Israel: The Politics of Indigeneity</w:t>
      </w:r>
      <w:r w:rsidRPr="00C75B14">
        <w:rPr>
          <w:rFonts w:cs="Times New Roman"/>
          <w:sz w:val="20"/>
          <w:szCs w:val="20"/>
        </w:rPr>
        <w:t>. London: Routledge (2011).</w:t>
      </w:r>
    </w:p>
    <w:p w14:paraId="06896E1E" w14:textId="77777777" w:rsidR="0075637E" w:rsidRPr="00C75B14" w:rsidRDefault="0075637E" w:rsidP="0082444F">
      <w:pPr>
        <w:ind w:left="227" w:hanging="227"/>
        <w:rPr>
          <w:sz w:val="20"/>
          <w:szCs w:val="20"/>
          <w:lang w:val="en-US"/>
        </w:rPr>
      </w:pPr>
    </w:p>
    <w:p w14:paraId="61522321" w14:textId="77777777" w:rsidR="003C2500" w:rsidRPr="00C75B14" w:rsidRDefault="009A20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Japhet</w:t>
      </w:r>
      <w:r w:rsidR="0075637E" w:rsidRPr="00C75B14">
        <w:rPr>
          <w:sz w:val="20"/>
          <w:szCs w:val="20"/>
          <w:lang w:val="en-US"/>
        </w:rPr>
        <w:t xml:space="preserve">-Bialik, Shlomit. </w:t>
      </w:r>
      <w:r w:rsidR="0075637E" w:rsidRPr="00C75B14">
        <w:rPr>
          <w:i/>
          <w:iCs/>
          <w:sz w:val="20"/>
          <w:szCs w:val="20"/>
          <w:lang w:val="en-US"/>
        </w:rPr>
        <w:t xml:space="preserve">Tenant Protection 1910-1940: Law, Society and Politics in Early History and Development of the City of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75637E" w:rsidRPr="00C75B14">
        <w:rPr>
          <w:sz w:val="20"/>
          <w:szCs w:val="20"/>
          <w:lang w:val="en-US"/>
        </w:rPr>
        <w:t xml:space="preserve"> (2006)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4879D0" w:rsidRPr="00C75B14">
        <w:rPr>
          <w:sz w:val="20"/>
          <w:szCs w:val="20"/>
          <w:lang w:val="en-US"/>
        </w:rPr>
        <w:t>LL.</w:t>
      </w:r>
      <w:r w:rsidR="0075637E" w:rsidRPr="00C75B14">
        <w:rPr>
          <w:sz w:val="20"/>
          <w:szCs w:val="20"/>
          <w:lang w:val="en-US"/>
        </w:rPr>
        <w:t xml:space="preserve">M. </w:t>
      </w:r>
      <w:r w:rsidR="00CB2A01" w:rsidRPr="00C75B14">
        <w:rPr>
          <w:sz w:val="20"/>
          <w:szCs w:val="20"/>
          <w:lang w:val="en-US"/>
        </w:rPr>
        <w:t>thesis</w:t>
      </w:r>
      <w:r w:rsidR="0075637E"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="0075637E" w:rsidRPr="00C75B14">
        <w:rPr>
          <w:sz w:val="20"/>
          <w:szCs w:val="20"/>
          <w:lang w:val="en-US"/>
        </w:rPr>
        <w:t xml:space="preserve"> University) (Hebrew)</w:t>
      </w:r>
      <w:r w:rsidR="001F294D" w:rsidRPr="00C75B14">
        <w:rPr>
          <w:sz w:val="20"/>
          <w:szCs w:val="20"/>
          <w:lang w:val="en-US"/>
        </w:rPr>
        <w:t>.</w:t>
      </w:r>
    </w:p>
    <w:p w14:paraId="3F842BE7" w14:textId="77777777" w:rsidR="005D0BD8" w:rsidRPr="00C75B14" w:rsidRDefault="00A7012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Jiryis, Sabri. </w:t>
      </w:r>
      <w:r w:rsidRPr="00C75B14">
        <w:rPr>
          <w:i/>
          <w:iCs/>
          <w:sz w:val="20"/>
          <w:szCs w:val="20"/>
          <w:lang w:val="en-US"/>
        </w:rPr>
        <w:t>The Arabs in Israel</w:t>
      </w:r>
      <w:r w:rsidRPr="00C75B14">
        <w:rPr>
          <w:sz w:val="20"/>
          <w:szCs w:val="20"/>
          <w:lang w:val="en-US"/>
        </w:rPr>
        <w:t>. New York</w:t>
      </w:r>
      <w:r w:rsidR="008458EB" w:rsidRPr="00C75B14">
        <w:rPr>
          <w:sz w:val="20"/>
          <w:szCs w:val="20"/>
          <w:lang w:val="en-US"/>
        </w:rPr>
        <w:t>: Monthly Review Press</w:t>
      </w:r>
      <w:r w:rsidRPr="00C75B14">
        <w:rPr>
          <w:sz w:val="20"/>
          <w:szCs w:val="20"/>
          <w:lang w:val="en-US"/>
        </w:rPr>
        <w:t xml:space="preserve"> </w:t>
      </w:r>
      <w:r w:rsidR="008458EB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1976</w:t>
      </w:r>
      <w:r w:rsidR="008458EB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4C951748" w14:textId="77777777" w:rsidR="005D0BD8" w:rsidRPr="00C75B14" w:rsidRDefault="005D0BD8" w:rsidP="005D0BD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"The Legal Structure for the Expropriation and Absorption of Arab Lands in Israel."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2(4) (1973): 82-104.</w:t>
      </w:r>
    </w:p>
    <w:p w14:paraId="0EAB013F" w14:textId="77777777" w:rsidR="0095594C" w:rsidRPr="00C75B14" w:rsidRDefault="0095594C" w:rsidP="005D0BD8">
      <w:pPr>
        <w:pStyle w:val="a6"/>
        <w:ind w:left="227" w:hanging="227"/>
        <w:rPr>
          <w:rFonts w:cs="Times New Roman"/>
          <w:sz w:val="20"/>
          <w:szCs w:val="20"/>
        </w:rPr>
      </w:pPr>
    </w:p>
    <w:p w14:paraId="515B8A6E" w14:textId="77777777" w:rsidR="0095594C" w:rsidRPr="00C75B14" w:rsidRDefault="0095594C" w:rsidP="0095594C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Joseph, Bernard. "Palestine Legislation Under the British." </w:t>
      </w:r>
      <w:r w:rsidRPr="00C75B14">
        <w:rPr>
          <w:rFonts w:cs="Times New Roman"/>
          <w:i/>
          <w:iCs/>
          <w:sz w:val="20"/>
          <w:szCs w:val="20"/>
        </w:rPr>
        <w:t>Annals of the American Academy of Political and Social Science</w:t>
      </w:r>
      <w:r w:rsidRPr="00C75B14">
        <w:rPr>
          <w:rFonts w:cs="Times New Roman"/>
          <w:sz w:val="20"/>
          <w:szCs w:val="20"/>
        </w:rPr>
        <w:t xml:space="preserve"> 164 (1932): 39-46.</w:t>
      </w:r>
    </w:p>
    <w:p w14:paraId="3FDA6ECF" w14:textId="77777777" w:rsidR="009A1788" w:rsidRPr="00C75B14" w:rsidRDefault="009A1788" w:rsidP="0082444F">
      <w:pPr>
        <w:ind w:left="227" w:hanging="227"/>
        <w:rPr>
          <w:sz w:val="20"/>
          <w:szCs w:val="20"/>
          <w:lang w:val="en-US"/>
        </w:rPr>
      </w:pPr>
    </w:p>
    <w:p w14:paraId="39D9D4AA" w14:textId="77777777" w:rsidR="009A1788" w:rsidRPr="00C75B14" w:rsidRDefault="009A1788" w:rsidP="009A1788">
      <w:pPr>
        <w:pStyle w:val="a6"/>
        <w:ind w:left="227" w:hanging="227"/>
        <w:rPr>
          <w:rStyle w:val="mdash"/>
          <w:rFonts w:cs="Times New Roman"/>
          <w:sz w:val="20"/>
          <w:szCs w:val="28"/>
          <w:shd w:val="clear" w:color="auto" w:fill="FFFFFF"/>
        </w:rPr>
      </w:pPr>
      <w:r w:rsidRPr="00C75B14">
        <w:rPr>
          <w:rFonts w:cs="Times New Roman"/>
          <w:sz w:val="20"/>
          <w:szCs w:val="28"/>
        </w:rPr>
        <w:t xml:space="preserve">Kabalo, Paula. "Pioneering Discourse and the Shaping of an Israeli Citizen in the 1950s." </w:t>
      </w:r>
      <w:r w:rsidRPr="00C75B14">
        <w:rPr>
          <w:rFonts w:cs="Times New Roman"/>
          <w:i/>
          <w:iCs/>
          <w:sz w:val="20"/>
          <w:szCs w:val="28"/>
        </w:rPr>
        <w:t xml:space="preserve">Jewish Social Studies: History, Culture, Society </w:t>
      </w:r>
      <w:r w:rsidRPr="00C75B14">
        <w:rPr>
          <w:rFonts w:cs="Times New Roman"/>
          <w:sz w:val="20"/>
          <w:szCs w:val="28"/>
        </w:rPr>
        <w:t>15(2) (2009): 82-110.</w:t>
      </w:r>
    </w:p>
    <w:p w14:paraId="74C052F3" w14:textId="77777777" w:rsidR="009A1788" w:rsidRPr="00C75B14" w:rsidRDefault="009A1788" w:rsidP="009A1788">
      <w:pPr>
        <w:pStyle w:val="a6"/>
        <w:ind w:left="227" w:hanging="227"/>
        <w:rPr>
          <w:rStyle w:val="mdash"/>
          <w:rFonts w:cs="Times New Roman"/>
          <w:sz w:val="20"/>
          <w:szCs w:val="28"/>
          <w:shd w:val="clear" w:color="auto" w:fill="FFFFFF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 xml:space="preserve"> </w:t>
      </w:r>
      <w:r w:rsidRPr="00C75B14">
        <w:rPr>
          <w:rFonts w:cs="Times New Roman"/>
          <w:i/>
          <w:iCs/>
          <w:sz w:val="20"/>
          <w:szCs w:val="28"/>
        </w:rPr>
        <w:t>The Story of a Civic Association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>. Tel Aviv: Am Oved (2007) (Hebrew).</w:t>
      </w:r>
    </w:p>
    <w:p w14:paraId="249EA3C9" w14:textId="77777777" w:rsidR="009A1788" w:rsidRPr="00C75B14" w:rsidRDefault="009A1788" w:rsidP="009A1788">
      <w:pPr>
        <w:pStyle w:val="a6"/>
        <w:ind w:left="227" w:hanging="227"/>
        <w:rPr>
          <w:rStyle w:val="mdash"/>
          <w:rFonts w:cs="Times New Roman"/>
          <w:sz w:val="20"/>
          <w:szCs w:val="28"/>
          <w:shd w:val="clear" w:color="auto" w:fill="FFFFFF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8"/>
        </w:rPr>
        <w:t>"Pioneering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 xml:space="preserve"> and Civic Commitment According to David Ben-Gurion, 1948-1955." </w:t>
      </w:r>
      <w:r w:rsidRPr="00C75B14">
        <w:rPr>
          <w:rFonts w:cs="Times New Roman"/>
          <w:sz w:val="20"/>
          <w:szCs w:val="28"/>
        </w:rPr>
        <w:t xml:space="preserve">In Avi Bareli, Daniel Gutwein and Tuvia Friling eds. </w:t>
      </w:r>
      <w:r w:rsidRPr="00C75B14">
        <w:rPr>
          <w:rFonts w:cs="Times New Roman"/>
          <w:i/>
          <w:iCs/>
          <w:sz w:val="20"/>
          <w:szCs w:val="28"/>
        </w:rPr>
        <w:t>Society and Economy in Israel: A Historical and Contemporary Perspective</w:t>
      </w:r>
      <w:r w:rsidRPr="00C75B14">
        <w:rPr>
          <w:rFonts w:cs="Times New Roman"/>
          <w:sz w:val="20"/>
          <w:szCs w:val="28"/>
        </w:rPr>
        <w:t>. Sede Boker: The Ben-Gurion Research Institute for the Study of Israel and Zionism, Ben-Gurion University of the Negev (2005): 773-802 (Hebrew).</w:t>
      </w:r>
      <w:r w:rsidRPr="00C75B14">
        <w:rPr>
          <w:rStyle w:val="mdash"/>
          <w:rFonts w:cs="Times New Roman"/>
          <w:sz w:val="20"/>
          <w:szCs w:val="28"/>
          <w:shd w:val="clear" w:color="auto" w:fill="FFFFFF"/>
        </w:rPr>
        <w:t xml:space="preserve"> </w:t>
      </w:r>
    </w:p>
    <w:p w14:paraId="74FE0D04" w14:textId="77777777" w:rsidR="00A70123" w:rsidRPr="00C75B14" w:rsidRDefault="00A70123" w:rsidP="0082444F">
      <w:pPr>
        <w:pStyle w:val="21"/>
        <w:jc w:val="both"/>
        <w:rPr>
          <w:sz w:val="20"/>
          <w:lang w:val="en-US"/>
        </w:rPr>
      </w:pPr>
    </w:p>
    <w:p w14:paraId="514638BB" w14:textId="77777777" w:rsidR="00340DDA" w:rsidRPr="00C75B14" w:rsidRDefault="006334CF" w:rsidP="00E55B23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Kalman, Laura.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Power of Biography.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Social Inquiry</w:t>
      </w:r>
      <w:r w:rsidRPr="00C75B14">
        <w:rPr>
          <w:sz w:val="20"/>
          <w:szCs w:val="20"/>
          <w:lang w:val="en-US"/>
        </w:rPr>
        <w:t xml:space="preserve"> 23</w:t>
      </w:r>
      <w:r w:rsidR="00FE7E58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(1998): 479-530.</w:t>
      </w:r>
    </w:p>
    <w:p w14:paraId="0DFB3587" w14:textId="77777777" w:rsidR="00347C7B" w:rsidRPr="00C75B14" w:rsidRDefault="00347C7B" w:rsidP="0082444F">
      <w:pPr>
        <w:ind w:left="227" w:hanging="227"/>
        <w:rPr>
          <w:sz w:val="20"/>
          <w:szCs w:val="20"/>
          <w:lang w:val="en-US"/>
        </w:rPr>
      </w:pPr>
    </w:p>
    <w:p w14:paraId="79413C7A" w14:textId="77777777" w:rsidR="00F1408E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Kamir, Orit.</w:t>
      </w:r>
      <w:r w:rsidR="00F1408E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F1408E" w:rsidRPr="00C75B14">
        <w:rPr>
          <w:sz w:val="20"/>
          <w:szCs w:val="20"/>
          <w:lang w:val="en-US"/>
        </w:rPr>
        <w:t xml:space="preserve">The Declaration Has Two Faces: The Interesting Story of the </w:t>
      </w:r>
      <w:r w:rsidR="00B27B07" w:rsidRPr="00C75B14">
        <w:rPr>
          <w:sz w:val="20"/>
          <w:szCs w:val="20"/>
          <w:lang w:val="en-US"/>
        </w:rPr>
        <w:t>'</w:t>
      </w:r>
      <w:r w:rsidR="00F1408E" w:rsidRPr="00C75B14">
        <w:rPr>
          <w:sz w:val="20"/>
          <w:szCs w:val="20"/>
          <w:lang w:val="en-US"/>
        </w:rPr>
        <w:t>Zionist Declaration of Independence</w:t>
      </w:r>
      <w:r w:rsidR="00B27B07" w:rsidRPr="00C75B14">
        <w:rPr>
          <w:sz w:val="20"/>
          <w:szCs w:val="20"/>
          <w:lang w:val="en-US"/>
        </w:rPr>
        <w:t>'</w:t>
      </w:r>
      <w:r w:rsidR="00F1408E" w:rsidRPr="00C75B14">
        <w:rPr>
          <w:sz w:val="20"/>
          <w:szCs w:val="20"/>
          <w:lang w:val="en-US"/>
        </w:rPr>
        <w:t xml:space="preserve"> and the </w:t>
      </w:r>
      <w:r w:rsidR="00B27B07" w:rsidRPr="00C75B14">
        <w:rPr>
          <w:sz w:val="20"/>
          <w:szCs w:val="20"/>
          <w:lang w:val="en-US"/>
        </w:rPr>
        <w:t>'</w:t>
      </w:r>
      <w:r w:rsidR="00F1408E" w:rsidRPr="00C75B14">
        <w:rPr>
          <w:sz w:val="20"/>
          <w:szCs w:val="20"/>
          <w:lang w:val="en-US"/>
        </w:rPr>
        <w:t>Democratic Declaration of Independence</w:t>
      </w:r>
      <w:r w:rsidR="005C0562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'"</w:t>
      </w:r>
      <w:r w:rsidR="00F1408E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F1408E"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="00F1408E" w:rsidRPr="00C75B14">
        <w:rPr>
          <w:sz w:val="20"/>
          <w:szCs w:val="20"/>
          <w:lang w:val="en-US"/>
        </w:rPr>
        <w:t xml:space="preserve"> 23</w:t>
      </w:r>
      <w:r w:rsidR="00595FF5" w:rsidRPr="00C75B14">
        <w:rPr>
          <w:sz w:val="20"/>
          <w:szCs w:val="20"/>
          <w:lang w:val="en-US"/>
        </w:rPr>
        <w:t>(2)</w:t>
      </w:r>
      <w:r w:rsidR="00F1408E" w:rsidRPr="00C75B14">
        <w:rPr>
          <w:sz w:val="20"/>
          <w:szCs w:val="20"/>
          <w:lang w:val="en-US"/>
        </w:rPr>
        <w:t xml:space="preserve"> (2000): 473-</w:t>
      </w:r>
      <w:r w:rsidR="00595FF5" w:rsidRPr="00C75B14">
        <w:rPr>
          <w:sz w:val="20"/>
          <w:szCs w:val="20"/>
          <w:lang w:val="en-US"/>
        </w:rPr>
        <w:t xml:space="preserve">538 </w:t>
      </w:r>
      <w:r w:rsidR="00F1408E" w:rsidRPr="00C75B14">
        <w:rPr>
          <w:sz w:val="20"/>
          <w:szCs w:val="20"/>
          <w:lang w:val="en-US"/>
        </w:rPr>
        <w:t xml:space="preserve">(Hebrew). </w:t>
      </w:r>
    </w:p>
    <w:p w14:paraId="56BA1C9D" w14:textId="77777777" w:rsidR="006334CF" w:rsidRPr="00C75B14" w:rsidRDefault="00F1408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6334CF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6334CF" w:rsidRPr="00C75B14">
        <w:rPr>
          <w:sz w:val="20"/>
          <w:szCs w:val="20"/>
          <w:lang w:val="en-US"/>
        </w:rPr>
        <w:t>What</w:t>
      </w:r>
      <w:r w:rsidR="00B27B07" w:rsidRPr="00C75B14">
        <w:rPr>
          <w:sz w:val="20"/>
          <w:szCs w:val="20"/>
          <w:lang w:val="en-US"/>
        </w:rPr>
        <w:t>'</w:t>
      </w:r>
      <w:r w:rsidR="006334CF" w:rsidRPr="00C75B14">
        <w:rPr>
          <w:sz w:val="20"/>
          <w:szCs w:val="20"/>
          <w:lang w:val="en-US"/>
        </w:rPr>
        <w:t>s in a Woman</w:t>
      </w:r>
      <w:r w:rsidR="00B27B07" w:rsidRPr="00C75B14">
        <w:rPr>
          <w:sz w:val="20"/>
          <w:szCs w:val="20"/>
          <w:lang w:val="en-US"/>
        </w:rPr>
        <w:t>'</w:t>
      </w:r>
      <w:r w:rsidR="006334CF" w:rsidRPr="00C75B14">
        <w:rPr>
          <w:sz w:val="20"/>
          <w:szCs w:val="20"/>
          <w:lang w:val="en-US"/>
        </w:rPr>
        <w:t>s Name?</w:t>
      </w:r>
      <w:r w:rsidR="00B27B07" w:rsidRPr="00C75B14">
        <w:rPr>
          <w:sz w:val="20"/>
          <w:szCs w:val="20"/>
          <w:lang w:val="en-US"/>
        </w:rPr>
        <w:t>"</w:t>
      </w:r>
      <w:r w:rsidR="006334CF" w:rsidRPr="00C75B14">
        <w:rPr>
          <w:sz w:val="20"/>
          <w:szCs w:val="20"/>
          <w:lang w:val="en-US"/>
        </w:rPr>
        <w:t xml:space="preserve"> </w:t>
      </w:r>
      <w:r w:rsidR="003A6AEA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="006905F1" w:rsidRPr="00C75B14">
        <w:rPr>
          <w:sz w:val="20"/>
          <w:szCs w:val="20"/>
          <w:lang w:val="en-US"/>
        </w:rPr>
        <w:t xml:space="preserve"> </w:t>
      </w:r>
      <w:r w:rsidR="006334CF" w:rsidRPr="00C75B14">
        <w:rPr>
          <w:sz w:val="20"/>
          <w:szCs w:val="20"/>
          <w:lang w:val="en-US"/>
        </w:rPr>
        <w:t>27</w:t>
      </w:r>
      <w:r w:rsidR="0043124A" w:rsidRPr="00C75B14">
        <w:rPr>
          <w:sz w:val="20"/>
          <w:szCs w:val="20"/>
          <w:lang w:val="en-US"/>
        </w:rPr>
        <w:t>(2)</w:t>
      </w:r>
      <w:r w:rsidR="006334CF" w:rsidRPr="00C75B14">
        <w:rPr>
          <w:sz w:val="20"/>
          <w:szCs w:val="20"/>
          <w:lang w:val="en-US"/>
        </w:rPr>
        <w:t xml:space="preserve"> (1996): 327-382 (Hebrew).</w:t>
      </w:r>
    </w:p>
    <w:p w14:paraId="3CE89C76" w14:textId="77777777" w:rsidR="006230AE" w:rsidRPr="00C75B14" w:rsidRDefault="006230AE" w:rsidP="0082444F">
      <w:pPr>
        <w:ind w:left="227" w:hanging="227"/>
        <w:rPr>
          <w:sz w:val="20"/>
          <w:szCs w:val="20"/>
          <w:lang w:val="en-US"/>
        </w:rPr>
      </w:pPr>
    </w:p>
    <w:p w14:paraId="42C72426" w14:textId="77777777" w:rsidR="0048552E" w:rsidRPr="00C75B14" w:rsidRDefault="008B155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Kark</w:t>
      </w:r>
      <w:r w:rsidRPr="00C75B14">
        <w:rPr>
          <w:sz w:val="20"/>
          <w:szCs w:val="20"/>
        </w:rPr>
        <w:t>, Ruth.</w:t>
      </w:r>
      <w:r w:rsidR="005B0EA9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5B0EA9" w:rsidRPr="00C75B14">
        <w:rPr>
          <w:sz w:val="20"/>
          <w:szCs w:val="20"/>
        </w:rPr>
        <w:t xml:space="preserve">Consequences of the Ottoman Land Law: Agrarian and Privatization </w:t>
      </w:r>
      <w:r w:rsidR="00FF69FF" w:rsidRPr="00C75B14">
        <w:rPr>
          <w:sz w:val="20"/>
          <w:szCs w:val="20"/>
        </w:rPr>
        <w:t xml:space="preserve">Processes </w:t>
      </w:r>
      <w:r w:rsidR="005B0EA9" w:rsidRPr="00C75B14">
        <w:rPr>
          <w:sz w:val="20"/>
          <w:szCs w:val="20"/>
        </w:rPr>
        <w:t>in Palestine, 1858-1918.</w:t>
      </w:r>
      <w:r w:rsidR="00B27B07" w:rsidRPr="00C75B14">
        <w:rPr>
          <w:sz w:val="20"/>
          <w:szCs w:val="20"/>
        </w:rPr>
        <w:t>"</w:t>
      </w:r>
      <w:r w:rsidR="005B0EA9" w:rsidRPr="00C75B14">
        <w:rPr>
          <w:sz w:val="20"/>
          <w:szCs w:val="20"/>
        </w:rPr>
        <w:t xml:space="preserve"> In Raghubir Chand</w:t>
      </w:r>
      <w:r w:rsidR="00FF69FF" w:rsidRPr="00C75B14">
        <w:rPr>
          <w:sz w:val="20"/>
          <w:szCs w:val="20"/>
        </w:rPr>
        <w:t xml:space="preserve">, </w:t>
      </w:r>
      <w:r w:rsidR="00FF69FF" w:rsidRPr="00C75B14">
        <w:rPr>
          <w:rFonts w:cs="Times New Roman"/>
          <w:sz w:val="20"/>
          <w:szCs w:val="20"/>
        </w:rPr>
        <w:t>Etienne Nel and Stanko Pelc</w:t>
      </w:r>
      <w:r w:rsidR="005B0EA9" w:rsidRPr="00C75B14">
        <w:rPr>
          <w:sz w:val="20"/>
          <w:szCs w:val="20"/>
        </w:rPr>
        <w:t xml:space="preserve"> ed</w:t>
      </w:r>
      <w:r w:rsidR="00FF69FF" w:rsidRPr="00C75B14">
        <w:rPr>
          <w:sz w:val="20"/>
          <w:szCs w:val="20"/>
        </w:rPr>
        <w:t>s</w:t>
      </w:r>
      <w:r w:rsidR="005B0EA9" w:rsidRPr="00C75B14">
        <w:rPr>
          <w:sz w:val="20"/>
          <w:szCs w:val="20"/>
        </w:rPr>
        <w:t xml:space="preserve">. </w:t>
      </w:r>
      <w:r w:rsidR="00FF69FF" w:rsidRPr="00C75B14">
        <w:rPr>
          <w:rFonts w:cs="Times New Roman"/>
          <w:i/>
          <w:iCs/>
          <w:sz w:val="20"/>
          <w:szCs w:val="20"/>
        </w:rPr>
        <w:t>Societies, Social Inequalities and Marginalization: Marginal Regions in the 21st Century</w:t>
      </w:r>
      <w:r w:rsidR="00FF69FF" w:rsidRPr="00C75B14">
        <w:rPr>
          <w:rFonts w:cs="Times New Roman"/>
          <w:sz w:val="20"/>
          <w:szCs w:val="20"/>
        </w:rPr>
        <w:t xml:space="preserve">. </w:t>
      </w:r>
      <w:r w:rsidR="004F6D70" w:rsidRPr="00C75B14">
        <w:rPr>
          <w:rFonts w:cs="Times New Roman"/>
          <w:sz w:val="20"/>
          <w:szCs w:val="20"/>
        </w:rPr>
        <w:t xml:space="preserve">Cham: </w:t>
      </w:r>
      <w:r w:rsidR="00FF69FF" w:rsidRPr="00C75B14">
        <w:rPr>
          <w:rFonts w:cs="Times New Roman"/>
          <w:sz w:val="20"/>
          <w:szCs w:val="20"/>
        </w:rPr>
        <w:t>Springer International Publishing AG</w:t>
      </w:r>
      <w:r w:rsidR="004F6D70" w:rsidRPr="00C75B14">
        <w:rPr>
          <w:rFonts w:cs="Times New Roman"/>
          <w:sz w:val="20"/>
          <w:szCs w:val="20"/>
        </w:rPr>
        <w:t xml:space="preserve"> (2017): </w:t>
      </w:r>
      <w:r w:rsidR="004F6D70" w:rsidRPr="00C75B14">
        <w:rPr>
          <w:sz w:val="20"/>
          <w:szCs w:val="20"/>
        </w:rPr>
        <w:t>101-119.</w:t>
      </w:r>
    </w:p>
    <w:p w14:paraId="6CC29201" w14:textId="77777777" w:rsidR="005B0EA9" w:rsidRPr="00C75B14" w:rsidRDefault="0048552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Pioneering Jewish Settlement in the Negev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1880-1948</w:t>
      </w:r>
      <w:r w:rsidRPr="00C75B14">
        <w:rPr>
          <w:rFonts w:cs="Times New Roman"/>
          <w:sz w:val="20"/>
          <w:szCs w:val="20"/>
        </w:rPr>
        <w:t>. Jerusalem: Ariel (2002) (Hebrew).</w:t>
      </w:r>
    </w:p>
    <w:p w14:paraId="7F682626" w14:textId="77777777" w:rsidR="000D4730" w:rsidRPr="00C75B14" w:rsidRDefault="005B0EA9" w:rsidP="0082444F">
      <w:pPr>
        <w:ind w:left="227" w:hanging="227"/>
        <w:rPr>
          <w:i/>
          <w:iCs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B27B07" w:rsidRPr="00C75B14">
        <w:rPr>
          <w:sz w:val="20"/>
          <w:szCs w:val="20"/>
        </w:rPr>
        <w:t>"</w:t>
      </w:r>
      <w:r w:rsidR="000D4730" w:rsidRPr="00C75B14">
        <w:rPr>
          <w:sz w:val="20"/>
          <w:szCs w:val="20"/>
        </w:rPr>
        <w:t>Land Purchase and Mapping in a Mid-nineteenth</w:t>
      </w:r>
      <w:r w:rsidR="00710D21" w:rsidRPr="00C75B14">
        <w:rPr>
          <w:sz w:val="20"/>
          <w:szCs w:val="20"/>
        </w:rPr>
        <w:t>-</w:t>
      </w:r>
      <w:r w:rsidR="000D4730" w:rsidRPr="00C75B14">
        <w:rPr>
          <w:sz w:val="20"/>
          <w:szCs w:val="20"/>
        </w:rPr>
        <w:t>Century Palestinian Village.</w:t>
      </w:r>
      <w:r w:rsidR="00B27B07" w:rsidRPr="00C75B14">
        <w:rPr>
          <w:sz w:val="20"/>
          <w:szCs w:val="20"/>
        </w:rPr>
        <w:t>"</w:t>
      </w:r>
      <w:r w:rsidR="000D4730" w:rsidRPr="00C75B14">
        <w:rPr>
          <w:sz w:val="20"/>
          <w:szCs w:val="20"/>
        </w:rPr>
        <w:t xml:space="preserve"> </w:t>
      </w:r>
      <w:r w:rsidR="000D4730" w:rsidRPr="00C75B14">
        <w:rPr>
          <w:i/>
          <w:iCs/>
          <w:sz w:val="20"/>
          <w:szCs w:val="20"/>
        </w:rPr>
        <w:t>The Palestine Exploration Quarterly</w:t>
      </w:r>
      <w:r w:rsidR="000D4730" w:rsidRPr="00C75B14">
        <w:rPr>
          <w:sz w:val="20"/>
          <w:szCs w:val="20"/>
        </w:rPr>
        <w:t xml:space="preserve"> </w:t>
      </w:r>
      <w:r w:rsidR="005D170A" w:rsidRPr="00C75B14">
        <w:rPr>
          <w:sz w:val="20"/>
          <w:szCs w:val="20"/>
        </w:rPr>
        <w:t xml:space="preserve">129(2) </w:t>
      </w:r>
      <w:r w:rsidR="000D4730" w:rsidRPr="00C75B14">
        <w:rPr>
          <w:sz w:val="20"/>
          <w:szCs w:val="20"/>
        </w:rPr>
        <w:t>(1997): 150-161.</w:t>
      </w:r>
    </w:p>
    <w:p w14:paraId="598C6E53" w14:textId="77777777" w:rsidR="000D4730" w:rsidRPr="00C75B14" w:rsidRDefault="000D473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Planning, Housing and Land Policy 1948</w:t>
      </w:r>
      <w:r w:rsidR="00C542F6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1952: The Formation of Concepts and Governmental Frameworks.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</w:t>
      </w:r>
      <w:r w:rsidR="005B5E04" w:rsidRPr="00C75B14">
        <w:rPr>
          <w:sz w:val="20"/>
          <w:szCs w:val="20"/>
        </w:rPr>
        <w:t xml:space="preserve"> </w:t>
      </w:r>
      <w:r w:rsidR="00783AD5" w:rsidRPr="00C75B14">
        <w:rPr>
          <w:sz w:val="20"/>
          <w:szCs w:val="20"/>
        </w:rPr>
        <w:t xml:space="preserve">S. </w:t>
      </w:r>
      <w:r w:rsidR="005B5E04" w:rsidRPr="00C75B14">
        <w:rPr>
          <w:sz w:val="20"/>
          <w:szCs w:val="20"/>
        </w:rPr>
        <w:t>I</w:t>
      </w:r>
      <w:r w:rsidR="00783AD5" w:rsidRPr="00C75B14">
        <w:rPr>
          <w:sz w:val="20"/>
          <w:szCs w:val="20"/>
        </w:rPr>
        <w:t>lan</w:t>
      </w:r>
      <w:r w:rsidR="005B5E04" w:rsidRPr="00C75B14">
        <w:rPr>
          <w:sz w:val="20"/>
          <w:szCs w:val="20"/>
        </w:rPr>
        <w:t xml:space="preserve"> Troen</w:t>
      </w:r>
      <w:r w:rsidR="00956FF2" w:rsidRPr="00C75B14">
        <w:rPr>
          <w:sz w:val="20"/>
          <w:szCs w:val="20"/>
        </w:rPr>
        <w:t xml:space="preserve"> </w:t>
      </w:r>
      <w:r w:rsidR="005B5E04" w:rsidRPr="00C75B14">
        <w:rPr>
          <w:sz w:val="20"/>
          <w:szCs w:val="20"/>
        </w:rPr>
        <w:t>and N</w:t>
      </w:r>
      <w:r w:rsidR="00783AD5" w:rsidRPr="00C75B14">
        <w:rPr>
          <w:sz w:val="20"/>
          <w:szCs w:val="20"/>
        </w:rPr>
        <w:t>oah</w:t>
      </w:r>
      <w:r w:rsidR="005B5E04" w:rsidRPr="00C75B14">
        <w:rPr>
          <w:sz w:val="20"/>
          <w:szCs w:val="20"/>
        </w:rPr>
        <w:t xml:space="preserve"> Lucas eds</w:t>
      </w:r>
      <w:r w:rsidR="00710D21" w:rsidRPr="00C75B14">
        <w:rPr>
          <w:sz w:val="20"/>
          <w:szCs w:val="20"/>
        </w:rPr>
        <w:t xml:space="preserve">. </w:t>
      </w:r>
      <w:r w:rsidRPr="00C75B14">
        <w:rPr>
          <w:i/>
          <w:iCs/>
          <w:sz w:val="20"/>
          <w:szCs w:val="20"/>
        </w:rPr>
        <w:t>Israel</w:t>
      </w:r>
      <w:r w:rsidR="00783AD5" w:rsidRPr="00C75B14">
        <w:rPr>
          <w:i/>
          <w:iCs/>
          <w:sz w:val="20"/>
          <w:szCs w:val="20"/>
        </w:rPr>
        <w:t>:</w:t>
      </w:r>
      <w:r w:rsidRPr="00C75B14">
        <w:rPr>
          <w:i/>
          <w:iCs/>
          <w:sz w:val="20"/>
          <w:szCs w:val="20"/>
        </w:rPr>
        <w:t xml:space="preserve"> The First Decade of Independence</w:t>
      </w:r>
      <w:r w:rsidRPr="00C75B14">
        <w:rPr>
          <w:sz w:val="20"/>
          <w:szCs w:val="20"/>
        </w:rPr>
        <w:t xml:space="preserve">. </w:t>
      </w:r>
      <w:r w:rsidR="009B5023" w:rsidRPr="00C75B14">
        <w:rPr>
          <w:sz w:val="20"/>
          <w:szCs w:val="20"/>
        </w:rPr>
        <w:t>Albany</w:t>
      </w:r>
      <w:r w:rsidR="005B5E04" w:rsidRPr="00C75B14">
        <w:rPr>
          <w:sz w:val="20"/>
          <w:szCs w:val="20"/>
        </w:rPr>
        <w:t xml:space="preserve">: </w:t>
      </w:r>
      <w:r w:rsidR="00F83CAF" w:rsidRPr="00C75B14">
        <w:rPr>
          <w:sz w:val="20"/>
          <w:szCs w:val="20"/>
        </w:rPr>
        <w:t>S</w:t>
      </w:r>
      <w:r w:rsidR="00A7619A" w:rsidRPr="00C75B14">
        <w:rPr>
          <w:sz w:val="20"/>
          <w:szCs w:val="20"/>
        </w:rPr>
        <w:t xml:space="preserve">tate </w:t>
      </w:r>
      <w:r w:rsidR="00F83CAF" w:rsidRPr="00C75B14">
        <w:rPr>
          <w:sz w:val="20"/>
          <w:szCs w:val="20"/>
        </w:rPr>
        <w:t>U</w:t>
      </w:r>
      <w:r w:rsidR="00A7619A" w:rsidRPr="00C75B14">
        <w:rPr>
          <w:sz w:val="20"/>
          <w:szCs w:val="20"/>
        </w:rPr>
        <w:t xml:space="preserve">niversity of </w:t>
      </w:r>
      <w:r w:rsidR="00F83CAF" w:rsidRPr="00C75B14">
        <w:rPr>
          <w:sz w:val="20"/>
          <w:szCs w:val="20"/>
        </w:rPr>
        <w:t>N</w:t>
      </w:r>
      <w:r w:rsidR="00A7619A" w:rsidRPr="00C75B14">
        <w:rPr>
          <w:sz w:val="20"/>
          <w:szCs w:val="20"/>
        </w:rPr>
        <w:t xml:space="preserve">ew </w:t>
      </w:r>
      <w:r w:rsidR="00F83CAF" w:rsidRPr="00C75B14">
        <w:rPr>
          <w:sz w:val="20"/>
          <w:szCs w:val="20"/>
        </w:rPr>
        <w:t>Y</w:t>
      </w:r>
      <w:r w:rsidR="00A7619A" w:rsidRPr="00C75B14">
        <w:rPr>
          <w:sz w:val="20"/>
          <w:szCs w:val="20"/>
        </w:rPr>
        <w:t>ork</w:t>
      </w:r>
      <w:r w:rsidR="00F83CAF" w:rsidRPr="00C75B14">
        <w:rPr>
          <w:sz w:val="20"/>
          <w:szCs w:val="20"/>
        </w:rPr>
        <w:t xml:space="preserve"> Press </w:t>
      </w:r>
      <w:r w:rsidR="005B5E04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1995)</w:t>
      </w:r>
      <w:r w:rsidR="005B5E04" w:rsidRPr="00C75B14">
        <w:rPr>
          <w:sz w:val="20"/>
          <w:szCs w:val="20"/>
        </w:rPr>
        <w:t>:</w:t>
      </w:r>
      <w:r w:rsidRPr="00C75B14">
        <w:rPr>
          <w:sz w:val="20"/>
          <w:szCs w:val="20"/>
        </w:rPr>
        <w:t xml:space="preserve"> 461</w:t>
      </w:r>
      <w:r w:rsidR="00C542F6" w:rsidRPr="00C75B14">
        <w:rPr>
          <w:sz w:val="20"/>
          <w:szCs w:val="20"/>
        </w:rPr>
        <w:t>-</w:t>
      </w:r>
      <w:r w:rsidR="005B5E04" w:rsidRPr="00C75B14">
        <w:rPr>
          <w:sz w:val="20"/>
          <w:szCs w:val="20"/>
        </w:rPr>
        <w:t>4</w:t>
      </w:r>
      <w:r w:rsidRPr="00C75B14">
        <w:rPr>
          <w:sz w:val="20"/>
          <w:szCs w:val="20"/>
        </w:rPr>
        <w:t>94.</w:t>
      </w:r>
    </w:p>
    <w:p w14:paraId="7B713CFE" w14:textId="77777777" w:rsidR="000D4730" w:rsidRPr="00C75B14" w:rsidRDefault="000D4730" w:rsidP="00283A4C">
      <w:pPr>
        <w:ind w:left="227" w:hanging="227"/>
        <w:rPr>
          <w:i/>
          <w:iCs/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Pr="00C75B14">
        <w:rPr>
          <w:i/>
          <w:iCs/>
          <w:sz w:val="20"/>
          <w:szCs w:val="20"/>
        </w:rPr>
        <w:t xml:space="preserve"> American Consuls in the Holy Land</w:t>
      </w:r>
      <w:r w:rsidR="00710D21" w:rsidRPr="00C75B14">
        <w:rPr>
          <w:i/>
          <w:iCs/>
          <w:sz w:val="20"/>
          <w:szCs w:val="20"/>
        </w:rPr>
        <w:t>,</w:t>
      </w:r>
      <w:r w:rsidRPr="00C75B14">
        <w:rPr>
          <w:i/>
          <w:iCs/>
          <w:sz w:val="20"/>
          <w:szCs w:val="20"/>
        </w:rPr>
        <w:t xml:space="preserve"> 1832</w:t>
      </w:r>
      <w:r w:rsidR="00283A4C" w:rsidRPr="00C75B14">
        <w:rPr>
          <w:i/>
          <w:iCs/>
          <w:sz w:val="20"/>
          <w:szCs w:val="20"/>
        </w:rPr>
        <w:t>-</w:t>
      </w:r>
      <w:r w:rsidRPr="00C75B14">
        <w:rPr>
          <w:i/>
          <w:iCs/>
          <w:sz w:val="20"/>
          <w:szCs w:val="20"/>
        </w:rPr>
        <w:t>1914</w:t>
      </w:r>
      <w:r w:rsidRPr="00C75B14">
        <w:rPr>
          <w:sz w:val="20"/>
          <w:szCs w:val="20"/>
        </w:rPr>
        <w:t xml:space="preserve">. Detroit: Wayne State University Press; Jerusalem: </w:t>
      </w:r>
      <w:r w:rsidR="0005454B" w:rsidRPr="00C75B14">
        <w:rPr>
          <w:sz w:val="20"/>
          <w:szCs w:val="20"/>
        </w:rPr>
        <w:t xml:space="preserve">The Hebrew University </w:t>
      </w:r>
      <w:r w:rsidR="0066179B" w:rsidRPr="00C75B14">
        <w:rPr>
          <w:sz w:val="20"/>
          <w:szCs w:val="20"/>
        </w:rPr>
        <w:t xml:space="preserve">Magnes </w:t>
      </w:r>
      <w:r w:rsidRPr="00C75B14">
        <w:rPr>
          <w:sz w:val="20"/>
          <w:szCs w:val="20"/>
        </w:rPr>
        <w:t xml:space="preserve">Press </w:t>
      </w:r>
      <w:r w:rsidR="0081083B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1994</w:t>
      </w:r>
      <w:r w:rsidR="0081083B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. </w:t>
      </w:r>
    </w:p>
    <w:p w14:paraId="423DCA1E" w14:textId="77777777" w:rsidR="004E7F81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4E7F81" w:rsidRPr="00C75B14">
        <w:rPr>
          <w:sz w:val="20"/>
          <w:szCs w:val="20"/>
        </w:rPr>
        <w:t xml:space="preserve">A </w:t>
      </w:r>
      <w:r w:rsidR="005075BF" w:rsidRPr="00C75B14">
        <w:rPr>
          <w:sz w:val="20"/>
          <w:szCs w:val="20"/>
        </w:rPr>
        <w:t>C</w:t>
      </w:r>
      <w:r w:rsidR="004E7F81" w:rsidRPr="00C75B14">
        <w:rPr>
          <w:sz w:val="20"/>
          <w:szCs w:val="20"/>
        </w:rPr>
        <w:t xml:space="preserve">ommunication: </w:t>
      </w:r>
      <w:r w:rsidRPr="00C75B14">
        <w:rPr>
          <w:sz w:val="20"/>
          <w:szCs w:val="20"/>
        </w:rPr>
        <w:t>Ottoman Policy and U.S. Attitudes Regarding Land Purchase and Settlement of American Jews in Palestine.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Studies in Zionism</w:t>
      </w:r>
      <w:r w:rsidRPr="00C75B14">
        <w:rPr>
          <w:sz w:val="20"/>
          <w:szCs w:val="20"/>
        </w:rPr>
        <w:t xml:space="preserve"> 14</w:t>
      </w:r>
      <w:r w:rsidR="004E7F81" w:rsidRPr="00C75B14">
        <w:rPr>
          <w:sz w:val="20"/>
          <w:szCs w:val="20"/>
        </w:rPr>
        <w:t>(2)</w:t>
      </w:r>
      <w:r w:rsidRPr="00C75B14">
        <w:rPr>
          <w:sz w:val="20"/>
          <w:szCs w:val="20"/>
        </w:rPr>
        <w:t xml:space="preserve"> (1993): 211</w:t>
      </w:r>
      <w:r w:rsidR="001B2913" w:rsidRPr="00C75B14">
        <w:rPr>
          <w:sz w:val="20"/>
          <w:szCs w:val="20"/>
        </w:rPr>
        <w:t>-</w:t>
      </w:r>
      <w:r w:rsidR="00FB320A" w:rsidRPr="00C75B14">
        <w:rPr>
          <w:sz w:val="20"/>
          <w:szCs w:val="20"/>
        </w:rPr>
        <w:t>2</w:t>
      </w:r>
      <w:r w:rsidRPr="00C75B14">
        <w:rPr>
          <w:sz w:val="20"/>
          <w:szCs w:val="20"/>
        </w:rPr>
        <w:t>18.</w:t>
      </w:r>
    </w:p>
    <w:p w14:paraId="577FC5D3" w14:textId="77777777" w:rsidR="0048552E" w:rsidRPr="00C75B14" w:rsidRDefault="0048552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Pr="00C75B14">
        <w:rPr>
          <w:rFonts w:cs="Times New Roman"/>
          <w:sz w:val="20"/>
          <w:szCs w:val="20"/>
        </w:rPr>
        <w:t xml:space="preserve">"Land-God-Man: Concepts of Land Ownership in Traditional Cultures and in Eretz-Israel." In Alan R.H. Baker and Gideon Biger eds. </w:t>
      </w:r>
      <w:r w:rsidRPr="00C75B14">
        <w:rPr>
          <w:rFonts w:cs="Times New Roman"/>
          <w:i/>
          <w:iCs/>
          <w:sz w:val="20"/>
          <w:szCs w:val="20"/>
        </w:rPr>
        <w:t>Ideology and Landscape in Historical Perspective</w:t>
      </w:r>
      <w:r w:rsidRPr="00C75B14">
        <w:rPr>
          <w:rFonts w:cs="Times New Roman"/>
          <w:sz w:val="20"/>
          <w:szCs w:val="20"/>
        </w:rPr>
        <w:t>. Cambridge: Cambridge University Press (1992): 63-82.</w:t>
      </w:r>
    </w:p>
    <w:p w14:paraId="5BD52331" w14:textId="77777777" w:rsidR="000D4730" w:rsidRPr="00C75B14" w:rsidRDefault="000D473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Pr="00C75B14">
        <w:rPr>
          <w:i/>
          <w:iCs/>
          <w:sz w:val="20"/>
          <w:szCs w:val="20"/>
        </w:rPr>
        <w:t xml:space="preserve">Jerusalem </w:t>
      </w:r>
      <w:r w:rsidR="005E36B8" w:rsidRPr="00C75B14">
        <w:rPr>
          <w:i/>
          <w:iCs/>
          <w:sz w:val="20"/>
          <w:szCs w:val="20"/>
        </w:rPr>
        <w:t>Neighborhoods</w:t>
      </w:r>
      <w:r w:rsidRPr="00C75B14">
        <w:rPr>
          <w:i/>
          <w:iCs/>
          <w:sz w:val="20"/>
          <w:szCs w:val="20"/>
        </w:rPr>
        <w:t>, Planning and By-Laws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(1855</w:t>
      </w:r>
      <w:r w:rsidR="0005454B" w:rsidRPr="00C75B14">
        <w:rPr>
          <w:i/>
          <w:iCs/>
          <w:sz w:val="20"/>
          <w:szCs w:val="20"/>
        </w:rPr>
        <w:t>-</w:t>
      </w:r>
      <w:r w:rsidRPr="00C75B14">
        <w:rPr>
          <w:i/>
          <w:iCs/>
          <w:sz w:val="20"/>
          <w:szCs w:val="20"/>
        </w:rPr>
        <w:t>1930)</w:t>
      </w:r>
      <w:r w:rsidRPr="00C75B14">
        <w:rPr>
          <w:sz w:val="20"/>
          <w:szCs w:val="20"/>
        </w:rPr>
        <w:t>. Jerusalem</w:t>
      </w:r>
      <w:r w:rsidR="005E36B8" w:rsidRPr="00C75B14">
        <w:rPr>
          <w:sz w:val="20"/>
          <w:szCs w:val="20"/>
        </w:rPr>
        <w:t xml:space="preserve">: </w:t>
      </w:r>
      <w:r w:rsidR="0005454B" w:rsidRPr="00C75B14">
        <w:rPr>
          <w:sz w:val="20"/>
          <w:szCs w:val="20"/>
        </w:rPr>
        <w:t xml:space="preserve">The Hebrew University </w:t>
      </w:r>
      <w:r w:rsidR="0066179B" w:rsidRPr="00C75B14">
        <w:rPr>
          <w:sz w:val="20"/>
          <w:szCs w:val="20"/>
        </w:rPr>
        <w:t xml:space="preserve">Magnes </w:t>
      </w:r>
      <w:r w:rsidR="005E36B8" w:rsidRPr="00C75B14">
        <w:rPr>
          <w:sz w:val="20"/>
          <w:szCs w:val="20"/>
        </w:rPr>
        <w:t>Press</w:t>
      </w:r>
      <w:r w:rsidRPr="00C75B14">
        <w:rPr>
          <w:sz w:val="20"/>
          <w:szCs w:val="20"/>
        </w:rPr>
        <w:t xml:space="preserve"> </w:t>
      </w:r>
      <w:r w:rsidR="005E36B8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1991</w:t>
      </w:r>
      <w:r w:rsidR="005E36B8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. </w:t>
      </w:r>
    </w:p>
    <w:p w14:paraId="1AB3EC17" w14:textId="77777777" w:rsidR="00146093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Land Purchase and Registration by German-American Templers in Nineteenth Century Haifa.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International Journal of Turkish Studies</w:t>
      </w:r>
      <w:r w:rsidRPr="00C75B14">
        <w:rPr>
          <w:sz w:val="20"/>
          <w:szCs w:val="20"/>
        </w:rPr>
        <w:t xml:space="preserve"> 5</w:t>
      </w:r>
      <w:r w:rsidR="00681C83" w:rsidRPr="00C75B14">
        <w:rPr>
          <w:sz w:val="20"/>
          <w:szCs w:val="20"/>
        </w:rPr>
        <w:t>(1</w:t>
      </w:r>
      <w:r w:rsidR="00937223" w:rsidRPr="00C75B14">
        <w:rPr>
          <w:sz w:val="20"/>
          <w:szCs w:val="20"/>
        </w:rPr>
        <w:t>/</w:t>
      </w:r>
      <w:r w:rsidR="00681C83" w:rsidRPr="00C75B14">
        <w:rPr>
          <w:sz w:val="20"/>
          <w:szCs w:val="20"/>
        </w:rPr>
        <w:t>2)</w:t>
      </w:r>
      <w:r w:rsidRPr="00C75B14">
        <w:rPr>
          <w:sz w:val="20"/>
          <w:szCs w:val="20"/>
        </w:rPr>
        <w:t xml:space="preserve"> (1990): 71</w:t>
      </w:r>
      <w:r w:rsidR="0086665B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82.</w:t>
      </w:r>
    </w:p>
    <w:p w14:paraId="0374E74E" w14:textId="77777777" w:rsidR="0048552E" w:rsidRPr="00C75B14" w:rsidRDefault="0048552E" w:rsidP="0048552E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Jaffa</w:t>
      </w:r>
      <w:r w:rsidR="00F917AB" w:rsidRPr="00C75B14">
        <w:rPr>
          <w:rFonts w:cs="Times New Roman"/>
          <w:i/>
          <w:iCs/>
          <w:sz w:val="20"/>
          <w:szCs w:val="20"/>
        </w:rPr>
        <w:t>:</w:t>
      </w:r>
      <w:r w:rsidRPr="00C75B14">
        <w:rPr>
          <w:rFonts w:cs="Times New Roman"/>
          <w:i/>
          <w:iCs/>
          <w:sz w:val="20"/>
          <w:szCs w:val="20"/>
        </w:rPr>
        <w:t xml:space="preserve"> A City in Evolution, 1799-1917</w:t>
      </w:r>
      <w:r w:rsidRPr="00C75B14">
        <w:rPr>
          <w:rFonts w:cs="Times New Roman"/>
          <w:sz w:val="20"/>
          <w:szCs w:val="20"/>
        </w:rPr>
        <w:t>. Jerusalem: Yad Izhak Ben-Zvi (1990). [Also published in Hebrew (Jerusalem: Ariel (2003))].</w:t>
      </w:r>
    </w:p>
    <w:p w14:paraId="36DA509C" w14:textId="77777777" w:rsidR="00146093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By-Laws of Nahalat Shiv</w:t>
      </w:r>
      <w:r w:rsidR="00B27B07" w:rsidRPr="00C75B14">
        <w:rPr>
          <w:sz w:val="20"/>
          <w:szCs w:val="20"/>
        </w:rPr>
        <w:t>'</w:t>
      </w:r>
      <w:r w:rsidR="00C1130D" w:rsidRPr="00C75B14">
        <w:rPr>
          <w:sz w:val="20"/>
          <w:szCs w:val="20"/>
        </w:rPr>
        <w:t>a Neighborhood.</w:t>
      </w:r>
      <w:r w:rsidR="00B27B07" w:rsidRPr="00C75B14">
        <w:rPr>
          <w:sz w:val="20"/>
          <w:szCs w:val="20"/>
        </w:rPr>
        <w:t>"</w:t>
      </w:r>
      <w:r w:rsidR="00C1130D" w:rsidRPr="00C75B14">
        <w:rPr>
          <w:sz w:val="20"/>
          <w:szCs w:val="20"/>
        </w:rPr>
        <w:t xml:space="preserve"> In E</w:t>
      </w:r>
      <w:r w:rsidR="00641844" w:rsidRPr="00C75B14">
        <w:rPr>
          <w:sz w:val="20"/>
          <w:szCs w:val="20"/>
        </w:rPr>
        <w:t>lli</w:t>
      </w:r>
      <w:r w:rsidR="00C1130D" w:rsidRPr="00C75B14">
        <w:rPr>
          <w:sz w:val="20"/>
          <w:szCs w:val="20"/>
        </w:rPr>
        <w:t xml:space="preserve"> Shiller </w:t>
      </w:r>
      <w:r w:rsidRPr="00C75B14">
        <w:rPr>
          <w:sz w:val="20"/>
          <w:szCs w:val="20"/>
        </w:rPr>
        <w:t>e</w:t>
      </w:r>
      <w:r w:rsidR="00C1130D" w:rsidRPr="00C75B14">
        <w:rPr>
          <w:sz w:val="20"/>
          <w:szCs w:val="20"/>
        </w:rPr>
        <w:t>d.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120 to Nahalat Shiv</w:t>
      </w:r>
      <w:r w:rsidR="00B27B07" w:rsidRPr="00C75B14">
        <w:rPr>
          <w:i/>
          <w:iCs/>
          <w:sz w:val="20"/>
          <w:szCs w:val="20"/>
        </w:rPr>
        <w:t>'</w:t>
      </w:r>
      <w:r w:rsidRPr="00C75B14">
        <w:rPr>
          <w:i/>
          <w:iCs/>
          <w:sz w:val="20"/>
          <w:szCs w:val="20"/>
        </w:rPr>
        <w:t>a</w:t>
      </w:r>
      <w:r w:rsidRPr="00C75B14">
        <w:rPr>
          <w:sz w:val="20"/>
          <w:szCs w:val="20"/>
        </w:rPr>
        <w:t xml:space="preserve">. Jerusalem: </w:t>
      </w:r>
      <w:r w:rsidR="00641844" w:rsidRPr="00C75B14">
        <w:rPr>
          <w:sz w:val="20"/>
          <w:szCs w:val="20"/>
        </w:rPr>
        <w:t xml:space="preserve">Ariel Publishing and </w:t>
      </w:r>
      <w:r w:rsidRPr="00C75B14">
        <w:rPr>
          <w:sz w:val="20"/>
          <w:szCs w:val="20"/>
        </w:rPr>
        <w:t xml:space="preserve">Jerusalem Municipality </w:t>
      </w:r>
      <w:r w:rsidR="007342D9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1989</w:t>
      </w:r>
      <w:r w:rsidR="007342D9" w:rsidRPr="00C75B14">
        <w:rPr>
          <w:sz w:val="20"/>
          <w:szCs w:val="20"/>
        </w:rPr>
        <w:t xml:space="preserve">): </w:t>
      </w:r>
      <w:r w:rsidR="00F10247" w:rsidRPr="00C75B14">
        <w:rPr>
          <w:sz w:val="20"/>
          <w:szCs w:val="20"/>
        </w:rPr>
        <w:t>33-</w:t>
      </w:r>
      <w:r w:rsidRPr="00C75B14">
        <w:rPr>
          <w:sz w:val="20"/>
          <w:szCs w:val="20"/>
        </w:rPr>
        <w:t>38</w:t>
      </w:r>
      <w:r w:rsidR="00641844" w:rsidRPr="00C75B14">
        <w:rPr>
          <w:sz w:val="20"/>
          <w:szCs w:val="20"/>
        </w:rPr>
        <w:t xml:space="preserve"> (Hebrew)</w:t>
      </w:r>
      <w:r w:rsidRPr="00C75B14">
        <w:rPr>
          <w:sz w:val="20"/>
          <w:szCs w:val="20"/>
        </w:rPr>
        <w:t>.</w:t>
      </w:r>
    </w:p>
    <w:p w14:paraId="70535021" w14:textId="77777777" w:rsidR="00954F06" w:rsidRPr="00C75B14" w:rsidRDefault="00146093" w:rsidP="0082444F">
      <w:pPr>
        <w:ind w:left="227" w:hanging="227"/>
        <w:rPr>
          <w:sz w:val="20"/>
          <w:szCs w:val="20"/>
        </w:rPr>
      </w:pPr>
      <w:bookmarkStart w:id="11" w:name="OLE_LINK2"/>
      <w:bookmarkStart w:id="12" w:name="OLE_LINK1"/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Historical Sites</w:t>
      </w:r>
      <w:r w:rsidR="00637C46" w:rsidRPr="00C75B14">
        <w:rPr>
          <w:sz w:val="20"/>
          <w:szCs w:val="20"/>
        </w:rPr>
        <w:t xml:space="preserve"> – </w:t>
      </w:r>
      <w:r w:rsidRPr="00C75B14">
        <w:rPr>
          <w:sz w:val="20"/>
          <w:szCs w:val="20"/>
        </w:rPr>
        <w:t>Perception and Land Purchase</w:t>
      </w:r>
      <w:r w:rsidR="004E7F81" w:rsidRPr="00C75B14">
        <w:rPr>
          <w:sz w:val="20"/>
          <w:szCs w:val="20"/>
        </w:rPr>
        <w:t>: T</w:t>
      </w:r>
      <w:r w:rsidRPr="00C75B14">
        <w:rPr>
          <w:sz w:val="20"/>
          <w:szCs w:val="20"/>
        </w:rPr>
        <w:t>he Case of Modi</w:t>
      </w:r>
      <w:r w:rsidR="004E7F81" w:rsidRPr="00C75B14">
        <w:rPr>
          <w:sz w:val="20"/>
          <w:szCs w:val="20"/>
        </w:rPr>
        <w:t>'i</w:t>
      </w:r>
      <w:r w:rsidRPr="00C75B14">
        <w:rPr>
          <w:sz w:val="20"/>
          <w:szCs w:val="20"/>
        </w:rPr>
        <w:t>n, 1882–1931.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Studies in Zionism</w:t>
      </w:r>
      <w:r w:rsidRPr="00C75B14">
        <w:rPr>
          <w:sz w:val="20"/>
          <w:szCs w:val="20"/>
        </w:rPr>
        <w:t xml:space="preserve"> 9</w:t>
      </w:r>
      <w:r w:rsidR="004E7F81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(1988): 1</w:t>
      </w:r>
      <w:r w:rsidR="004E7F81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17.</w:t>
      </w:r>
    </w:p>
    <w:p w14:paraId="4735EB90" w14:textId="77777777" w:rsidR="00146093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Land Purchase by Montefiore in Palestine</w:t>
      </w:r>
      <w:r w:rsidR="00B2155A" w:rsidRPr="00C75B14">
        <w:rPr>
          <w:sz w:val="20"/>
          <w:szCs w:val="20"/>
        </w:rPr>
        <w:t xml:space="preserve"> – </w:t>
      </w:r>
      <w:r w:rsidRPr="00C75B14">
        <w:rPr>
          <w:sz w:val="20"/>
          <w:szCs w:val="20"/>
        </w:rPr>
        <w:t>Legal, Political and Economic Aspects.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  <w:lang w:val="en-US"/>
        </w:rPr>
        <w:t>In Y</w:t>
      </w:r>
      <w:r w:rsidR="006E211A" w:rsidRPr="00C75B14">
        <w:rPr>
          <w:sz w:val="20"/>
          <w:szCs w:val="20"/>
          <w:lang w:val="en-US"/>
        </w:rPr>
        <w:t>ehoshua</w:t>
      </w:r>
      <w:r w:rsidRPr="00C75B14">
        <w:rPr>
          <w:sz w:val="20"/>
          <w:szCs w:val="20"/>
          <w:lang w:val="en-US"/>
        </w:rPr>
        <w:t xml:space="preserve"> Ben-Arieh, Y</w:t>
      </w:r>
      <w:r w:rsidR="006E211A" w:rsidRPr="00C75B14">
        <w:rPr>
          <w:sz w:val="20"/>
          <w:szCs w:val="20"/>
          <w:lang w:val="en-US"/>
        </w:rPr>
        <w:t>ossi</w:t>
      </w:r>
      <w:r w:rsidRPr="00C75B14">
        <w:rPr>
          <w:sz w:val="20"/>
          <w:szCs w:val="20"/>
          <w:lang w:val="en-US"/>
        </w:rPr>
        <w:t xml:space="preserve"> Ben-Artzi and H</w:t>
      </w:r>
      <w:r w:rsidR="006E211A" w:rsidRPr="00C75B14">
        <w:rPr>
          <w:sz w:val="20"/>
          <w:szCs w:val="20"/>
          <w:lang w:val="en-US"/>
        </w:rPr>
        <w:t>aim</w:t>
      </w:r>
      <w:r w:rsidRPr="00C75B14">
        <w:rPr>
          <w:sz w:val="20"/>
          <w:szCs w:val="20"/>
          <w:lang w:val="en-US"/>
        </w:rPr>
        <w:t xml:space="preserve"> Goren eds.</w:t>
      </w:r>
      <w:r w:rsidR="007B140D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Historical-Geographical Studies in the Settlement of Eretz Israel</w:t>
      </w:r>
      <w:r w:rsidRPr="00C75B14">
        <w:rPr>
          <w:sz w:val="20"/>
          <w:szCs w:val="20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Pr="00C75B14">
        <w:rPr>
          <w:sz w:val="20"/>
          <w:szCs w:val="20"/>
        </w:rPr>
        <w:t>1987</w:t>
      </w:r>
      <w:r w:rsidR="005B7EE8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34–44 (Hebrew).</w:t>
      </w:r>
      <w:r w:rsidR="006E211A" w:rsidRPr="00C75B14">
        <w:rPr>
          <w:sz w:val="20"/>
          <w:szCs w:val="20"/>
        </w:rPr>
        <w:t xml:space="preserve"> </w:t>
      </w:r>
    </w:p>
    <w:p w14:paraId="7A9ACA9A" w14:textId="77777777" w:rsidR="00146093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Acquisition of Land in Emeq Hefer, 1800</w:t>
      </w:r>
      <w:r w:rsidR="00F24801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1930.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Studies in the Geography of Israel</w:t>
      </w:r>
      <w:r w:rsidRPr="00C75B14">
        <w:rPr>
          <w:sz w:val="20"/>
          <w:szCs w:val="20"/>
        </w:rPr>
        <w:t xml:space="preserve"> 12 (1986): 31</w:t>
      </w:r>
      <w:r w:rsidR="00E530CE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51 (Hebrew).</w:t>
      </w:r>
    </w:p>
    <w:p w14:paraId="1F5B673D" w14:textId="77777777" w:rsidR="0048552E" w:rsidRPr="00C75B14" w:rsidRDefault="0048552E" w:rsidP="0048552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––––. "Maghrebis – The First Residents of Jerusalem to Build a</w:t>
      </w:r>
      <w:r w:rsidRPr="00C75B14">
        <w:rPr>
          <w:rFonts w:cs="Times New Roman"/>
          <w:sz w:val="20"/>
          <w:szCs w:val="20"/>
          <w:rtl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Neighborhood Outside the Walls." </w:t>
      </w:r>
      <w:r w:rsidRPr="00C75B14">
        <w:rPr>
          <w:rFonts w:cs="Times New Roman"/>
          <w:i/>
          <w:iCs/>
          <w:sz w:val="20"/>
          <w:szCs w:val="20"/>
        </w:rPr>
        <w:t xml:space="preserve">Pe'amim </w:t>
      </w:r>
      <w:r w:rsidRPr="00C75B14">
        <w:rPr>
          <w:rFonts w:cs="Times New Roman"/>
          <w:sz w:val="20"/>
          <w:szCs w:val="20"/>
        </w:rPr>
        <w:t>21 (1984): 20-30 (Hebrew).</w:t>
      </w:r>
    </w:p>
    <w:p w14:paraId="10945B37" w14:textId="77777777" w:rsidR="000D4730" w:rsidRPr="00C75B14" w:rsidRDefault="000D473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</w:t>
      </w:r>
      <w:r w:rsidR="00146093"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Landownership and Spatial Change in Nineteenth Century Palestine: An Overview.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M. Roscizewsky ed.</w:t>
      </w:r>
      <w:r w:rsidR="00146093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Transition from Spontaneous to Regulated Spatial Organization</w:t>
      </w:r>
      <w:r w:rsidRPr="00C75B14">
        <w:rPr>
          <w:sz w:val="20"/>
          <w:szCs w:val="20"/>
        </w:rPr>
        <w:t xml:space="preserve">. </w:t>
      </w:r>
      <w:r w:rsidR="00B91776" w:rsidRPr="00C75B14">
        <w:rPr>
          <w:sz w:val="20"/>
          <w:szCs w:val="20"/>
        </w:rPr>
        <w:t xml:space="preserve">Warsaw: </w:t>
      </w:r>
      <w:r w:rsidRPr="00C75B14">
        <w:rPr>
          <w:sz w:val="20"/>
          <w:szCs w:val="20"/>
        </w:rPr>
        <w:t xml:space="preserve">Polish Academy of Sciences </w:t>
      </w:r>
      <w:r w:rsidR="00B91776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1984</w:t>
      </w:r>
      <w:r w:rsidR="00B91776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183</w:t>
      </w:r>
      <w:r w:rsidR="00F24801" w:rsidRPr="00C75B14">
        <w:rPr>
          <w:sz w:val="20"/>
          <w:szCs w:val="20"/>
        </w:rPr>
        <w:t>-1</w:t>
      </w:r>
      <w:r w:rsidRPr="00C75B14">
        <w:rPr>
          <w:sz w:val="20"/>
          <w:szCs w:val="20"/>
        </w:rPr>
        <w:t>96.</w:t>
      </w:r>
    </w:p>
    <w:p w14:paraId="267C0E78" w14:textId="77777777" w:rsidR="000D4730" w:rsidRPr="00C75B14" w:rsidRDefault="000D473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5E36B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Land Acquisition and New Agricultural Settlement</w:t>
      </w:r>
      <w:r w:rsidR="00E530CE" w:rsidRPr="00C75B14">
        <w:rPr>
          <w:sz w:val="20"/>
          <w:szCs w:val="20"/>
        </w:rPr>
        <w:t>s</w:t>
      </w:r>
      <w:r w:rsidRPr="00C75B14">
        <w:rPr>
          <w:sz w:val="20"/>
          <w:szCs w:val="20"/>
        </w:rPr>
        <w:t xml:space="preserve"> in Palestine </w:t>
      </w:r>
      <w:r w:rsidR="00E65D5D" w:rsidRPr="00C75B14">
        <w:rPr>
          <w:sz w:val="20"/>
          <w:szCs w:val="20"/>
        </w:rPr>
        <w:t>During</w:t>
      </w:r>
      <w:r w:rsidRPr="00C75B14">
        <w:rPr>
          <w:sz w:val="20"/>
          <w:szCs w:val="20"/>
        </w:rPr>
        <w:t xml:space="preserve"> the Tyomkin Period, 1890</w:t>
      </w:r>
      <w:r w:rsidR="0092154F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1892.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Zionism</w:t>
      </w:r>
      <w:r w:rsidR="00E530CE" w:rsidRPr="00C75B14">
        <w:rPr>
          <w:i/>
          <w:iCs/>
          <w:sz w:val="20"/>
          <w:szCs w:val="20"/>
        </w:rPr>
        <w:t>: Studies in the History of the Zionist Movement and the Jewish Community in Palestine</w:t>
      </w:r>
      <w:r w:rsidRPr="00C75B14">
        <w:rPr>
          <w:sz w:val="20"/>
          <w:szCs w:val="20"/>
        </w:rPr>
        <w:t xml:space="preserve"> 9 (1984): 179</w:t>
      </w:r>
      <w:r w:rsidR="00E530CE" w:rsidRPr="00C75B14">
        <w:rPr>
          <w:sz w:val="20"/>
          <w:szCs w:val="20"/>
        </w:rPr>
        <w:t>-1</w:t>
      </w:r>
      <w:r w:rsidRPr="00C75B14">
        <w:rPr>
          <w:sz w:val="20"/>
          <w:szCs w:val="20"/>
        </w:rPr>
        <w:t>93 (Hebrew).</w:t>
      </w:r>
    </w:p>
    <w:bookmarkEnd w:id="11"/>
    <w:bookmarkEnd w:id="12"/>
    <w:p w14:paraId="0043E1FF" w14:textId="77777777" w:rsidR="00146093" w:rsidRPr="00C75B14" w:rsidRDefault="0014609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BE363C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Changing Patterns of Land</w:t>
      </w:r>
      <w:r w:rsidR="0074430B" w:rsidRPr="00C75B14">
        <w:rPr>
          <w:sz w:val="20"/>
          <w:szCs w:val="20"/>
        </w:rPr>
        <w:t xml:space="preserve"> O</w:t>
      </w:r>
      <w:r w:rsidRPr="00C75B14">
        <w:rPr>
          <w:sz w:val="20"/>
          <w:szCs w:val="20"/>
        </w:rPr>
        <w:t>wnership in Nineteenth</w:t>
      </w:r>
      <w:r w:rsidR="00997B37" w:rsidRPr="00C75B14">
        <w:rPr>
          <w:sz w:val="20"/>
          <w:szCs w:val="20"/>
        </w:rPr>
        <w:t>-</w:t>
      </w:r>
      <w:r w:rsidRPr="00C75B14">
        <w:rPr>
          <w:sz w:val="20"/>
          <w:szCs w:val="20"/>
        </w:rPr>
        <w:t>Century Palestine: The European Influence.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Journal of Historical Geography</w:t>
      </w:r>
      <w:r w:rsidRPr="00C75B14">
        <w:rPr>
          <w:sz w:val="20"/>
          <w:szCs w:val="20"/>
        </w:rPr>
        <w:t xml:space="preserve"> 10</w:t>
      </w:r>
      <w:r w:rsidR="00997B37" w:rsidRPr="00C75B14">
        <w:rPr>
          <w:sz w:val="20"/>
          <w:szCs w:val="20"/>
        </w:rPr>
        <w:t>(4)</w:t>
      </w:r>
      <w:r w:rsidRPr="00C75B14">
        <w:rPr>
          <w:sz w:val="20"/>
          <w:szCs w:val="20"/>
        </w:rPr>
        <w:t xml:space="preserve"> (1984): 357</w:t>
      </w:r>
      <w:r w:rsidR="00997B37" w:rsidRPr="00C75B14">
        <w:rPr>
          <w:sz w:val="20"/>
          <w:szCs w:val="20"/>
        </w:rPr>
        <w:t>-3</w:t>
      </w:r>
      <w:r w:rsidRPr="00C75B14">
        <w:rPr>
          <w:sz w:val="20"/>
          <w:szCs w:val="20"/>
        </w:rPr>
        <w:t>84.</w:t>
      </w:r>
    </w:p>
    <w:p w14:paraId="4741A34A" w14:textId="77777777" w:rsidR="000D4730" w:rsidRPr="00C75B14" w:rsidRDefault="005E36B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Neighborhood</w:t>
      </w:r>
      <w:r w:rsidR="000D4730" w:rsidRPr="00C75B14">
        <w:rPr>
          <w:sz w:val="20"/>
          <w:szCs w:val="20"/>
        </w:rPr>
        <w:t xml:space="preserve"> Planning in 19th Century Jerusalem</w:t>
      </w:r>
      <w:r w:rsidR="00637C46" w:rsidRPr="00C75B14">
        <w:rPr>
          <w:sz w:val="20"/>
          <w:szCs w:val="20"/>
        </w:rPr>
        <w:t xml:space="preserve"> – </w:t>
      </w:r>
      <w:r w:rsidR="000D4730" w:rsidRPr="00C75B14">
        <w:rPr>
          <w:sz w:val="20"/>
          <w:szCs w:val="20"/>
        </w:rPr>
        <w:t>The Takanot.</w:t>
      </w:r>
      <w:r w:rsidR="00B27B07" w:rsidRPr="00C75B14">
        <w:rPr>
          <w:sz w:val="20"/>
          <w:szCs w:val="20"/>
        </w:rPr>
        <w:t>"</w:t>
      </w:r>
      <w:r w:rsidR="000D4730" w:rsidRPr="00C75B14">
        <w:rPr>
          <w:sz w:val="20"/>
          <w:szCs w:val="20"/>
        </w:rPr>
        <w:t xml:space="preserve"> </w:t>
      </w:r>
      <w:r w:rsidR="000D4730" w:rsidRPr="00C75B14">
        <w:rPr>
          <w:i/>
          <w:iCs/>
          <w:sz w:val="20"/>
          <w:szCs w:val="20"/>
        </w:rPr>
        <w:t>Planning History Bulletin</w:t>
      </w:r>
      <w:r w:rsidR="000D4730" w:rsidRPr="00C75B14">
        <w:rPr>
          <w:sz w:val="20"/>
          <w:szCs w:val="20"/>
        </w:rPr>
        <w:t xml:space="preserve"> 4 (1983): 29</w:t>
      </w:r>
      <w:r w:rsidR="00D977BA" w:rsidRPr="00C75B14">
        <w:rPr>
          <w:sz w:val="20"/>
          <w:szCs w:val="20"/>
        </w:rPr>
        <w:t>-</w:t>
      </w:r>
      <w:r w:rsidR="000D4730" w:rsidRPr="00C75B14">
        <w:rPr>
          <w:sz w:val="20"/>
          <w:szCs w:val="20"/>
        </w:rPr>
        <w:t>31.</w:t>
      </w:r>
    </w:p>
    <w:p w14:paraId="3C223BCE" w14:textId="77777777" w:rsidR="0048552E" w:rsidRPr="00C75B14" w:rsidRDefault="0048552E" w:rsidP="0048552E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"The Negev During the Mandate Period: Development of Infrastructure and Settlement." In Avshalom Shmueli and Yehuda Gradus eds. </w:t>
      </w:r>
      <w:r w:rsidRPr="00C75B14">
        <w:rPr>
          <w:rFonts w:cs="Times New Roman"/>
          <w:i/>
          <w:iCs/>
          <w:sz w:val="20"/>
          <w:szCs w:val="20"/>
        </w:rPr>
        <w:t>The Land of the Negev: Man and Desert</w:t>
      </w:r>
      <w:r w:rsidRPr="00C75B14">
        <w:rPr>
          <w:rFonts w:cs="Times New Roman"/>
          <w:sz w:val="20"/>
          <w:szCs w:val="20"/>
        </w:rPr>
        <w:t>. Tel Aviv: Ministry of Defence (1979): 323-331 (Hebrew).</w:t>
      </w:r>
    </w:p>
    <w:p w14:paraId="085D219C" w14:textId="77777777" w:rsidR="008B155A" w:rsidRPr="00C75B14" w:rsidRDefault="009F6F29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637FA2" w:rsidRPr="00C75B14">
        <w:rPr>
          <w:i/>
          <w:iCs/>
          <w:sz w:val="20"/>
          <w:szCs w:val="20"/>
        </w:rPr>
        <w:t xml:space="preserve"> </w:t>
      </w:r>
      <w:r w:rsidR="005E36B8" w:rsidRPr="00C75B14">
        <w:rPr>
          <w:i/>
          <w:iCs/>
          <w:sz w:val="20"/>
          <w:szCs w:val="20"/>
        </w:rPr>
        <w:t>Neighborhoods</w:t>
      </w:r>
      <w:r w:rsidR="008B155A" w:rsidRPr="00C75B14">
        <w:rPr>
          <w:i/>
          <w:iCs/>
          <w:sz w:val="20"/>
          <w:szCs w:val="20"/>
        </w:rPr>
        <w:t xml:space="preserve"> in Jerusalem</w:t>
      </w:r>
      <w:r w:rsidR="00637C46" w:rsidRPr="00C75B14">
        <w:rPr>
          <w:i/>
          <w:iCs/>
          <w:sz w:val="20"/>
          <w:szCs w:val="20"/>
        </w:rPr>
        <w:t xml:space="preserve"> – </w:t>
      </w:r>
      <w:r w:rsidR="008B155A" w:rsidRPr="00C75B14">
        <w:rPr>
          <w:i/>
          <w:iCs/>
          <w:sz w:val="20"/>
          <w:szCs w:val="20"/>
        </w:rPr>
        <w:t xml:space="preserve">Building in New Jerusalem and </w:t>
      </w:r>
      <w:r w:rsidR="00C40E8A" w:rsidRPr="00C75B14">
        <w:rPr>
          <w:i/>
          <w:iCs/>
          <w:sz w:val="20"/>
          <w:szCs w:val="20"/>
        </w:rPr>
        <w:t>Neighbourhoods</w:t>
      </w:r>
      <w:r w:rsidR="008B155A" w:rsidRPr="00C75B14">
        <w:rPr>
          <w:i/>
          <w:iCs/>
          <w:sz w:val="20"/>
          <w:szCs w:val="20"/>
        </w:rPr>
        <w:t xml:space="preserve"> By-Laws</w:t>
      </w:r>
      <w:r w:rsidR="008B155A" w:rsidRPr="00C75B14">
        <w:rPr>
          <w:sz w:val="20"/>
          <w:szCs w:val="20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8B155A" w:rsidRPr="00C75B14">
        <w:rPr>
          <w:sz w:val="20"/>
          <w:szCs w:val="20"/>
        </w:rPr>
        <w:t>1978</w:t>
      </w:r>
      <w:r w:rsidR="00D54E13" w:rsidRPr="00C75B14">
        <w:rPr>
          <w:sz w:val="20"/>
          <w:szCs w:val="20"/>
        </w:rPr>
        <w:t>)</w:t>
      </w:r>
      <w:r w:rsidR="008B155A" w:rsidRPr="00C75B14">
        <w:rPr>
          <w:sz w:val="20"/>
          <w:szCs w:val="20"/>
        </w:rPr>
        <w:t xml:space="preserve"> (Hebrew). </w:t>
      </w:r>
    </w:p>
    <w:p w14:paraId="77DF13FE" w14:textId="77777777" w:rsidR="008B155A" w:rsidRPr="00C75B14" w:rsidRDefault="008B155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lastRenderedPageBreak/>
        <w:t>–––––.</w:t>
      </w:r>
      <w:r w:rsidR="000D4730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9D2E15" w:rsidRPr="00C75B14">
        <w:rPr>
          <w:sz w:val="20"/>
          <w:szCs w:val="20"/>
        </w:rPr>
        <w:t>Activities of the Jerusalem Municipality in the Ottoman Period</w:t>
      </w:r>
      <w:r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="00ED6702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Cathedra</w:t>
      </w:r>
      <w:r w:rsidRPr="00C75B14">
        <w:rPr>
          <w:sz w:val="20"/>
          <w:szCs w:val="20"/>
        </w:rPr>
        <w:t xml:space="preserve"> 6 (</w:t>
      </w:r>
      <w:r w:rsidR="009D2E15" w:rsidRPr="00C75B14">
        <w:rPr>
          <w:sz w:val="20"/>
          <w:szCs w:val="20"/>
        </w:rPr>
        <w:t>1977</w:t>
      </w:r>
      <w:r w:rsidRPr="00C75B14">
        <w:rPr>
          <w:sz w:val="20"/>
          <w:szCs w:val="20"/>
        </w:rPr>
        <w:t>): 74–94 (Hebrew).</w:t>
      </w:r>
    </w:p>
    <w:p w14:paraId="440EEB90" w14:textId="77777777" w:rsidR="009D2E15" w:rsidRPr="00C75B14" w:rsidRDefault="009D2E15" w:rsidP="0082444F">
      <w:pPr>
        <w:ind w:left="227" w:hanging="227"/>
        <w:rPr>
          <w:sz w:val="20"/>
          <w:szCs w:val="20"/>
        </w:rPr>
      </w:pPr>
    </w:p>
    <w:p w14:paraId="0B6FC98F" w14:textId="640B595B" w:rsidR="000C7F0C" w:rsidRPr="00C75B14" w:rsidRDefault="000C7F0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Kark, </w:t>
      </w:r>
      <w:r w:rsidR="00B46B5F" w:rsidRPr="00C75B14">
        <w:rPr>
          <w:sz w:val="20"/>
          <w:szCs w:val="20"/>
        </w:rPr>
        <w:t>Ruth</w:t>
      </w:r>
      <w:r w:rsidRPr="00C75B14">
        <w:rPr>
          <w:sz w:val="20"/>
          <w:szCs w:val="20"/>
        </w:rPr>
        <w:t xml:space="preserve"> and </w:t>
      </w:r>
      <w:r w:rsidR="00256F82" w:rsidRPr="00C75B14">
        <w:rPr>
          <w:sz w:val="20"/>
          <w:szCs w:val="20"/>
        </w:rPr>
        <w:t xml:space="preserve">Amir </w:t>
      </w:r>
      <w:r w:rsidRPr="00C75B14">
        <w:rPr>
          <w:sz w:val="20"/>
          <w:szCs w:val="20"/>
        </w:rPr>
        <w:t xml:space="preserve">Galilee.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Privatization of Land in Palestine </w:t>
      </w:r>
      <w:r w:rsidR="00E65D5D" w:rsidRPr="00C75B14">
        <w:rPr>
          <w:sz w:val="20"/>
          <w:szCs w:val="20"/>
        </w:rPr>
        <w:t>During</w:t>
      </w:r>
      <w:r w:rsidRPr="00C75B14">
        <w:rPr>
          <w:sz w:val="20"/>
          <w:szCs w:val="20"/>
        </w:rPr>
        <w:t xml:space="preserve"> the </w:t>
      </w:r>
      <w:r w:rsidR="00FF58DD" w:rsidRPr="00C75B14">
        <w:rPr>
          <w:sz w:val="20"/>
          <w:szCs w:val="20"/>
        </w:rPr>
        <w:t>E</w:t>
      </w:r>
      <w:r w:rsidRPr="00C75B14">
        <w:rPr>
          <w:sz w:val="20"/>
          <w:szCs w:val="20"/>
        </w:rPr>
        <w:t xml:space="preserve">nd of the Ottoman, and the Mandate Periods: Land Ownership and Cultivation of Northern Samaria Landlords in the </w:t>
      </w:r>
      <w:r w:rsidR="00C926F0" w:rsidRPr="00C75B14">
        <w:rPr>
          <w:sz w:val="20"/>
          <w:szCs w:val="20"/>
        </w:rPr>
        <w:t xml:space="preserve">Jezreel </w:t>
      </w:r>
      <w:r w:rsidRPr="00C75B14">
        <w:rPr>
          <w:sz w:val="20"/>
          <w:szCs w:val="20"/>
        </w:rPr>
        <w:t>Valley</w:t>
      </w:r>
      <w:r w:rsidR="00E3296B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Judea and Samaria Research</w:t>
      </w:r>
      <w:r w:rsidR="004B2D09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Studies</w:t>
      </w:r>
      <w:r w:rsidRPr="00C75B14">
        <w:rPr>
          <w:sz w:val="20"/>
          <w:szCs w:val="20"/>
        </w:rPr>
        <w:t xml:space="preserve"> 15</w:t>
      </w:r>
      <w:r w:rsidR="00925D3B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(2006): 203-214 (Hebrew).</w:t>
      </w:r>
    </w:p>
    <w:p w14:paraId="226FDA37" w14:textId="77777777" w:rsidR="00C67556" w:rsidRPr="00C75B14" w:rsidRDefault="00C67556" w:rsidP="0082444F">
      <w:pPr>
        <w:ind w:left="227" w:hanging="227"/>
        <w:rPr>
          <w:sz w:val="20"/>
          <w:szCs w:val="20"/>
        </w:rPr>
      </w:pPr>
    </w:p>
    <w:p w14:paraId="5A94290C" w14:textId="77777777" w:rsidR="008B155A" w:rsidRPr="00C75B14" w:rsidRDefault="008B155A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Kark, </w:t>
      </w:r>
      <w:r w:rsidR="00B46B5F" w:rsidRPr="00C75B14">
        <w:rPr>
          <w:sz w:val="20"/>
          <w:szCs w:val="20"/>
        </w:rPr>
        <w:t>Ruth</w:t>
      </w:r>
      <w:r w:rsidRPr="00C75B14">
        <w:rPr>
          <w:sz w:val="20"/>
          <w:szCs w:val="20"/>
        </w:rPr>
        <w:t xml:space="preserve"> and </w:t>
      </w:r>
      <w:r w:rsidR="00256F82" w:rsidRPr="00C75B14">
        <w:rPr>
          <w:sz w:val="20"/>
          <w:szCs w:val="20"/>
        </w:rPr>
        <w:t xml:space="preserve">Haim </w:t>
      </w:r>
      <w:r w:rsidRPr="00C75B14">
        <w:rPr>
          <w:sz w:val="20"/>
          <w:szCs w:val="20"/>
        </w:rPr>
        <w:t>Gerber</w:t>
      </w:r>
      <w:r w:rsidR="00ED6702"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Land Registry Maps in Palestine </w:t>
      </w:r>
      <w:r w:rsidR="00E65D5D" w:rsidRPr="00C75B14">
        <w:rPr>
          <w:sz w:val="20"/>
          <w:szCs w:val="20"/>
        </w:rPr>
        <w:t>During</w:t>
      </w:r>
      <w:r w:rsidRPr="00C75B14">
        <w:rPr>
          <w:sz w:val="20"/>
          <w:szCs w:val="20"/>
        </w:rPr>
        <w:t xml:space="preserve"> the Ottoman Period.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Cathedra</w:t>
      </w:r>
      <w:r w:rsidR="00675F0A" w:rsidRPr="00C75B14">
        <w:rPr>
          <w:sz w:val="20"/>
          <w:szCs w:val="20"/>
        </w:rPr>
        <w:t xml:space="preserve"> 22 (1982): 113-</w:t>
      </w:r>
      <w:r w:rsidR="00023D6E" w:rsidRPr="00C75B14">
        <w:rPr>
          <w:sz w:val="20"/>
          <w:szCs w:val="20"/>
        </w:rPr>
        <w:t>1</w:t>
      </w:r>
      <w:r w:rsidRPr="00C75B14">
        <w:rPr>
          <w:sz w:val="20"/>
          <w:szCs w:val="20"/>
        </w:rPr>
        <w:t>18 (Hebrew).</w:t>
      </w:r>
    </w:p>
    <w:p w14:paraId="00F790BF" w14:textId="77777777" w:rsidR="00656CD7" w:rsidRPr="00C75B14" w:rsidRDefault="00656CD7" w:rsidP="0082444F">
      <w:pPr>
        <w:ind w:left="227" w:hanging="227"/>
        <w:rPr>
          <w:sz w:val="20"/>
          <w:szCs w:val="20"/>
        </w:rPr>
      </w:pPr>
    </w:p>
    <w:p w14:paraId="3478ABA1" w14:textId="77777777" w:rsidR="00656CD7" w:rsidRPr="00C75B14" w:rsidRDefault="00656CD7" w:rsidP="00656CD7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Kark, Ruth and Michal Oren-Nordheim. </w:t>
      </w:r>
      <w:r w:rsidRPr="00C75B14">
        <w:rPr>
          <w:rFonts w:cs="Times New Roman"/>
          <w:i/>
          <w:iCs/>
          <w:sz w:val="20"/>
          <w:szCs w:val="20"/>
        </w:rPr>
        <w:t>Jerusalem and Its Environs: Quarters, Neighborhoods, Villages, 1800-1948</w:t>
      </w:r>
      <w:r w:rsidRPr="00C75B14">
        <w:rPr>
          <w:rFonts w:cs="Times New Roman"/>
          <w:sz w:val="20"/>
          <w:szCs w:val="20"/>
        </w:rPr>
        <w:t xml:space="preserve">. Jerusalem: The Hebrew University Magnes Press (2001). </w:t>
      </w:r>
    </w:p>
    <w:p w14:paraId="145D1AD4" w14:textId="77777777" w:rsidR="00017100" w:rsidRPr="00C75B14" w:rsidRDefault="00017100" w:rsidP="0082444F">
      <w:pPr>
        <w:ind w:left="227" w:hanging="227"/>
        <w:rPr>
          <w:sz w:val="20"/>
          <w:szCs w:val="20"/>
        </w:rPr>
      </w:pPr>
    </w:p>
    <w:p w14:paraId="52DB061A" w14:textId="77777777" w:rsidR="00456236" w:rsidRPr="00C75B14" w:rsidRDefault="0052391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Kark, </w:t>
      </w:r>
      <w:r w:rsidR="00B46B5F" w:rsidRPr="00C75B14">
        <w:rPr>
          <w:sz w:val="20"/>
          <w:szCs w:val="20"/>
        </w:rPr>
        <w:t>Ruth</w:t>
      </w:r>
      <w:r w:rsidRPr="00C75B14">
        <w:rPr>
          <w:sz w:val="20"/>
          <w:szCs w:val="20"/>
        </w:rPr>
        <w:t xml:space="preserve"> and </w:t>
      </w:r>
      <w:r w:rsidR="00B07B28" w:rsidRPr="00C75B14">
        <w:rPr>
          <w:sz w:val="20"/>
          <w:szCs w:val="20"/>
        </w:rPr>
        <w:t xml:space="preserve">Noam </w:t>
      </w:r>
      <w:r w:rsidRPr="00C75B14">
        <w:rPr>
          <w:sz w:val="20"/>
          <w:szCs w:val="20"/>
        </w:rPr>
        <w:t xml:space="preserve">Levin. </w:t>
      </w:r>
      <w:r w:rsidR="00B27B07" w:rsidRPr="00C75B14">
        <w:rPr>
          <w:sz w:val="20"/>
          <w:szCs w:val="20"/>
        </w:rPr>
        <w:t>"</w:t>
      </w:r>
      <w:r w:rsidR="00456236" w:rsidRPr="00C75B14">
        <w:rPr>
          <w:sz w:val="20"/>
          <w:szCs w:val="20"/>
        </w:rPr>
        <w:t xml:space="preserve">The Environment in Palestine in the </w:t>
      </w:r>
      <w:r w:rsidR="008D78D6" w:rsidRPr="00C75B14">
        <w:rPr>
          <w:sz w:val="20"/>
          <w:szCs w:val="20"/>
        </w:rPr>
        <w:t xml:space="preserve">Late </w:t>
      </w:r>
      <w:r w:rsidR="00456236" w:rsidRPr="00C75B14">
        <w:rPr>
          <w:sz w:val="20"/>
          <w:szCs w:val="20"/>
        </w:rPr>
        <w:t>Ottoman Period,</w:t>
      </w:r>
      <w:r w:rsidR="00343774" w:rsidRPr="00C75B14">
        <w:rPr>
          <w:sz w:val="20"/>
          <w:szCs w:val="20"/>
        </w:rPr>
        <w:t xml:space="preserve"> 1798-</w:t>
      </w:r>
      <w:r w:rsidR="00456236" w:rsidRPr="00C75B14">
        <w:rPr>
          <w:sz w:val="20"/>
          <w:szCs w:val="20"/>
        </w:rPr>
        <w:t>1918.</w:t>
      </w:r>
      <w:r w:rsidR="00B27B07" w:rsidRPr="00C75B14">
        <w:rPr>
          <w:sz w:val="20"/>
          <w:szCs w:val="20"/>
        </w:rPr>
        <w:t>"</w:t>
      </w:r>
      <w:r w:rsidR="00456236" w:rsidRPr="00C75B14">
        <w:rPr>
          <w:sz w:val="20"/>
          <w:szCs w:val="20"/>
        </w:rPr>
        <w:t xml:space="preserve"> In Daniel Orenst</w:t>
      </w:r>
      <w:r w:rsidR="00114ED9" w:rsidRPr="00C75B14">
        <w:rPr>
          <w:sz w:val="20"/>
          <w:szCs w:val="20"/>
        </w:rPr>
        <w:t>ein, Alon Tal, and Char Miller eds.</w:t>
      </w:r>
      <w:r w:rsidR="00456236" w:rsidRPr="00C75B14">
        <w:rPr>
          <w:sz w:val="20"/>
          <w:szCs w:val="20"/>
        </w:rPr>
        <w:t xml:space="preserve"> </w:t>
      </w:r>
      <w:r w:rsidR="00456236" w:rsidRPr="00C75B14">
        <w:rPr>
          <w:i/>
          <w:iCs/>
          <w:sz w:val="20"/>
          <w:szCs w:val="20"/>
        </w:rPr>
        <w:t>Between Ruin and Restoration: An Environmental History of Israel</w:t>
      </w:r>
      <w:r w:rsidR="00456236" w:rsidRPr="00C75B14">
        <w:rPr>
          <w:sz w:val="20"/>
          <w:szCs w:val="20"/>
        </w:rPr>
        <w:t>. Pittsburgh: University of Pittsburgh Press (</w:t>
      </w:r>
      <w:r w:rsidR="0078615E" w:rsidRPr="00C75B14">
        <w:rPr>
          <w:sz w:val="20"/>
          <w:szCs w:val="20"/>
        </w:rPr>
        <w:t>2013</w:t>
      </w:r>
      <w:r w:rsidR="00456236" w:rsidRPr="00C75B14">
        <w:rPr>
          <w:sz w:val="20"/>
          <w:szCs w:val="20"/>
        </w:rPr>
        <w:t>): 1-28.</w:t>
      </w:r>
    </w:p>
    <w:p w14:paraId="3785F5CA" w14:textId="77777777" w:rsidR="00355BBA" w:rsidRPr="00C75B14" w:rsidRDefault="00355BBA" w:rsidP="0082444F">
      <w:pPr>
        <w:ind w:left="227" w:hanging="227"/>
        <w:rPr>
          <w:sz w:val="20"/>
          <w:szCs w:val="20"/>
        </w:rPr>
      </w:pPr>
    </w:p>
    <w:p w14:paraId="29331C8D" w14:textId="77777777" w:rsidR="001C7FE0" w:rsidRPr="00C75B14" w:rsidRDefault="001C7FE0" w:rsidP="001C7FE0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Kark, Ruth, Ran Aaronsohn and Zvi Shilony. </w:t>
      </w:r>
      <w:r w:rsidRPr="00C75B14">
        <w:rPr>
          <w:i/>
          <w:iCs/>
          <w:sz w:val="20"/>
          <w:szCs w:val="20"/>
        </w:rPr>
        <w:t>Landownership and Settlement in Palestine, 1800-1948</w:t>
      </w:r>
      <w:r w:rsidRPr="00C75B14">
        <w:rPr>
          <w:sz w:val="20"/>
          <w:szCs w:val="20"/>
        </w:rPr>
        <w:t>. Jerusalem: Academon (1984) (Hebrew).</w:t>
      </w:r>
    </w:p>
    <w:p w14:paraId="28DB22B8" w14:textId="77777777" w:rsidR="001C7FE0" w:rsidRPr="00C75B14" w:rsidRDefault="001C7FE0" w:rsidP="0082444F">
      <w:pPr>
        <w:ind w:left="227" w:hanging="227"/>
        <w:rPr>
          <w:sz w:val="20"/>
          <w:szCs w:val="20"/>
        </w:rPr>
      </w:pPr>
    </w:p>
    <w:p w14:paraId="79CFA9FB" w14:textId="77777777" w:rsidR="00E45A0F" w:rsidRPr="00C75B14" w:rsidRDefault="00355BBA" w:rsidP="00E45A0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Kark, Ruth and Seth J. Frantzman.</w:t>
      </w:r>
      <w:r w:rsidR="00E45A0F" w:rsidRPr="00C75B14">
        <w:rPr>
          <w:sz w:val="20"/>
          <w:szCs w:val="20"/>
        </w:rPr>
        <w:t xml:space="preserve"> </w:t>
      </w:r>
      <w:r w:rsidR="00E45A0F" w:rsidRPr="00C75B14">
        <w:rPr>
          <w:rFonts w:cs="Times New Roman"/>
          <w:sz w:val="20"/>
          <w:szCs w:val="20"/>
        </w:rPr>
        <w:t xml:space="preserve">"Empire, State and the Bedouin of the Middle East, Past and Present: A Comparative Study of Land and Settlement Policies." </w:t>
      </w:r>
      <w:r w:rsidR="00E45A0F" w:rsidRPr="00C75B14">
        <w:rPr>
          <w:rFonts w:cs="Times New Roman"/>
          <w:i/>
          <w:iCs/>
          <w:sz w:val="20"/>
          <w:szCs w:val="20"/>
        </w:rPr>
        <w:t>Middle Eastern Studies</w:t>
      </w:r>
      <w:r w:rsidR="00E45A0F" w:rsidRPr="00C75B14">
        <w:rPr>
          <w:rFonts w:cs="Times New Roman"/>
          <w:sz w:val="20"/>
          <w:szCs w:val="20"/>
        </w:rPr>
        <w:t xml:space="preserve"> 48(4) (2012): 487-510.</w:t>
      </w:r>
    </w:p>
    <w:p w14:paraId="2EB90AC7" w14:textId="77777777" w:rsidR="00CD7117" w:rsidRPr="00C75B14" w:rsidRDefault="00CD7117" w:rsidP="00CD7117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bookmarkStart w:id="13" w:name="_Hlk535703967"/>
      <w:r w:rsidRPr="00C75B14">
        <w:rPr>
          <w:rFonts w:cs="Times New Roman"/>
          <w:sz w:val="20"/>
          <w:szCs w:val="20"/>
        </w:rPr>
        <w:t>––––.</w:t>
      </w:r>
      <w:bookmarkEnd w:id="13"/>
      <w:r w:rsidRPr="00C75B14">
        <w:rPr>
          <w:rFonts w:cs="Times New Roman"/>
          <w:sz w:val="20"/>
          <w:szCs w:val="20"/>
        </w:rPr>
        <w:t xml:space="preserve"> "The Negev: Land, Settlement, the Bedouin and Ottoman and British Policy 1871-1948." </w:t>
      </w:r>
      <w:r w:rsidRPr="00C75B14">
        <w:rPr>
          <w:rFonts w:cs="Times New Roman"/>
          <w:i/>
          <w:iCs/>
          <w:sz w:val="20"/>
          <w:szCs w:val="20"/>
        </w:rPr>
        <w:t>British Journal of Middle Eastern Studies</w:t>
      </w:r>
      <w:r w:rsidRPr="00C75B14">
        <w:rPr>
          <w:rFonts w:cs="Times New Roman"/>
          <w:sz w:val="20"/>
          <w:szCs w:val="20"/>
        </w:rPr>
        <w:t xml:space="preserve"> 39(1) (2012): 53-77.</w:t>
      </w:r>
    </w:p>
    <w:p w14:paraId="0BDF533B" w14:textId="77777777" w:rsidR="00CD7117" w:rsidRPr="00C75B14" w:rsidRDefault="00CD7117" w:rsidP="00CD7117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––––. "Bedouin Settlement in Late Ottoman and British Mandatory Palestine: Influence on the Cultural and Environmental Landscape, 1870-1948." </w:t>
      </w:r>
      <w:r w:rsidRPr="00C75B14">
        <w:rPr>
          <w:rFonts w:cs="Times New Roman"/>
          <w:i/>
          <w:iCs/>
          <w:sz w:val="20"/>
          <w:szCs w:val="20"/>
        </w:rPr>
        <w:t>New Middle Eastern Studies</w:t>
      </w:r>
      <w:r w:rsidRPr="00C75B14">
        <w:rPr>
          <w:rFonts w:cs="Times New Roman"/>
          <w:sz w:val="20"/>
          <w:szCs w:val="20"/>
        </w:rPr>
        <w:t xml:space="preserve"> 1 (2011): 1-24.</w:t>
      </w:r>
    </w:p>
    <w:p w14:paraId="1188B73B" w14:textId="77777777" w:rsidR="00355BBA" w:rsidRPr="00C75B14" w:rsidRDefault="00E45A0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355BBA" w:rsidRPr="00C75B14">
        <w:rPr>
          <w:sz w:val="20"/>
          <w:szCs w:val="20"/>
        </w:rPr>
        <w:t xml:space="preserve">"'One of the Most Spectacular Lawsuits </w:t>
      </w:r>
      <w:r w:rsidR="003F67ED" w:rsidRPr="00C75B14">
        <w:rPr>
          <w:sz w:val="20"/>
          <w:szCs w:val="20"/>
        </w:rPr>
        <w:t>E</w:t>
      </w:r>
      <w:r w:rsidR="00355BBA" w:rsidRPr="00C75B14">
        <w:rPr>
          <w:sz w:val="20"/>
          <w:szCs w:val="20"/>
        </w:rPr>
        <w:t xml:space="preserve">ver Launched': Abdülhamid's Heirs, </w:t>
      </w:r>
      <w:r w:rsidR="00DF0726" w:rsidRPr="00C75B14">
        <w:rPr>
          <w:sz w:val="20"/>
          <w:szCs w:val="20"/>
        </w:rPr>
        <w:t>H</w:t>
      </w:r>
      <w:r w:rsidR="00355BBA" w:rsidRPr="00C75B14">
        <w:rPr>
          <w:sz w:val="20"/>
          <w:szCs w:val="20"/>
        </w:rPr>
        <w:t xml:space="preserve">is Lands and the Land Case in Palestine, 1908-1950." </w:t>
      </w:r>
      <w:r w:rsidR="00355BBA" w:rsidRPr="00C75B14">
        <w:rPr>
          <w:i/>
          <w:iCs/>
          <w:sz w:val="20"/>
          <w:szCs w:val="20"/>
        </w:rPr>
        <w:t>New Perspectives on Turkey</w:t>
      </w:r>
      <w:r w:rsidR="00355BBA" w:rsidRPr="00C75B14">
        <w:rPr>
          <w:sz w:val="20"/>
          <w:szCs w:val="20"/>
        </w:rPr>
        <w:t xml:space="preserve"> 42 (2010): 145-175. </w:t>
      </w:r>
    </w:p>
    <w:p w14:paraId="44EA2022" w14:textId="77777777" w:rsidR="00355BBA" w:rsidRPr="00C75B14" w:rsidRDefault="00355BBA" w:rsidP="0082444F">
      <w:pPr>
        <w:rPr>
          <w:sz w:val="20"/>
          <w:szCs w:val="20"/>
        </w:rPr>
      </w:pPr>
    </w:p>
    <w:p w14:paraId="64DFA00D" w14:textId="77777777" w:rsidR="00867A74" w:rsidRPr="00C75B14" w:rsidRDefault="00867A74" w:rsidP="0082444F">
      <w:pPr>
        <w:ind w:left="227" w:hanging="227"/>
        <w:rPr>
          <w:i/>
          <w:iCs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Karlinsky, Nahum. </w:t>
      </w:r>
      <w:r w:rsidRPr="00C75B14">
        <w:rPr>
          <w:i/>
          <w:iCs/>
          <w:sz w:val="20"/>
          <w:szCs w:val="20"/>
        </w:rPr>
        <w:t>California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Dreaming: Ideology, Society and Technology in the Citrus Industry of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Palestine,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1890-1939</w:t>
      </w:r>
      <w:r w:rsidRPr="00C75B14">
        <w:rPr>
          <w:sz w:val="20"/>
          <w:szCs w:val="20"/>
        </w:rPr>
        <w:t>. Albany: State University of New York Press (2005).</w:t>
      </w:r>
    </w:p>
    <w:p w14:paraId="720BFB8B" w14:textId="77777777" w:rsidR="00867A74" w:rsidRPr="00C75B14" w:rsidRDefault="00867A74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Private Entrepreneurship</w:t>
      </w:r>
      <w:r w:rsidR="004879D0" w:rsidRPr="00C75B14">
        <w:rPr>
          <w:i/>
          <w:iCs/>
          <w:sz w:val="20"/>
          <w:szCs w:val="20"/>
          <w:lang w:val="en-US"/>
        </w:rPr>
        <w:t xml:space="preserve"> in Eretz Israel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Pr="00C75B14">
        <w:rPr>
          <w:i/>
          <w:iCs/>
          <w:sz w:val="20"/>
          <w:szCs w:val="20"/>
          <w:lang w:val="en-US"/>
        </w:rPr>
        <w:t xml:space="preserve"> the British Mandate: Hebrew Citrus Growing, 1920-1939</w:t>
      </w:r>
      <w:r w:rsidRPr="00C75B14">
        <w:rPr>
          <w:sz w:val="20"/>
          <w:szCs w:val="20"/>
          <w:lang w:val="en-US"/>
        </w:rPr>
        <w:t xml:space="preserve"> (1995) (unpublished </w:t>
      </w:r>
      <w:r w:rsidR="004879D0" w:rsidRPr="00C75B14">
        <w:rPr>
          <w:sz w:val="20"/>
          <w:szCs w:val="20"/>
          <w:lang w:val="en-US"/>
        </w:rPr>
        <w:t>Ph</w:t>
      </w:r>
      <w:r w:rsidRPr="00C75B14">
        <w:rPr>
          <w:sz w:val="20"/>
          <w:szCs w:val="20"/>
          <w:lang w:val="en-US"/>
        </w:rPr>
        <w:t>.</w:t>
      </w:r>
      <w:r w:rsidR="004879D0" w:rsidRPr="00C75B14">
        <w:rPr>
          <w:sz w:val="20"/>
          <w:szCs w:val="20"/>
          <w:lang w:val="en-US"/>
        </w:rPr>
        <w:t>D</w:t>
      </w:r>
      <w:r w:rsidRPr="00C75B14">
        <w:rPr>
          <w:sz w:val="20"/>
          <w:szCs w:val="20"/>
          <w:lang w:val="en-US"/>
        </w:rPr>
        <w:t xml:space="preserve">. </w:t>
      </w:r>
      <w:r w:rsidR="004879D0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 xml:space="preserve">, </w:t>
      </w:r>
      <w:r w:rsidR="006458BF" w:rsidRPr="00C75B14">
        <w:rPr>
          <w:sz w:val="20"/>
          <w:szCs w:val="20"/>
          <w:lang w:val="en-US"/>
        </w:rPr>
        <w:t>T</w:t>
      </w:r>
      <w:r w:rsidR="00FD34FF" w:rsidRPr="00C75B14">
        <w:rPr>
          <w:sz w:val="20"/>
          <w:szCs w:val="20"/>
          <w:lang w:val="en-US"/>
        </w:rPr>
        <w:t xml:space="preserve">he </w:t>
      </w:r>
      <w:r w:rsidRPr="00C75B14">
        <w:rPr>
          <w:sz w:val="20"/>
          <w:szCs w:val="20"/>
          <w:lang w:val="en-US"/>
        </w:rPr>
        <w:t>Hebrew University of Jerusalem) (Hebrew).</w:t>
      </w:r>
    </w:p>
    <w:p w14:paraId="50BE081E" w14:textId="77777777" w:rsidR="004F4B90" w:rsidRPr="00C75B14" w:rsidRDefault="004F4B90" w:rsidP="0082444F">
      <w:pPr>
        <w:ind w:left="227" w:hanging="227"/>
        <w:rPr>
          <w:sz w:val="20"/>
          <w:szCs w:val="20"/>
          <w:lang w:val="en-US"/>
        </w:rPr>
      </w:pPr>
    </w:p>
    <w:p w14:paraId="254A5439" w14:textId="77777777" w:rsidR="004F4B90" w:rsidRPr="00C75B14" w:rsidRDefault="004F4B90" w:rsidP="004F4B90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Karlinsky, Nahum and Avi Bareli eds. </w:t>
      </w:r>
      <w:r w:rsidRPr="00C75B14">
        <w:rPr>
          <w:rStyle w:val="af5"/>
          <w:rFonts w:cs="Times New Roman"/>
          <w:sz w:val="20"/>
          <w:szCs w:val="20"/>
        </w:rPr>
        <w:t>Economy and Society in Mandatory Palestine, 1918-1948</w:t>
      </w:r>
      <w:r w:rsidRPr="00C75B14">
        <w:rPr>
          <w:rFonts w:cs="Times New Roman"/>
          <w:sz w:val="20"/>
          <w:szCs w:val="20"/>
        </w:rPr>
        <w:t>. Sede Boker: The Ben-Gurion Research Institute for the Study of Israel and Zionism, Ben-Gurion University of the Negev (2003) (Hebrew).</w:t>
      </w:r>
    </w:p>
    <w:p w14:paraId="6C7375D7" w14:textId="7B47D2FA" w:rsidR="00A71380" w:rsidRPr="00C75B14" w:rsidRDefault="00A71380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Karp, Yehudit. "The Legal Council: A Legislative Genesis." In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Aharon Barak and Tana Spanic eds.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In Memoriam Uri Yadin – Volume 2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. </w:t>
      </w:r>
      <w:r w:rsidR="00C869AF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Tel Aviv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: Bursi (1990): 209-25</w:t>
      </w:r>
      <w:r w:rsidR="000629BF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5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(Hebrew).</w:t>
      </w:r>
    </w:p>
    <w:p w14:paraId="0D75BCFB" w14:textId="77777777" w:rsidR="003B2794" w:rsidRPr="00C75B14" w:rsidRDefault="003B2794" w:rsidP="0082444F">
      <w:pPr>
        <w:shd w:val="clear" w:color="auto" w:fill="FFFFFF"/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</w:p>
    <w:p w14:paraId="247C9C03" w14:textId="77777777" w:rsidR="004A3E81" w:rsidRPr="00C75B14" w:rsidRDefault="004A3E81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Kattan, Victor. </w:t>
      </w:r>
      <w:r w:rsidRPr="00C75B14">
        <w:rPr>
          <w:rFonts w:cs="Times New Roman"/>
          <w:i/>
          <w:iCs/>
          <w:sz w:val="20"/>
          <w:szCs w:val="20"/>
        </w:rPr>
        <w:t>From Coexistence to Conquest: International Law and the Origins of the Arab-Israeli Conflict, 1891-1949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sz w:val="20"/>
          <w:szCs w:val="20"/>
          <w:shd w:val="clear" w:color="auto" w:fill="FFFFFF"/>
        </w:rPr>
        <w:t>London: Pluto Press (2009).</w:t>
      </w:r>
    </w:p>
    <w:p w14:paraId="5B79EFF0" w14:textId="77777777" w:rsidR="00C1147C" w:rsidRPr="00C75B14" w:rsidRDefault="00C1147C" w:rsidP="0082444F">
      <w:pPr>
        <w:rPr>
          <w:sz w:val="20"/>
          <w:szCs w:val="20"/>
        </w:rPr>
      </w:pPr>
    </w:p>
    <w:p w14:paraId="6FF6A3A6" w14:textId="77777777" w:rsidR="00944252" w:rsidRPr="00C75B14" w:rsidRDefault="005917C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Katvan</w:t>
      </w:r>
      <w:r w:rsidRPr="00C75B14">
        <w:rPr>
          <w:sz w:val="20"/>
          <w:szCs w:val="20"/>
          <w:lang w:val="en-US"/>
        </w:rPr>
        <w:t>, Eyal</w:t>
      </w:r>
      <w:r w:rsidR="00114ED9" w:rsidRPr="00C75B14">
        <w:rPr>
          <w:sz w:val="20"/>
          <w:szCs w:val="20"/>
          <w:lang w:val="en-US"/>
        </w:rPr>
        <w:t xml:space="preserve">. </w:t>
      </w:r>
      <w:r w:rsidR="00944252" w:rsidRPr="00C75B14">
        <w:rPr>
          <w:rFonts w:cs="Times New Roman"/>
          <w:sz w:val="20"/>
          <w:szCs w:val="20"/>
        </w:rPr>
        <w:t xml:space="preserve">"'Intertwined Ladders': The Entry and Integration of Women into Judicial Positions in Israel." In Ulrike Schultz and Gisela Shaw eds. </w:t>
      </w:r>
      <w:r w:rsidR="00944252" w:rsidRPr="00C75B14">
        <w:rPr>
          <w:rFonts w:cs="Times New Roman"/>
          <w:i/>
          <w:iCs/>
          <w:sz w:val="20"/>
          <w:szCs w:val="20"/>
        </w:rPr>
        <w:t>Gender and Judging</w:t>
      </w:r>
      <w:r w:rsidR="009A0CCF" w:rsidRPr="00C75B14">
        <w:rPr>
          <w:rFonts w:cs="Times New Roman"/>
          <w:sz w:val="20"/>
          <w:szCs w:val="20"/>
        </w:rPr>
        <w:t xml:space="preserve">. </w:t>
      </w:r>
      <w:r w:rsidR="00944252" w:rsidRPr="00C75B14">
        <w:rPr>
          <w:rFonts w:cs="Times New Roman"/>
          <w:sz w:val="20"/>
          <w:szCs w:val="20"/>
        </w:rPr>
        <w:t>Oxford: Hart Publishing (2013)</w:t>
      </w:r>
      <w:r w:rsidR="00944252" w:rsidRPr="00C75B14">
        <w:rPr>
          <w:sz w:val="20"/>
          <w:szCs w:val="20"/>
          <w:lang w:val="en-US"/>
        </w:rPr>
        <w:t>: 83-102.</w:t>
      </w:r>
    </w:p>
    <w:p w14:paraId="63F112DC" w14:textId="77777777" w:rsidR="00114ED9" w:rsidRPr="00C75B14" w:rsidRDefault="0094425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7D02D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114ED9" w:rsidRPr="00C75B14">
        <w:rPr>
          <w:sz w:val="20"/>
          <w:szCs w:val="20"/>
        </w:rPr>
        <w:t>The </w:t>
      </w:r>
      <w:r w:rsidR="00B27B07" w:rsidRPr="00C75B14">
        <w:rPr>
          <w:sz w:val="20"/>
          <w:szCs w:val="20"/>
        </w:rPr>
        <w:t>'</w:t>
      </w:r>
      <w:r w:rsidR="00114ED9" w:rsidRPr="00C75B14">
        <w:rPr>
          <w:sz w:val="20"/>
          <w:szCs w:val="20"/>
        </w:rPr>
        <w:t>Overcrowding the Profession</w:t>
      </w:r>
      <w:r w:rsidR="00B27B07" w:rsidRPr="00C75B14">
        <w:rPr>
          <w:sz w:val="20"/>
          <w:szCs w:val="20"/>
        </w:rPr>
        <w:t>'</w:t>
      </w:r>
      <w:r w:rsidR="00114ED9" w:rsidRPr="00C75B14">
        <w:rPr>
          <w:sz w:val="20"/>
          <w:szCs w:val="20"/>
        </w:rPr>
        <w:t xml:space="preserve"> Argument and the Professional Melting Pot.</w:t>
      </w:r>
      <w:r w:rsidR="00B27B07" w:rsidRPr="00C75B14">
        <w:rPr>
          <w:sz w:val="20"/>
          <w:szCs w:val="20"/>
        </w:rPr>
        <w:t>"</w:t>
      </w:r>
      <w:r w:rsidR="00114ED9" w:rsidRPr="00C75B14">
        <w:rPr>
          <w:sz w:val="20"/>
          <w:szCs w:val="20"/>
        </w:rPr>
        <w:t xml:space="preserve"> </w:t>
      </w:r>
      <w:r w:rsidR="00114ED9" w:rsidRPr="00C75B14">
        <w:rPr>
          <w:i/>
          <w:iCs/>
          <w:sz w:val="20"/>
          <w:szCs w:val="20"/>
        </w:rPr>
        <w:t>International Journal of the Legal Profession</w:t>
      </w:r>
      <w:r w:rsidR="00114ED9" w:rsidRPr="00C75B14">
        <w:rPr>
          <w:sz w:val="20"/>
          <w:szCs w:val="20"/>
        </w:rPr>
        <w:t> 19</w:t>
      </w:r>
      <w:r w:rsidR="00F917CD" w:rsidRPr="00C75B14">
        <w:rPr>
          <w:sz w:val="20"/>
          <w:szCs w:val="20"/>
        </w:rPr>
        <w:t>(2-3)</w:t>
      </w:r>
      <w:r w:rsidR="00114ED9" w:rsidRPr="00C75B14">
        <w:rPr>
          <w:sz w:val="20"/>
          <w:szCs w:val="20"/>
        </w:rPr>
        <w:t xml:space="preserve"> (</w:t>
      </w:r>
      <w:r w:rsidR="00F917CD" w:rsidRPr="00C75B14">
        <w:rPr>
          <w:sz w:val="20"/>
          <w:szCs w:val="20"/>
        </w:rPr>
        <w:t>2012</w:t>
      </w:r>
      <w:r w:rsidR="00114ED9" w:rsidRPr="00C75B14">
        <w:rPr>
          <w:sz w:val="20"/>
          <w:szCs w:val="20"/>
        </w:rPr>
        <w:t>): 301-319.</w:t>
      </w:r>
    </w:p>
    <w:p w14:paraId="326D6FFE" w14:textId="77777777" w:rsidR="00114ED9" w:rsidRPr="00C75B14" w:rsidRDefault="00114ED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Preventive </w:t>
      </w:r>
      <w:r w:rsidR="00B66017" w:rsidRPr="00C75B14">
        <w:rPr>
          <w:sz w:val="20"/>
          <w:szCs w:val="20"/>
        </w:rPr>
        <w:t xml:space="preserve">(Marriage and Divorce) </w:t>
      </w:r>
      <w:r w:rsidRPr="00C75B14">
        <w:rPr>
          <w:sz w:val="20"/>
          <w:szCs w:val="20"/>
        </w:rPr>
        <w:t xml:space="preserve">Medicine: </w:t>
      </w:r>
      <w:r w:rsidR="00B66017" w:rsidRPr="00C75B14">
        <w:rPr>
          <w:sz w:val="20"/>
          <w:szCs w:val="20"/>
        </w:rPr>
        <w:t>Premarital Examinations</w:t>
      </w:r>
      <w:r w:rsidRPr="00C75B14">
        <w:rPr>
          <w:sz w:val="20"/>
          <w:szCs w:val="20"/>
        </w:rPr>
        <w:t xml:space="preserve"> and the Medicalization of Domestic Violence.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B66017" w:rsidRPr="00C75B14">
        <w:rPr>
          <w:i/>
          <w:iCs/>
          <w:sz w:val="20"/>
          <w:szCs w:val="20"/>
          <w:lang w:val="en-US"/>
        </w:rPr>
        <w:t xml:space="preserve">Alei </w:t>
      </w:r>
      <w:r w:rsidRPr="00C75B14">
        <w:rPr>
          <w:i/>
          <w:iCs/>
          <w:sz w:val="20"/>
          <w:szCs w:val="20"/>
          <w:lang w:val="en-US"/>
        </w:rPr>
        <w:t>Mishpat</w:t>
      </w:r>
      <w:r w:rsidR="00B66017" w:rsidRPr="00C75B14">
        <w:rPr>
          <w:i/>
          <w:iCs/>
          <w:sz w:val="20"/>
          <w:szCs w:val="20"/>
          <w:lang w:val="en-US"/>
        </w:rPr>
        <w:t xml:space="preserve">: The Law Review of the Academic Center of Law </w:t>
      </w:r>
      <w:r w:rsidR="003B3DD6" w:rsidRPr="00C75B14">
        <w:rPr>
          <w:i/>
          <w:iCs/>
          <w:sz w:val="20"/>
          <w:szCs w:val="20"/>
          <w:lang w:val="en-US"/>
        </w:rPr>
        <w:t>a</w:t>
      </w:r>
      <w:r w:rsidR="00B66017" w:rsidRPr="00C75B14">
        <w:rPr>
          <w:i/>
          <w:iCs/>
          <w:sz w:val="20"/>
          <w:szCs w:val="20"/>
          <w:lang w:val="en-US"/>
        </w:rPr>
        <w:t>nd Business</w:t>
      </w:r>
      <w:r w:rsidRPr="00C75B14">
        <w:rPr>
          <w:sz w:val="20"/>
          <w:szCs w:val="20"/>
          <w:lang w:val="en-US"/>
        </w:rPr>
        <w:t xml:space="preserve"> 10 (2012): 73-124 (Hebrew).</w:t>
      </w:r>
    </w:p>
    <w:p w14:paraId="2B6E3698" w14:textId="77777777" w:rsidR="00114ED9" w:rsidRPr="00C75B14" w:rsidRDefault="00114ED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7D02D8"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="00A81957" w:rsidRPr="00C75B14">
        <w:rPr>
          <w:sz w:val="20"/>
          <w:szCs w:val="20"/>
          <w:lang w:val="en-US"/>
        </w:rPr>
        <w:t>Getting to the Root of the Matter</w:t>
      </w:r>
      <w:r w:rsidRPr="00C75B14">
        <w:rPr>
          <w:sz w:val="20"/>
          <w:szCs w:val="20"/>
          <w:lang w:val="en-US"/>
        </w:rPr>
        <w:t xml:space="preserve">: </w:t>
      </w:r>
      <w:r w:rsidR="00A81957" w:rsidRPr="00C75B14">
        <w:rPr>
          <w:sz w:val="20"/>
          <w:szCs w:val="20"/>
          <w:lang w:val="en-US"/>
        </w:rPr>
        <w:t>D</w:t>
      </w:r>
      <w:r w:rsidRPr="00C75B14">
        <w:rPr>
          <w:sz w:val="20"/>
          <w:szCs w:val="20"/>
          <w:lang w:val="en-US"/>
        </w:rPr>
        <w:t>e-feminization of Dentistry in</w:t>
      </w:r>
      <w:r w:rsidR="00A81957" w:rsidRPr="00C75B14">
        <w:rPr>
          <w:sz w:val="20"/>
          <w:szCs w:val="20"/>
          <w:lang w:val="en-US"/>
        </w:rPr>
        <w:t xml:space="preserve"> (</w:t>
      </w:r>
      <w:r w:rsidR="009A0CCF" w:rsidRPr="00C75B14">
        <w:rPr>
          <w:sz w:val="20"/>
          <w:szCs w:val="20"/>
          <w:lang w:val="en-US"/>
        </w:rPr>
        <w:t>Pre</w:t>
      </w:r>
      <w:r w:rsidR="00A81957" w:rsidRPr="00C75B14">
        <w:rPr>
          <w:sz w:val="20"/>
          <w:szCs w:val="20"/>
          <w:lang w:val="en-US"/>
        </w:rPr>
        <w:t>-State) 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A81957" w:rsidRPr="00C75B14">
        <w:rPr>
          <w:i/>
          <w:iCs/>
          <w:sz w:val="20"/>
          <w:szCs w:val="20"/>
          <w:lang w:val="en-US"/>
        </w:rPr>
        <w:t>Hamishpat</w:t>
      </w:r>
      <w:r w:rsidR="00A81957" w:rsidRPr="00C75B14">
        <w:rPr>
          <w:sz w:val="20"/>
          <w:szCs w:val="20"/>
          <w:lang w:val="en-US"/>
        </w:rPr>
        <w:t xml:space="preserve"> 16 (1-2) </w:t>
      </w:r>
      <w:r w:rsidRPr="00C75B14">
        <w:rPr>
          <w:sz w:val="20"/>
          <w:szCs w:val="20"/>
          <w:lang w:val="en-US"/>
        </w:rPr>
        <w:t>(2011): 173-208 (Hebrew).</w:t>
      </w:r>
    </w:p>
    <w:p w14:paraId="3E313E75" w14:textId="77777777" w:rsidR="00944252" w:rsidRPr="00C75B14" w:rsidRDefault="0094425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7D02D8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</w:rPr>
        <w:t>Women in a Male Toga': Women's Integration into the Legal Profession in the Yishuv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and Israel." In Margalit Shilo and Gideon Katz eds. </w:t>
      </w:r>
      <w:r w:rsidRPr="00C75B14">
        <w:rPr>
          <w:i/>
          <w:iCs/>
          <w:sz w:val="20"/>
          <w:szCs w:val="20"/>
        </w:rPr>
        <w:t>Gender in Israel: New Studies on Gender in the Yishuv and State</w:t>
      </w:r>
      <w:r w:rsidR="009A0CCF" w:rsidRPr="00C75B14">
        <w:rPr>
          <w:i/>
          <w:iCs/>
          <w:sz w:val="20"/>
          <w:szCs w:val="20"/>
        </w:rPr>
        <w:t xml:space="preserve"> – V</w:t>
      </w:r>
      <w:r w:rsidRPr="00C75B14">
        <w:rPr>
          <w:i/>
          <w:iCs/>
          <w:sz w:val="20"/>
          <w:szCs w:val="20"/>
        </w:rPr>
        <w:t>olume 1</w:t>
      </w:r>
      <w:r w:rsidRPr="00C75B14">
        <w:rPr>
          <w:sz w:val="20"/>
          <w:szCs w:val="20"/>
        </w:rPr>
        <w:t>.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>Sede Boker: The Ben-Gurion Research Institute</w:t>
      </w:r>
      <w:r w:rsidR="00986933" w:rsidRPr="00C75B14">
        <w:rPr>
          <w:sz w:val="20"/>
          <w:szCs w:val="20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Pr="00C75B14">
        <w:rPr>
          <w:sz w:val="20"/>
          <w:szCs w:val="20"/>
        </w:rPr>
        <w:t xml:space="preserve"> (2011): 263-305 (Hebrew).</w:t>
      </w:r>
    </w:p>
    <w:p w14:paraId="0235F529" w14:textId="77777777" w:rsidR="005917C8" w:rsidRPr="00C75B14" w:rsidRDefault="00114ED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lastRenderedPageBreak/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5917C8" w:rsidRPr="00C75B14">
        <w:rPr>
          <w:sz w:val="20"/>
          <w:szCs w:val="20"/>
          <w:lang w:val="en-US"/>
        </w:rPr>
        <w:t xml:space="preserve">No </w:t>
      </w:r>
      <w:r w:rsidR="003754E4" w:rsidRPr="00C75B14">
        <w:rPr>
          <w:sz w:val="20"/>
          <w:szCs w:val="20"/>
          <w:lang w:val="en-US"/>
        </w:rPr>
        <w:t xml:space="preserve">More </w:t>
      </w:r>
      <w:r w:rsidR="00B27B07" w:rsidRPr="00C75B14">
        <w:rPr>
          <w:sz w:val="20"/>
          <w:szCs w:val="20"/>
          <w:lang w:val="en-US"/>
        </w:rPr>
        <w:t>'</w:t>
      </w:r>
      <w:r w:rsidR="00C5587F" w:rsidRPr="00C75B14">
        <w:rPr>
          <w:sz w:val="20"/>
          <w:szCs w:val="20"/>
          <w:lang w:val="en-US"/>
        </w:rPr>
        <w:t>Window Dressing</w:t>
      </w:r>
      <w:r w:rsidR="00B27B07" w:rsidRPr="00C75B14">
        <w:rPr>
          <w:sz w:val="20"/>
          <w:szCs w:val="20"/>
          <w:lang w:val="en-US"/>
        </w:rPr>
        <w:t>'</w:t>
      </w:r>
      <w:r w:rsidR="005917C8" w:rsidRPr="00C75B14">
        <w:rPr>
          <w:sz w:val="20"/>
          <w:szCs w:val="20"/>
          <w:lang w:val="en-US"/>
        </w:rPr>
        <w:t xml:space="preserve">: </w:t>
      </w:r>
      <w:r w:rsidR="003754E4" w:rsidRPr="00C75B14">
        <w:rPr>
          <w:sz w:val="20"/>
          <w:szCs w:val="20"/>
          <w:lang w:val="en-US"/>
        </w:rPr>
        <w:t xml:space="preserve">The </w:t>
      </w:r>
      <w:r w:rsidR="00C5587F" w:rsidRPr="00C75B14">
        <w:rPr>
          <w:sz w:val="20"/>
          <w:szCs w:val="20"/>
          <w:lang w:val="en-US"/>
        </w:rPr>
        <w:t xml:space="preserve">Entry </w:t>
      </w:r>
      <w:r w:rsidR="005917C8" w:rsidRPr="00C75B14">
        <w:rPr>
          <w:sz w:val="20"/>
          <w:szCs w:val="20"/>
          <w:lang w:val="en-US"/>
        </w:rPr>
        <w:t>of Women in</w:t>
      </w:r>
      <w:r w:rsidR="00C5587F" w:rsidRPr="00C75B14">
        <w:rPr>
          <w:sz w:val="20"/>
          <w:szCs w:val="20"/>
          <w:lang w:val="en-US"/>
        </w:rPr>
        <w:t>to</w:t>
      </w:r>
      <w:r w:rsidR="005917C8" w:rsidRPr="00C75B14">
        <w:rPr>
          <w:sz w:val="20"/>
          <w:szCs w:val="20"/>
          <w:lang w:val="en-US"/>
        </w:rPr>
        <w:t xml:space="preserve"> </w:t>
      </w:r>
      <w:r w:rsidR="00C5587F" w:rsidRPr="00C75B14">
        <w:rPr>
          <w:sz w:val="20"/>
          <w:szCs w:val="20"/>
          <w:lang w:val="en-US"/>
        </w:rPr>
        <w:t>Prosecutorial and Judicial Roles Prior to and Following the Establishment of</w:t>
      </w:r>
      <w:r w:rsidR="004B2D09" w:rsidRPr="00C75B14">
        <w:rPr>
          <w:sz w:val="20"/>
          <w:szCs w:val="20"/>
          <w:lang w:val="en-US"/>
        </w:rPr>
        <w:t xml:space="preserve"> </w:t>
      </w:r>
      <w:r w:rsidR="005917C8" w:rsidRPr="00C75B14">
        <w:rPr>
          <w:sz w:val="20"/>
          <w:szCs w:val="20"/>
          <w:lang w:val="en-US"/>
        </w:rPr>
        <w:t>the State of Israel.</w:t>
      </w:r>
      <w:r w:rsidR="00B27B07" w:rsidRPr="00C75B14">
        <w:rPr>
          <w:sz w:val="20"/>
          <w:szCs w:val="20"/>
          <w:lang w:val="en-US"/>
        </w:rPr>
        <w:t>"</w:t>
      </w:r>
      <w:r w:rsidR="005917C8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5917C8" w:rsidRPr="00C75B14">
        <w:rPr>
          <w:i/>
          <w:iCs/>
          <w:sz w:val="20"/>
          <w:szCs w:val="20"/>
          <w:lang w:val="en-US"/>
        </w:rPr>
        <w:t xml:space="preserve"> </w:t>
      </w:r>
      <w:r w:rsidR="000A1B2D" w:rsidRPr="00C75B14">
        <w:rPr>
          <w:i/>
          <w:iCs/>
          <w:sz w:val="20"/>
          <w:szCs w:val="20"/>
          <w:lang w:val="en-US"/>
        </w:rPr>
        <w:t xml:space="preserve">University </w:t>
      </w:r>
      <w:r w:rsidR="005917C8" w:rsidRPr="00C75B14">
        <w:rPr>
          <w:i/>
          <w:iCs/>
          <w:sz w:val="20"/>
          <w:szCs w:val="20"/>
          <w:lang w:val="en-US"/>
        </w:rPr>
        <w:t>Law Review</w:t>
      </w:r>
      <w:r w:rsidR="005917C8" w:rsidRPr="00C75B14">
        <w:rPr>
          <w:sz w:val="20"/>
          <w:szCs w:val="20"/>
          <w:lang w:val="en-US"/>
        </w:rPr>
        <w:t xml:space="preserve"> 32</w:t>
      </w:r>
      <w:r w:rsidR="003D580F" w:rsidRPr="00C75B14">
        <w:rPr>
          <w:sz w:val="20"/>
          <w:szCs w:val="20"/>
          <w:lang w:val="en-US"/>
        </w:rPr>
        <w:t>(1)</w:t>
      </w:r>
      <w:r w:rsidR="005917C8" w:rsidRPr="00C75B14">
        <w:rPr>
          <w:sz w:val="20"/>
          <w:szCs w:val="20"/>
          <w:lang w:val="en-US"/>
        </w:rPr>
        <w:t xml:space="preserve"> (2010): 69-125 (Hebrew). </w:t>
      </w:r>
    </w:p>
    <w:p w14:paraId="6B0AD386" w14:textId="77777777" w:rsidR="003C2500" w:rsidRPr="00C75B14" w:rsidRDefault="005917C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A72814" w:rsidRPr="00C75B14">
        <w:rPr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"'</w:t>
      </w:r>
      <w:r w:rsidRPr="00C75B14">
        <w:rPr>
          <w:rFonts w:cs="Times New Roman"/>
          <w:sz w:val="20"/>
          <w:szCs w:val="20"/>
        </w:rPr>
        <w:t xml:space="preserve">That </w:t>
      </w:r>
      <w:r w:rsidR="002B6F88" w:rsidRPr="00C75B14">
        <w:rPr>
          <w:rFonts w:cs="Times New Roman"/>
          <w:sz w:val="20"/>
          <w:szCs w:val="20"/>
        </w:rPr>
        <w:t>W</w:t>
      </w:r>
      <w:r w:rsidR="00411C6B" w:rsidRPr="00C75B14">
        <w:rPr>
          <w:rFonts w:cs="Times New Roman"/>
          <w:sz w:val="20"/>
          <w:szCs w:val="20"/>
        </w:rPr>
        <w:t xml:space="preserve">as </w:t>
      </w:r>
      <w:r w:rsidRPr="00C75B14">
        <w:rPr>
          <w:rFonts w:cs="Times New Roman"/>
          <w:sz w:val="20"/>
          <w:szCs w:val="20"/>
        </w:rPr>
        <w:t>the Beginning</w:t>
      </w:r>
      <w:r w:rsidR="00B27B07" w:rsidRPr="00C75B14">
        <w:rPr>
          <w:rFonts w:cs="Times New Roman"/>
          <w:sz w:val="20"/>
          <w:szCs w:val="20"/>
        </w:rPr>
        <w:t>'</w:t>
      </w:r>
      <w:r w:rsidRPr="00C75B14">
        <w:rPr>
          <w:rFonts w:cs="Times New Roman"/>
          <w:sz w:val="20"/>
          <w:szCs w:val="20"/>
        </w:rPr>
        <w:t>: Professionalization and Americanization of Dentistry in (Pre-State) Israel.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Journal of History of Dentistr</w:t>
      </w:r>
      <w:r w:rsidRPr="00C75B14">
        <w:rPr>
          <w:rFonts w:cs="Times New Roman"/>
          <w:sz w:val="20"/>
          <w:szCs w:val="20"/>
        </w:rPr>
        <w:t>y 58(3) (2010):</w:t>
      </w:r>
      <w:r w:rsidR="007A7011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56-147.</w:t>
      </w:r>
    </w:p>
    <w:p w14:paraId="1961AD47" w14:textId="77777777" w:rsidR="00F61E43" w:rsidRPr="00C75B14" w:rsidRDefault="005917C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7D02D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The Founding of the 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Medical Office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 xml:space="preserve"> and the Main Organization of Medical Examination of Immigrants to Eretz-Israel (1934-1939).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="00F61E43"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i/>
          <w:iCs/>
          <w:sz w:val="20"/>
          <w:szCs w:val="20"/>
        </w:rPr>
        <w:t xml:space="preserve">Studies in </w:t>
      </w:r>
      <w:r w:rsidR="00F61E43" w:rsidRPr="00C75B14">
        <w:rPr>
          <w:i/>
          <w:iCs/>
          <w:sz w:val="20"/>
          <w:szCs w:val="20"/>
        </w:rPr>
        <w:t xml:space="preserve">Zionism, the Yishuv and the </w:t>
      </w:r>
      <w:r w:rsidR="003F41AB" w:rsidRPr="00C75B14">
        <w:rPr>
          <w:i/>
          <w:iCs/>
          <w:sz w:val="20"/>
          <w:szCs w:val="20"/>
        </w:rPr>
        <w:t xml:space="preserve">State </w:t>
      </w:r>
      <w:r w:rsidR="00F61E43" w:rsidRPr="00C75B14">
        <w:rPr>
          <w:i/>
          <w:iCs/>
          <w:sz w:val="20"/>
          <w:szCs w:val="20"/>
        </w:rPr>
        <w:t xml:space="preserve">of </w:t>
      </w:r>
      <w:r w:rsidRPr="00C75B14">
        <w:rPr>
          <w:i/>
          <w:iCs/>
          <w:sz w:val="20"/>
          <w:szCs w:val="20"/>
        </w:rPr>
        <w:t xml:space="preserve">Israel </w:t>
      </w:r>
      <w:r w:rsidR="00F61E43" w:rsidRPr="00C75B14">
        <w:rPr>
          <w:sz w:val="20"/>
          <w:szCs w:val="20"/>
        </w:rPr>
        <w:t xml:space="preserve">18 </w:t>
      </w:r>
      <w:r w:rsidRPr="00C75B14">
        <w:rPr>
          <w:sz w:val="20"/>
          <w:szCs w:val="20"/>
        </w:rPr>
        <w:t>(</w:t>
      </w:r>
      <w:r w:rsidR="00F61E43" w:rsidRPr="00C75B14">
        <w:rPr>
          <w:sz w:val="20"/>
          <w:szCs w:val="20"/>
        </w:rPr>
        <w:t>2008</w:t>
      </w:r>
      <w:r w:rsidRPr="00C75B14">
        <w:rPr>
          <w:sz w:val="20"/>
          <w:szCs w:val="20"/>
        </w:rPr>
        <w:t>): 167-192 (Hebrew).</w:t>
      </w:r>
    </w:p>
    <w:p w14:paraId="53412F12" w14:textId="77777777" w:rsidR="008E1D55" w:rsidRPr="00C75B14" w:rsidRDefault="008E1D55" w:rsidP="0082444F">
      <w:pPr>
        <w:ind w:left="227" w:hanging="227"/>
        <w:rPr>
          <w:sz w:val="20"/>
          <w:szCs w:val="20"/>
        </w:rPr>
      </w:pPr>
    </w:p>
    <w:p w14:paraId="06B79AD0" w14:textId="77777777" w:rsidR="005917C8" w:rsidRPr="00C75B14" w:rsidRDefault="005917C8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Katvan, Eyal and Nira Bartal.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Midwives Ordinance of Palestine, 1929: Historical Perspectives and Current Lessons.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Nursing Inquiry </w:t>
      </w:r>
      <w:r w:rsidRPr="00C75B14">
        <w:rPr>
          <w:sz w:val="20"/>
          <w:szCs w:val="20"/>
        </w:rPr>
        <w:t xml:space="preserve">17(2) (2010): 165-172. </w:t>
      </w:r>
    </w:p>
    <w:p w14:paraId="4CBAC5CC" w14:textId="77777777" w:rsidR="00F61E43" w:rsidRPr="00C75B14" w:rsidRDefault="00F61E43" w:rsidP="0082444F">
      <w:pPr>
        <w:ind w:left="227" w:hanging="227"/>
        <w:rPr>
          <w:sz w:val="20"/>
          <w:szCs w:val="20"/>
        </w:rPr>
      </w:pPr>
    </w:p>
    <w:p w14:paraId="344311B4" w14:textId="77777777" w:rsidR="005917C8" w:rsidRPr="00C75B14" w:rsidRDefault="005917C8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</w:rPr>
        <w:t>Katvan</w:t>
      </w:r>
      <w:r w:rsidRPr="00C75B14">
        <w:rPr>
          <w:sz w:val="20"/>
          <w:szCs w:val="20"/>
          <w:lang w:val="en-US"/>
        </w:rPr>
        <w:t xml:space="preserve">, Eyal and Ruth Halperin-Kaddari. </w:t>
      </w:r>
      <w:r w:rsidR="00B27B07" w:rsidRPr="00C75B14">
        <w:rPr>
          <w:sz w:val="20"/>
          <w:szCs w:val="20"/>
          <w:lang w:val="en-US"/>
        </w:rPr>
        <w:t>"'</w:t>
      </w:r>
      <w:r w:rsidRPr="00C75B14">
        <w:rPr>
          <w:sz w:val="20"/>
          <w:szCs w:val="20"/>
          <w:lang w:val="en-US"/>
        </w:rPr>
        <w:t xml:space="preserve">When </w:t>
      </w:r>
      <w:r w:rsidR="007A7011" w:rsidRPr="00C75B14">
        <w:rPr>
          <w:sz w:val="20"/>
          <w:szCs w:val="20"/>
          <w:lang w:val="en-US"/>
        </w:rPr>
        <w:t xml:space="preserve">a </w:t>
      </w:r>
      <w:r w:rsidRPr="00C75B14">
        <w:rPr>
          <w:sz w:val="20"/>
          <w:szCs w:val="20"/>
          <w:lang w:val="en-US"/>
        </w:rPr>
        <w:t>Woman Becomes a Lawyer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: </w:t>
      </w:r>
      <w:r w:rsidR="007A7011" w:rsidRPr="00C75B14">
        <w:rPr>
          <w:sz w:val="20"/>
          <w:szCs w:val="20"/>
          <w:lang w:val="en-US"/>
        </w:rPr>
        <w:t xml:space="preserve">Rosa Ginzberg and </w:t>
      </w:r>
      <w:r w:rsidR="00DF0726" w:rsidRPr="00C75B14">
        <w:rPr>
          <w:sz w:val="20"/>
          <w:szCs w:val="20"/>
          <w:lang w:val="en-US"/>
        </w:rPr>
        <w:t>H</w:t>
      </w:r>
      <w:r w:rsidR="009A6823" w:rsidRPr="00C75B14">
        <w:rPr>
          <w:sz w:val="20"/>
          <w:szCs w:val="20"/>
          <w:lang w:val="en-US"/>
        </w:rPr>
        <w:t xml:space="preserve">er </w:t>
      </w:r>
      <w:r w:rsidR="007A7011" w:rsidRPr="00C75B14">
        <w:rPr>
          <w:sz w:val="20"/>
          <w:szCs w:val="20"/>
          <w:lang w:val="en-US"/>
        </w:rPr>
        <w:t xml:space="preserve">Battle to Become a Lawyer in </w:t>
      </w:r>
      <w:r w:rsidR="00411C6B" w:rsidRPr="00C75B14">
        <w:rPr>
          <w:sz w:val="20"/>
          <w:szCs w:val="20"/>
          <w:lang w:val="en-US"/>
        </w:rPr>
        <w:t>Pre</w:t>
      </w:r>
      <w:r w:rsidR="007A7011" w:rsidRPr="00C75B14">
        <w:rPr>
          <w:sz w:val="20"/>
          <w:szCs w:val="20"/>
          <w:lang w:val="en-US"/>
        </w:rPr>
        <w:t>-State 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>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Pr="00C75B14">
        <w:rPr>
          <w:sz w:val="20"/>
          <w:szCs w:val="20"/>
        </w:rPr>
        <w:t xml:space="preserve">eds.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Pr="00C75B14">
        <w:rPr>
          <w:sz w:val="20"/>
          <w:szCs w:val="20"/>
        </w:rPr>
        <w:t xml:space="preserve">-Gan: Bar-Ilan University Press </w:t>
      </w:r>
      <w:r w:rsidR="003F43BC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2010</w:t>
      </w:r>
      <w:r w:rsidR="003F43BC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253-292 (Hebrew)</w:t>
      </w:r>
      <w:r w:rsidR="003F43BC" w:rsidRPr="00C75B14">
        <w:rPr>
          <w:sz w:val="20"/>
          <w:szCs w:val="20"/>
        </w:rPr>
        <w:t>.</w:t>
      </w:r>
    </w:p>
    <w:p w14:paraId="0C0B0421" w14:textId="77777777" w:rsidR="005917C8" w:rsidRPr="00C75B14" w:rsidRDefault="005917C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087D7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Feminist Proposal </w:t>
      </w:r>
      <w:r w:rsidR="002B6F88" w:rsidRPr="00C75B14">
        <w:rPr>
          <w:sz w:val="20"/>
          <w:szCs w:val="20"/>
          <w:lang w:val="en-US"/>
        </w:rPr>
        <w:t>I</w:t>
      </w:r>
      <w:r w:rsidR="00411C6B" w:rsidRPr="00C75B14">
        <w:rPr>
          <w:sz w:val="20"/>
          <w:szCs w:val="20"/>
          <w:lang w:val="en-US"/>
        </w:rPr>
        <w:t xml:space="preserve">s </w:t>
      </w:r>
      <w:r w:rsidR="00E430D7" w:rsidRPr="00C75B14">
        <w:rPr>
          <w:sz w:val="20"/>
          <w:szCs w:val="20"/>
          <w:lang w:val="en-US"/>
        </w:rPr>
        <w:t>R</w:t>
      </w:r>
      <w:r w:rsidRPr="00C75B14">
        <w:rPr>
          <w:sz w:val="20"/>
          <w:szCs w:val="20"/>
          <w:lang w:val="en-US"/>
        </w:rPr>
        <w:t xml:space="preserve">eally Ridiculous: The </w:t>
      </w:r>
      <w:r w:rsidR="00A77941" w:rsidRPr="00C75B14">
        <w:rPr>
          <w:sz w:val="20"/>
          <w:szCs w:val="20"/>
          <w:lang w:val="en-US"/>
        </w:rPr>
        <w:t xml:space="preserve">Battle over </w:t>
      </w:r>
      <w:r w:rsidRPr="00C75B14">
        <w:rPr>
          <w:sz w:val="20"/>
          <w:szCs w:val="20"/>
          <w:lang w:val="en-US"/>
        </w:rPr>
        <w:t>Women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 Right to Practice Law</w:t>
      </w:r>
      <w:r w:rsidR="00A77941" w:rsidRPr="00C75B14">
        <w:rPr>
          <w:sz w:val="20"/>
          <w:szCs w:val="20"/>
          <w:lang w:val="en-US"/>
        </w:rPr>
        <w:t xml:space="preserve"> in Pre-State Palestine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Bar-Ilan Law </w:t>
      </w:r>
      <w:r w:rsidR="00546D08" w:rsidRPr="00C75B14">
        <w:rPr>
          <w:i/>
          <w:iCs/>
          <w:sz w:val="20"/>
          <w:szCs w:val="20"/>
          <w:lang w:val="en-US"/>
        </w:rPr>
        <w:t>Studies</w:t>
      </w:r>
      <w:r w:rsidR="00546D08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25</w:t>
      </w:r>
      <w:r w:rsidR="007B4425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(2009): 237-</w:t>
      </w:r>
      <w:r w:rsidR="00A77941" w:rsidRPr="00C75B14">
        <w:rPr>
          <w:sz w:val="20"/>
          <w:szCs w:val="20"/>
          <w:lang w:val="en-US"/>
        </w:rPr>
        <w:t xml:space="preserve">284 </w:t>
      </w:r>
      <w:r w:rsidRPr="00C75B14">
        <w:rPr>
          <w:sz w:val="20"/>
          <w:szCs w:val="20"/>
          <w:lang w:val="en-US"/>
        </w:rPr>
        <w:t>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1DAA2262" w14:textId="77777777" w:rsidR="005917C8" w:rsidRPr="00C75B14" w:rsidRDefault="005917C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E430D7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Rosa Ginossar.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</w:t>
      </w:r>
      <w:r w:rsidR="00CA4A6A" w:rsidRPr="00C75B14">
        <w:rPr>
          <w:sz w:val="20"/>
          <w:szCs w:val="20"/>
          <w:lang w:val="en-US"/>
        </w:rPr>
        <w:t>Paula Hyman and Dalia Ofer eds.</w:t>
      </w:r>
      <w:r w:rsidR="00CA4A6A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Jewish Women: A </w:t>
      </w:r>
      <w:r w:rsidR="00DC39EE" w:rsidRPr="00C75B14">
        <w:rPr>
          <w:i/>
          <w:iCs/>
          <w:sz w:val="20"/>
          <w:szCs w:val="20"/>
          <w:lang w:val="en-US"/>
        </w:rPr>
        <w:t>Comprehensive</w:t>
      </w:r>
      <w:r w:rsidRPr="00C75B14">
        <w:rPr>
          <w:i/>
          <w:iCs/>
          <w:sz w:val="20"/>
          <w:szCs w:val="20"/>
          <w:lang w:val="en-US"/>
        </w:rPr>
        <w:t xml:space="preserve"> Historical Encyclopedia</w:t>
      </w:r>
      <w:r w:rsidRPr="00C75B14">
        <w:rPr>
          <w:sz w:val="20"/>
          <w:szCs w:val="20"/>
          <w:lang w:val="en-US"/>
        </w:rPr>
        <w:t xml:space="preserve">. </w:t>
      </w:r>
      <w:r w:rsidR="00CA4A6A" w:rsidRPr="00C75B14">
        <w:rPr>
          <w:sz w:val="20"/>
          <w:szCs w:val="20"/>
          <w:lang w:val="en-US"/>
        </w:rPr>
        <w:t xml:space="preserve">Brookline: Jewish Women's Archive </w:t>
      </w:r>
      <w:r w:rsidRPr="00C75B14">
        <w:rPr>
          <w:sz w:val="20"/>
          <w:szCs w:val="20"/>
          <w:lang w:val="en-US"/>
        </w:rPr>
        <w:t>(2006).</w:t>
      </w:r>
    </w:p>
    <w:p w14:paraId="22F5CC84" w14:textId="77777777" w:rsidR="005917C8" w:rsidRPr="00C75B14" w:rsidRDefault="005917C8" w:rsidP="0082444F">
      <w:pPr>
        <w:ind w:left="227" w:hanging="227"/>
        <w:rPr>
          <w:sz w:val="20"/>
          <w:szCs w:val="20"/>
          <w:lang w:val="en-US"/>
        </w:rPr>
      </w:pPr>
    </w:p>
    <w:p w14:paraId="4AB39F4C" w14:textId="77777777" w:rsidR="00017100" w:rsidRPr="00C75B14" w:rsidRDefault="005917C8" w:rsidP="00340DDA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Katvan, Eyal, Ruth Halperin-Kadarri and Tamar Trau-Zitinsky. </w:t>
      </w:r>
      <w:r w:rsidRPr="00C75B14">
        <w:rPr>
          <w:i/>
          <w:iCs/>
          <w:sz w:val="20"/>
          <w:szCs w:val="20"/>
          <w:lang w:val="en-US"/>
        </w:rPr>
        <w:t>First Women Lawyers in Palestine</w:t>
      </w:r>
      <w:r w:rsidR="00BD40AF" w:rsidRPr="00C75B14">
        <w:rPr>
          <w:i/>
          <w:iCs/>
          <w:sz w:val="20"/>
          <w:szCs w:val="20"/>
          <w:lang w:val="en-US"/>
        </w:rPr>
        <w:t>,</w:t>
      </w:r>
      <w:r w:rsidRPr="00C75B14">
        <w:rPr>
          <w:i/>
          <w:iCs/>
          <w:sz w:val="20"/>
          <w:szCs w:val="20"/>
          <w:lang w:val="en-US"/>
        </w:rPr>
        <w:t xml:space="preserve"> 1930-1948</w:t>
      </w:r>
      <w:r w:rsidRPr="00C75B14">
        <w:rPr>
          <w:sz w:val="20"/>
          <w:szCs w:val="20"/>
          <w:lang w:val="en-US"/>
        </w:rPr>
        <w:t>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</w:t>
      </w:r>
      <w:r w:rsidR="00BD40AF" w:rsidRPr="00C75B14">
        <w:rPr>
          <w:sz w:val="20"/>
          <w:szCs w:val="20"/>
          <w:lang w:val="en-US"/>
        </w:rPr>
        <w:t>n.p.</w:t>
      </w:r>
      <w:r w:rsidRPr="00C75B14">
        <w:rPr>
          <w:sz w:val="20"/>
          <w:szCs w:val="20"/>
          <w:lang w:val="en-US"/>
        </w:rPr>
        <w:t xml:space="preserve"> </w:t>
      </w:r>
      <w:r w:rsidR="005655B6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2009</w:t>
      </w:r>
      <w:r w:rsidR="005655B6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67F2FB0D" w14:textId="77777777" w:rsidR="00256F82" w:rsidRPr="00C75B14" w:rsidRDefault="00256F82" w:rsidP="0082444F">
      <w:pPr>
        <w:ind w:left="227" w:hanging="227"/>
        <w:rPr>
          <w:sz w:val="20"/>
          <w:szCs w:val="20"/>
          <w:lang w:val="en-US"/>
        </w:rPr>
      </w:pPr>
    </w:p>
    <w:p w14:paraId="6F9616C2" w14:textId="77777777" w:rsidR="0025028E" w:rsidRPr="00C75B14" w:rsidRDefault="00256F82" w:rsidP="0082444F">
      <w:pPr>
        <w:ind w:left="227" w:hanging="227"/>
        <w:rPr>
          <w:i/>
          <w:iCs/>
          <w:sz w:val="20"/>
          <w:szCs w:val="20"/>
        </w:rPr>
      </w:pPr>
      <w:r w:rsidRPr="00C75B14">
        <w:rPr>
          <w:sz w:val="20"/>
          <w:szCs w:val="20"/>
        </w:rPr>
        <w:t xml:space="preserve">Katvan, Eyal, Marglit Shilo and Ruth Halperin-Kaddari eds. </w:t>
      </w:r>
      <w:r w:rsidRPr="00C75B14">
        <w:rPr>
          <w:i/>
          <w:iCs/>
          <w:sz w:val="20"/>
          <w:szCs w:val="20"/>
        </w:rPr>
        <w:t xml:space="preserve">One Law for Man </w:t>
      </w:r>
    </w:p>
    <w:p w14:paraId="6BF40609" w14:textId="77777777" w:rsidR="0025028E" w:rsidRPr="00C75B14" w:rsidRDefault="0025028E" w:rsidP="0082444F">
      <w:pPr>
        <w:ind w:left="227" w:hanging="227"/>
        <w:rPr>
          <w:sz w:val="20"/>
          <w:szCs w:val="20"/>
        </w:rPr>
      </w:pPr>
      <w:r w:rsidRPr="00C75B14">
        <w:rPr>
          <w:i/>
          <w:iCs/>
          <w:sz w:val="20"/>
          <w:szCs w:val="20"/>
        </w:rPr>
        <w:t xml:space="preserve">    </w:t>
      </w:r>
      <w:r w:rsidR="00256F82" w:rsidRPr="00C75B14">
        <w:rPr>
          <w:i/>
          <w:iCs/>
          <w:sz w:val="20"/>
          <w:szCs w:val="20"/>
        </w:rPr>
        <w:t>and Woman: Women, Rights and Law in Mandatory Palestine</w:t>
      </w:r>
      <w:r w:rsidR="00256F82" w:rsidRPr="00C75B14">
        <w:rPr>
          <w:sz w:val="20"/>
          <w:szCs w:val="20"/>
        </w:rPr>
        <w:t xml:space="preserve">. Ramat-Gan: </w:t>
      </w:r>
      <w:r w:rsidRPr="00C75B14">
        <w:rPr>
          <w:sz w:val="20"/>
          <w:szCs w:val="20"/>
        </w:rPr>
        <w:t xml:space="preserve">  </w:t>
      </w:r>
    </w:p>
    <w:p w14:paraId="0B988753" w14:textId="77777777" w:rsidR="005917C8" w:rsidRPr="00C75B14" w:rsidRDefault="0025028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    </w:t>
      </w:r>
      <w:r w:rsidR="00256F82" w:rsidRPr="00C75B14">
        <w:rPr>
          <w:sz w:val="20"/>
          <w:szCs w:val="20"/>
        </w:rPr>
        <w:t>Bar-Ilan University Press (2010) (Hebrew).</w:t>
      </w:r>
    </w:p>
    <w:p w14:paraId="758C3EF6" w14:textId="77777777" w:rsidR="00256F82" w:rsidRPr="00C75B14" w:rsidRDefault="00256F82" w:rsidP="0082444F">
      <w:pPr>
        <w:rPr>
          <w:sz w:val="20"/>
        </w:rPr>
      </w:pPr>
    </w:p>
    <w:p w14:paraId="20584BF8" w14:textId="77777777" w:rsidR="000C7F0C" w:rsidRPr="00C75B14" w:rsidRDefault="000C7F0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Katz</w:t>
      </w:r>
      <w:r w:rsidRPr="00C75B14">
        <w:rPr>
          <w:sz w:val="20"/>
          <w:szCs w:val="20"/>
        </w:rPr>
        <w:t>, I</w:t>
      </w:r>
      <w:r w:rsidR="0004694B" w:rsidRPr="00C75B14">
        <w:rPr>
          <w:sz w:val="20"/>
          <w:szCs w:val="20"/>
        </w:rPr>
        <w:t>tamar</w:t>
      </w:r>
      <w:r w:rsidRPr="00C75B14">
        <w:rPr>
          <w:sz w:val="20"/>
          <w:szCs w:val="20"/>
        </w:rPr>
        <w:t xml:space="preserve"> and </w:t>
      </w:r>
      <w:r w:rsidR="0004694B" w:rsidRPr="00C75B14">
        <w:rPr>
          <w:sz w:val="20"/>
          <w:szCs w:val="20"/>
        </w:rPr>
        <w:t xml:space="preserve">Ruth </w:t>
      </w:r>
      <w:r w:rsidRPr="00C75B14">
        <w:rPr>
          <w:sz w:val="20"/>
          <w:szCs w:val="20"/>
        </w:rPr>
        <w:t>Kark</w:t>
      </w:r>
      <w:r w:rsidR="00CE12BF" w:rsidRPr="00C75B14">
        <w:rPr>
          <w:sz w:val="20"/>
          <w:szCs w:val="20"/>
        </w:rPr>
        <w:t xml:space="preserve">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Church and Landed Property: The Greek Orthodox Patriarchate of Jerusalem.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Middle Eastern Studies</w:t>
      </w:r>
      <w:r w:rsidRPr="00C75B14">
        <w:rPr>
          <w:sz w:val="20"/>
          <w:szCs w:val="20"/>
        </w:rPr>
        <w:t xml:space="preserve"> 43</w:t>
      </w:r>
      <w:r w:rsidR="0004694B" w:rsidRPr="00C75B14">
        <w:rPr>
          <w:sz w:val="20"/>
          <w:szCs w:val="20"/>
        </w:rPr>
        <w:t>(3)</w:t>
      </w:r>
      <w:r w:rsidRPr="00C75B14">
        <w:rPr>
          <w:sz w:val="20"/>
          <w:szCs w:val="20"/>
        </w:rPr>
        <w:t xml:space="preserve"> (2007): 383-408.</w:t>
      </w:r>
    </w:p>
    <w:p w14:paraId="76673272" w14:textId="77777777" w:rsidR="008B155A" w:rsidRPr="00C75B14" w:rsidRDefault="008B155A" w:rsidP="0082444F">
      <w:pPr>
        <w:rPr>
          <w:sz w:val="20"/>
          <w:szCs w:val="20"/>
          <w:lang w:val="en-US"/>
        </w:rPr>
      </w:pPr>
    </w:p>
    <w:p w14:paraId="700738F2" w14:textId="77777777" w:rsidR="00790336" w:rsidRPr="00C75B14" w:rsidRDefault="008F3481" w:rsidP="0082444F">
      <w:pPr>
        <w:ind w:left="227" w:hanging="227"/>
        <w:contextualSpacing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Katz, Yossi.</w:t>
      </w:r>
      <w:r w:rsidR="00790336" w:rsidRPr="00C75B14">
        <w:rPr>
          <w:sz w:val="20"/>
          <w:szCs w:val="20"/>
          <w:lang w:val="en-US"/>
        </w:rPr>
        <w:t xml:space="preserve"> </w:t>
      </w:r>
      <w:r w:rsidR="00790336" w:rsidRPr="00C75B14">
        <w:rPr>
          <w:rFonts w:cs="Times New Roman"/>
          <w:i/>
          <w:iCs/>
          <w:sz w:val="20"/>
          <w:szCs w:val="20"/>
        </w:rPr>
        <w:t>The Land Shall Not Be Sold in Perpetuity: The Jewish National Fund and the History of State Ownership of Land in Israel</w:t>
      </w:r>
      <w:r w:rsidR="00790336" w:rsidRPr="00C75B14">
        <w:rPr>
          <w:rFonts w:cs="Times New Roman"/>
          <w:sz w:val="20"/>
          <w:szCs w:val="20"/>
        </w:rPr>
        <w:t>. Boston: De Gruyter; Jerusalem: The Hebrew University Magnes Press (2016).</w:t>
      </w:r>
    </w:p>
    <w:p w14:paraId="60208DBA" w14:textId="77777777" w:rsidR="003C2500" w:rsidRPr="00C75B14" w:rsidRDefault="0079033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8F3481" w:rsidRPr="00C75B14">
        <w:rPr>
          <w:i/>
          <w:iCs/>
          <w:sz w:val="20"/>
          <w:szCs w:val="20"/>
          <w:lang w:val="en-US"/>
        </w:rPr>
        <w:t xml:space="preserve">From </w:t>
      </w:r>
      <w:r w:rsidR="001D4A32" w:rsidRPr="00C75B14">
        <w:rPr>
          <w:i/>
          <w:iCs/>
          <w:sz w:val="20"/>
          <w:szCs w:val="20"/>
          <w:lang w:val="en-US"/>
        </w:rPr>
        <w:t xml:space="preserve">Dream </w:t>
      </w:r>
      <w:r w:rsidR="008F3481" w:rsidRPr="00C75B14">
        <w:rPr>
          <w:i/>
          <w:iCs/>
          <w:sz w:val="20"/>
          <w:szCs w:val="20"/>
          <w:lang w:val="en-US"/>
        </w:rPr>
        <w:t xml:space="preserve">to </w:t>
      </w:r>
      <w:r w:rsidR="001D4A32" w:rsidRPr="00C75B14">
        <w:rPr>
          <w:i/>
          <w:iCs/>
          <w:sz w:val="20"/>
          <w:szCs w:val="20"/>
          <w:lang w:val="en-US"/>
        </w:rPr>
        <w:t>Deed</w:t>
      </w:r>
      <w:r w:rsidR="008F3481" w:rsidRPr="00C75B14">
        <w:rPr>
          <w:i/>
          <w:iCs/>
          <w:sz w:val="20"/>
          <w:szCs w:val="20"/>
          <w:lang w:val="en-US"/>
        </w:rPr>
        <w:t xml:space="preserve">: The History of the Jewish National Fund </w:t>
      </w:r>
      <w:r w:rsidR="001D4A32" w:rsidRPr="00C75B14">
        <w:rPr>
          <w:i/>
          <w:iCs/>
          <w:sz w:val="20"/>
          <w:szCs w:val="20"/>
          <w:lang w:val="en-US"/>
        </w:rPr>
        <w:t>(KKL) Land Lease Contracts in the Land of Israel</w:t>
      </w:r>
      <w:r w:rsidR="000A558A" w:rsidRPr="00C75B14">
        <w:rPr>
          <w:i/>
          <w:iCs/>
          <w:sz w:val="20"/>
          <w:szCs w:val="20"/>
          <w:lang w:val="en-US"/>
        </w:rPr>
        <w:t>,</w:t>
      </w:r>
      <w:r w:rsidR="008F3481" w:rsidRPr="00C75B14">
        <w:rPr>
          <w:i/>
          <w:iCs/>
          <w:sz w:val="20"/>
          <w:szCs w:val="20"/>
          <w:lang w:val="en-US"/>
        </w:rPr>
        <w:t xml:space="preserve"> 1901-1960</w:t>
      </w:r>
      <w:r w:rsidR="008F3481" w:rsidRPr="00C75B14">
        <w:rPr>
          <w:sz w:val="20"/>
          <w:szCs w:val="20"/>
          <w:lang w:val="en-US"/>
        </w:rPr>
        <w:t>. Jerusalem</w:t>
      </w:r>
      <w:r w:rsidR="00C32616" w:rsidRPr="00C75B14">
        <w:rPr>
          <w:sz w:val="20"/>
          <w:szCs w:val="20"/>
          <w:lang w:val="en-US"/>
        </w:rPr>
        <w:t xml:space="preserve">: </w:t>
      </w:r>
      <w:r w:rsidR="001D4A32" w:rsidRPr="00C75B14">
        <w:rPr>
          <w:sz w:val="20"/>
          <w:szCs w:val="20"/>
          <w:lang w:val="en-US"/>
        </w:rPr>
        <w:t xml:space="preserve">Hassifriya Haziyonit Publishing House of the World Zionist Organization </w:t>
      </w:r>
      <w:r w:rsidR="00C32616" w:rsidRPr="00C75B14">
        <w:rPr>
          <w:sz w:val="20"/>
          <w:szCs w:val="20"/>
          <w:lang w:val="en-US"/>
        </w:rPr>
        <w:t>(</w:t>
      </w:r>
      <w:r w:rsidR="008F3481" w:rsidRPr="00C75B14">
        <w:rPr>
          <w:sz w:val="20"/>
          <w:szCs w:val="20"/>
          <w:lang w:val="en-US"/>
        </w:rPr>
        <w:t>2012</w:t>
      </w:r>
      <w:r w:rsidR="00C32616" w:rsidRPr="00C75B14">
        <w:rPr>
          <w:sz w:val="20"/>
          <w:szCs w:val="20"/>
          <w:lang w:val="en-US"/>
        </w:rPr>
        <w:t>)</w:t>
      </w:r>
      <w:r w:rsidR="008F3481" w:rsidRPr="00C75B14">
        <w:rPr>
          <w:sz w:val="20"/>
          <w:szCs w:val="20"/>
          <w:lang w:val="en-US"/>
        </w:rPr>
        <w:t xml:space="preserve"> (Hebrew)</w:t>
      </w:r>
      <w:r w:rsidR="00C32616" w:rsidRPr="00C75B14">
        <w:rPr>
          <w:sz w:val="20"/>
          <w:szCs w:val="20"/>
          <w:lang w:val="en-US"/>
        </w:rPr>
        <w:t>.</w:t>
      </w:r>
    </w:p>
    <w:p w14:paraId="5BEA1579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Reparations and </w:t>
      </w:r>
      <w:r w:rsidR="000C4E87" w:rsidRPr="00C75B14">
        <w:rPr>
          <w:sz w:val="20"/>
          <w:szCs w:val="20"/>
          <w:lang w:val="en-US"/>
        </w:rPr>
        <w:t xml:space="preserve">Individual </w:t>
      </w:r>
      <w:r w:rsidRPr="00C75B14">
        <w:rPr>
          <w:sz w:val="20"/>
          <w:szCs w:val="20"/>
          <w:lang w:val="en-US"/>
        </w:rPr>
        <w:t xml:space="preserve">Compensations: </w:t>
      </w:r>
      <w:r w:rsidR="000C4E87" w:rsidRPr="00C75B14">
        <w:rPr>
          <w:sz w:val="20"/>
          <w:szCs w:val="20"/>
          <w:lang w:val="en-US"/>
        </w:rPr>
        <w:t xml:space="preserve">Revocation of Holocaust Disabled Israeli Citizens’ Entitlement to Compensation from Germany and Legislation of 'The Disabled Victims </w:t>
      </w:r>
      <w:r w:rsidR="000A558A" w:rsidRPr="00C75B14">
        <w:rPr>
          <w:sz w:val="20"/>
          <w:szCs w:val="20"/>
          <w:lang w:val="en-US"/>
        </w:rPr>
        <w:t xml:space="preserve">of </w:t>
      </w:r>
      <w:r w:rsidR="000C4E87" w:rsidRPr="00C75B14">
        <w:rPr>
          <w:sz w:val="20"/>
          <w:szCs w:val="20"/>
          <w:lang w:val="en-US"/>
        </w:rPr>
        <w:t>Nazi Persecution Law, 1957</w:t>
      </w:r>
      <w:r w:rsidR="005C0562" w:rsidRPr="00C75B14">
        <w:rPr>
          <w:sz w:val="20"/>
          <w:szCs w:val="20"/>
          <w:lang w:val="en-US"/>
        </w:rPr>
        <w:t>.</w:t>
      </w:r>
      <w:r w:rsidR="000C4E87" w:rsidRPr="00C75B14">
        <w:rPr>
          <w:sz w:val="20"/>
          <w:szCs w:val="20"/>
          <w:lang w:val="en-US"/>
        </w:rPr>
        <w:t>'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Hukim</w:t>
      </w:r>
      <w:r w:rsidRPr="00C75B14">
        <w:rPr>
          <w:sz w:val="20"/>
          <w:szCs w:val="20"/>
          <w:lang w:val="en-US"/>
        </w:rPr>
        <w:t xml:space="preserve"> (</w:t>
      </w:r>
      <w:r w:rsidRPr="00C75B14">
        <w:rPr>
          <w:i/>
          <w:iCs/>
          <w:sz w:val="20"/>
          <w:szCs w:val="20"/>
          <w:lang w:val="en-US"/>
        </w:rPr>
        <w:t>Laws</w:t>
      </w:r>
      <w:r w:rsidRPr="00C75B14">
        <w:rPr>
          <w:sz w:val="20"/>
          <w:szCs w:val="20"/>
          <w:lang w:val="en-US"/>
        </w:rPr>
        <w:t>) 4 (2012): 237-280 (Hebrew).</w:t>
      </w:r>
    </w:p>
    <w:p w14:paraId="3E46BB4B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hint="cs"/>
          <w:sz w:val="20"/>
          <w:szCs w:val="20"/>
          <w:lang w:val="en-US"/>
        </w:rPr>
        <w:t>F</w:t>
      </w:r>
      <w:r w:rsidRPr="00C75B14">
        <w:rPr>
          <w:sz w:val="20"/>
          <w:szCs w:val="20"/>
          <w:lang w:val="en-US"/>
        </w:rPr>
        <w:t>irst Basic Model of the Jewish National Fund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 Lease Contract with Labor Settlers Movement: December 1929 Contract with Settlers in the Moshav and the Kibbutz.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Real Estate</w:t>
      </w:r>
      <w:r w:rsidRPr="00C75B14">
        <w:rPr>
          <w:sz w:val="20"/>
          <w:szCs w:val="20"/>
          <w:lang w:val="en-US"/>
        </w:rPr>
        <w:t xml:space="preserve"> 11(2) (2012): 80-91 (Hebrew).</w:t>
      </w:r>
    </w:p>
    <w:p w14:paraId="3A8BFB25" w14:textId="77777777" w:rsidR="00AD7E34" w:rsidRPr="00C75B14" w:rsidRDefault="00AD7E34" w:rsidP="0082444F">
      <w:pPr>
        <w:rPr>
          <w:rFonts w:cs="Times New Roman"/>
          <w:i/>
          <w:iCs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 xml:space="preserve">The Forsaken: Israel, the Reparations Agreement and the Question of  </w:t>
      </w:r>
    </w:p>
    <w:p w14:paraId="272E9E8C" w14:textId="77777777" w:rsidR="00AD7E34" w:rsidRPr="00C75B14" w:rsidRDefault="00AD7E34" w:rsidP="0082444F">
      <w:pPr>
        <w:rPr>
          <w:rFonts w:cs="Times New Roman"/>
          <w:sz w:val="20"/>
          <w:szCs w:val="20"/>
        </w:rPr>
      </w:pPr>
      <w:r w:rsidRPr="00C75B14">
        <w:rPr>
          <w:rFonts w:cs="Times New Roman"/>
          <w:i/>
          <w:iCs/>
          <w:sz w:val="20"/>
          <w:szCs w:val="20"/>
        </w:rPr>
        <w:t xml:space="preserve">    Compensation and Restitutions for the Holocaust Survivors.</w:t>
      </w:r>
      <w:r w:rsidRPr="00C75B14">
        <w:rPr>
          <w:rFonts w:cs="Times New Roman"/>
          <w:sz w:val="20"/>
          <w:szCs w:val="20"/>
        </w:rPr>
        <w:t xml:space="preserve">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, The </w:t>
      </w:r>
    </w:p>
    <w:p w14:paraId="42852E1C" w14:textId="77777777" w:rsidR="00AD7E34" w:rsidRPr="00C75B14" w:rsidRDefault="00AD7E34" w:rsidP="0082444F">
      <w:pPr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   Ministry of Defense Publishing House (2009) (Hebrew).</w:t>
      </w:r>
    </w:p>
    <w:p w14:paraId="0A46CC6E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"'</w:t>
      </w:r>
      <w:r w:rsidRPr="00C75B14">
        <w:rPr>
          <w:sz w:val="20"/>
          <w:szCs w:val="20"/>
          <w:lang w:val="en-US"/>
        </w:rPr>
        <w:t>Holocaust Gains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: First Personal Compensations Claims from Germany as an Income Source in the 1950s and the 1960s.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19533F" w:rsidRPr="00C75B14">
        <w:rPr>
          <w:i/>
          <w:iCs/>
          <w:sz w:val="20"/>
          <w:szCs w:val="20"/>
          <w:lang w:val="en-US"/>
        </w:rPr>
        <w:t>Israel</w:t>
      </w:r>
      <w:r w:rsidR="00827617" w:rsidRPr="00C75B14">
        <w:rPr>
          <w:i/>
          <w:iCs/>
          <w:sz w:val="20"/>
          <w:szCs w:val="20"/>
          <w:lang w:val="en-US"/>
        </w:rPr>
        <w:t xml:space="preserve">: Studies </w:t>
      </w:r>
      <w:r w:rsidR="003F41AB" w:rsidRPr="00C75B14">
        <w:rPr>
          <w:i/>
          <w:iCs/>
          <w:sz w:val="20"/>
          <w:szCs w:val="20"/>
          <w:lang w:val="en-US"/>
        </w:rPr>
        <w:t xml:space="preserve">in </w:t>
      </w:r>
      <w:r w:rsidR="00827617" w:rsidRPr="00C75B14">
        <w:rPr>
          <w:i/>
          <w:iCs/>
          <w:sz w:val="20"/>
          <w:szCs w:val="20"/>
          <w:lang w:val="en-US"/>
        </w:rPr>
        <w:t xml:space="preserve">Zionism </w:t>
      </w:r>
      <w:r w:rsidR="003F41AB" w:rsidRPr="00C75B14">
        <w:rPr>
          <w:i/>
          <w:iCs/>
          <w:sz w:val="20"/>
          <w:szCs w:val="20"/>
          <w:lang w:val="en-US"/>
        </w:rPr>
        <w:t xml:space="preserve">and the </w:t>
      </w:r>
      <w:r w:rsidR="00827617" w:rsidRPr="00C75B14">
        <w:rPr>
          <w:i/>
          <w:iCs/>
          <w:sz w:val="20"/>
          <w:szCs w:val="20"/>
          <w:lang w:val="en-US"/>
        </w:rPr>
        <w:t>State of Israel</w:t>
      </w:r>
      <w:r w:rsidR="003F41AB" w:rsidRPr="00C75B14">
        <w:rPr>
          <w:rFonts w:cs="Times New Roman"/>
          <w:i/>
          <w:iCs/>
          <w:sz w:val="20"/>
          <w:szCs w:val="20"/>
        </w:rPr>
        <w:t xml:space="preserve"> – </w:t>
      </w:r>
      <w:r w:rsidR="00827617" w:rsidRPr="00C75B14">
        <w:rPr>
          <w:i/>
          <w:iCs/>
          <w:sz w:val="20"/>
          <w:szCs w:val="20"/>
          <w:lang w:val="en-US"/>
        </w:rPr>
        <w:t>History, Society, Culture</w:t>
      </w:r>
      <w:r w:rsidRPr="00C75B14">
        <w:rPr>
          <w:sz w:val="20"/>
          <w:szCs w:val="20"/>
          <w:lang w:val="en-US"/>
        </w:rPr>
        <w:t xml:space="preserve"> 15 (2009): 137-165 (Hebrew).</w:t>
      </w:r>
    </w:p>
    <w:p w14:paraId="591D4CC9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On the Victims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Pr="00C75B14">
        <w:rPr>
          <w:i/>
          <w:iCs/>
          <w:sz w:val="20"/>
          <w:szCs w:val="20"/>
          <w:lang w:val="en-US"/>
        </w:rPr>
        <w:t xml:space="preserve"> Account: Revisions of the Reparations Agreement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Pr="00C75B14">
        <w:rPr>
          <w:i/>
          <w:iCs/>
          <w:sz w:val="20"/>
          <w:szCs w:val="20"/>
          <w:lang w:val="en-US"/>
        </w:rPr>
        <w:t>s Issues, Personal Compensations and Reinstating Victims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Pr="00C75B14">
        <w:rPr>
          <w:i/>
          <w:iCs/>
          <w:sz w:val="20"/>
          <w:szCs w:val="20"/>
          <w:lang w:val="en-US"/>
        </w:rPr>
        <w:t xml:space="preserve"> Property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39315C" w:rsidRPr="00C75B14">
        <w:rPr>
          <w:sz w:val="20"/>
          <w:szCs w:val="20"/>
          <w:lang w:val="en-US"/>
        </w:rPr>
        <w:t>: Defense Ministry Publication</w:t>
      </w:r>
      <w:r w:rsidRPr="00C75B14">
        <w:rPr>
          <w:sz w:val="20"/>
          <w:szCs w:val="20"/>
          <w:lang w:val="en-US"/>
        </w:rPr>
        <w:t xml:space="preserve"> </w:t>
      </w:r>
      <w:r w:rsidR="0039315C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2009</w:t>
      </w:r>
      <w:r w:rsidR="0039315C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 </w:t>
      </w:r>
    </w:p>
    <w:p w14:paraId="54179708" w14:textId="77777777" w:rsidR="007B4425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Legal History as Applied </w:t>
      </w:r>
      <w:r w:rsidR="007B4425" w:rsidRPr="00C75B14">
        <w:rPr>
          <w:sz w:val="20"/>
          <w:szCs w:val="20"/>
          <w:lang w:val="en-US"/>
        </w:rPr>
        <w:t>Discipline</w:t>
      </w:r>
      <w:r w:rsidRPr="00C75B14">
        <w:rPr>
          <w:sz w:val="20"/>
          <w:szCs w:val="20"/>
          <w:lang w:val="en-US"/>
        </w:rPr>
        <w:t xml:space="preserve">: </w:t>
      </w:r>
      <w:r w:rsidR="007B4425" w:rsidRPr="00C75B14">
        <w:rPr>
          <w:sz w:val="20"/>
          <w:szCs w:val="20"/>
          <w:lang w:val="en-US"/>
        </w:rPr>
        <w:t xml:space="preserve">The Case of </w:t>
      </w:r>
      <w:r w:rsidR="00C73DF0"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Trading with the Enemy </w:t>
      </w:r>
      <w:r w:rsidR="007B4425" w:rsidRPr="00C75B14">
        <w:rPr>
          <w:sz w:val="20"/>
          <w:szCs w:val="20"/>
          <w:lang w:val="en-US"/>
        </w:rPr>
        <w:t>Ordinance,</w:t>
      </w:r>
      <w:r w:rsidR="007B4425" w:rsidRPr="00C75B14" w:rsidDel="007B4425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1939.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Bar-Ilan</w:t>
      </w:r>
      <w:r w:rsidR="00EA4692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Law </w:t>
      </w:r>
      <w:r w:rsidR="00546D08" w:rsidRPr="00C75B14">
        <w:rPr>
          <w:i/>
          <w:iCs/>
          <w:sz w:val="20"/>
          <w:szCs w:val="20"/>
          <w:lang w:val="en-US"/>
        </w:rPr>
        <w:t xml:space="preserve">Studies </w:t>
      </w:r>
      <w:r w:rsidRPr="00C75B14">
        <w:rPr>
          <w:sz w:val="20"/>
          <w:szCs w:val="20"/>
          <w:lang w:val="en-US"/>
        </w:rPr>
        <w:t xml:space="preserve">25(1) (2009): </w:t>
      </w:r>
      <w:r w:rsidR="007B4425" w:rsidRPr="00C75B14">
        <w:rPr>
          <w:sz w:val="20"/>
          <w:szCs w:val="20"/>
          <w:lang w:val="en-US"/>
        </w:rPr>
        <w:t>327</w:t>
      </w:r>
      <w:r w:rsidRPr="00C75B14">
        <w:rPr>
          <w:sz w:val="20"/>
          <w:szCs w:val="20"/>
          <w:lang w:val="en-US"/>
        </w:rPr>
        <w:t>-350 (Hebrew).</w:t>
      </w:r>
    </w:p>
    <w:p w14:paraId="2809E9D8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Who Owns German Colonies? </w:t>
      </w:r>
      <w:r w:rsidR="00BD4E84" w:rsidRPr="00C75B14">
        <w:rPr>
          <w:sz w:val="20"/>
          <w:szCs w:val="20"/>
          <w:lang w:val="en-US"/>
        </w:rPr>
        <w:t xml:space="preserve">The Law of </w:t>
      </w:r>
      <w:r w:rsidRPr="00C75B14">
        <w:rPr>
          <w:sz w:val="20"/>
          <w:szCs w:val="20"/>
          <w:lang w:val="en-US"/>
        </w:rPr>
        <w:t xml:space="preserve">German </w:t>
      </w:r>
      <w:r w:rsidR="00BD4E84" w:rsidRPr="00C75B14">
        <w:rPr>
          <w:sz w:val="20"/>
          <w:szCs w:val="20"/>
          <w:lang w:val="en-US"/>
        </w:rPr>
        <w:t xml:space="preserve">Assets </w:t>
      </w:r>
      <w:r w:rsidRPr="00C75B14">
        <w:rPr>
          <w:sz w:val="20"/>
          <w:szCs w:val="20"/>
          <w:lang w:val="en-US"/>
        </w:rPr>
        <w:t xml:space="preserve">and </w:t>
      </w:r>
      <w:r w:rsidR="00CB646B" w:rsidRPr="00C75B14">
        <w:rPr>
          <w:sz w:val="20"/>
          <w:szCs w:val="20"/>
          <w:lang w:val="en-US"/>
        </w:rPr>
        <w:t>t</w:t>
      </w:r>
      <w:r w:rsidRPr="00C75B14">
        <w:rPr>
          <w:sz w:val="20"/>
          <w:szCs w:val="20"/>
          <w:lang w:val="en-US"/>
        </w:rPr>
        <w:t xml:space="preserve">he Compensation of </w:t>
      </w:r>
      <w:r w:rsidR="00BD4E84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 xml:space="preserve">Templers </w:t>
      </w:r>
      <w:r w:rsidR="00097B9D" w:rsidRPr="00C75B14">
        <w:rPr>
          <w:sz w:val="20"/>
          <w:szCs w:val="20"/>
          <w:lang w:val="en-US"/>
        </w:rPr>
        <w:t xml:space="preserve">for </w:t>
      </w:r>
      <w:r w:rsidR="00DF0726" w:rsidRPr="00C75B14">
        <w:rPr>
          <w:sz w:val="20"/>
          <w:szCs w:val="20"/>
          <w:lang w:val="en-US"/>
        </w:rPr>
        <w:t>T</w:t>
      </w:r>
      <w:r w:rsidR="00C73DF0" w:rsidRPr="00C75B14">
        <w:rPr>
          <w:sz w:val="20"/>
          <w:szCs w:val="20"/>
          <w:lang w:val="en-US"/>
        </w:rPr>
        <w:t xml:space="preserve">heir </w:t>
      </w:r>
      <w:r w:rsidR="00097B9D" w:rsidRPr="00C75B14">
        <w:rPr>
          <w:sz w:val="20"/>
          <w:szCs w:val="20"/>
          <w:lang w:val="en-US"/>
        </w:rPr>
        <w:t xml:space="preserve">Assets </w:t>
      </w:r>
      <w:r w:rsidRPr="00C75B14">
        <w:rPr>
          <w:sz w:val="20"/>
          <w:szCs w:val="20"/>
          <w:lang w:val="en-US"/>
        </w:rPr>
        <w:t>in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BD4E84"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i/>
          <w:iCs/>
          <w:sz w:val="20"/>
          <w:szCs w:val="20"/>
          <w:lang w:val="en-US"/>
        </w:rPr>
        <w:t xml:space="preserve">Studies in </w:t>
      </w:r>
      <w:r w:rsidR="00BD4E84" w:rsidRPr="00C75B14">
        <w:rPr>
          <w:i/>
          <w:iCs/>
          <w:sz w:val="20"/>
          <w:szCs w:val="20"/>
        </w:rPr>
        <w:t xml:space="preserve">Zionism, the Yishuv and the </w:t>
      </w:r>
      <w:r w:rsidR="003F41AB" w:rsidRPr="00C75B14">
        <w:rPr>
          <w:i/>
          <w:iCs/>
          <w:sz w:val="20"/>
          <w:szCs w:val="20"/>
        </w:rPr>
        <w:t xml:space="preserve">State </w:t>
      </w:r>
      <w:r w:rsidR="00BD4E84" w:rsidRPr="00C75B14">
        <w:rPr>
          <w:i/>
          <w:iCs/>
          <w:sz w:val="20"/>
          <w:szCs w:val="20"/>
        </w:rPr>
        <w:t xml:space="preserve">of </w:t>
      </w:r>
      <w:r w:rsidRPr="00C75B14">
        <w:rPr>
          <w:i/>
          <w:iCs/>
          <w:sz w:val="20"/>
          <w:szCs w:val="20"/>
          <w:lang w:val="en-US"/>
        </w:rPr>
        <w:t>Israel</w:t>
      </w:r>
      <w:r w:rsidRPr="00C75B14">
        <w:rPr>
          <w:sz w:val="20"/>
          <w:szCs w:val="20"/>
          <w:lang w:val="en-US"/>
        </w:rPr>
        <w:t xml:space="preserve"> 17 (2007): 431-464 (Hebrew).</w:t>
      </w:r>
      <w:r w:rsidR="00827617" w:rsidRPr="00C75B14">
        <w:rPr>
          <w:sz w:val="20"/>
          <w:szCs w:val="20"/>
          <w:lang w:val="en-US"/>
        </w:rPr>
        <w:t xml:space="preserve"> </w:t>
      </w:r>
    </w:p>
    <w:p w14:paraId="1F5CD871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 xml:space="preserve">The Battle for the Land: The History of the Jewish National Fund </w:t>
      </w:r>
      <w:r w:rsidR="00097B9D" w:rsidRPr="00C75B14">
        <w:rPr>
          <w:i/>
          <w:iCs/>
          <w:sz w:val="20"/>
          <w:szCs w:val="20"/>
          <w:lang w:val="en-US"/>
        </w:rPr>
        <w:t xml:space="preserve">(KKL) </w:t>
      </w:r>
      <w:r w:rsidR="008373D2" w:rsidRPr="00C75B14">
        <w:rPr>
          <w:i/>
          <w:iCs/>
          <w:sz w:val="20"/>
          <w:szCs w:val="20"/>
          <w:lang w:val="en-US"/>
        </w:rPr>
        <w:t>B</w:t>
      </w:r>
      <w:r w:rsidRPr="00C75B14">
        <w:rPr>
          <w:i/>
          <w:iCs/>
          <w:sz w:val="20"/>
          <w:szCs w:val="20"/>
          <w:lang w:val="en-US"/>
        </w:rPr>
        <w:t>efore the Establishment of the State of Israel</w:t>
      </w:r>
      <w:r w:rsidRPr="00C75B14">
        <w:rPr>
          <w:sz w:val="20"/>
          <w:szCs w:val="20"/>
          <w:lang w:val="en-US"/>
        </w:rPr>
        <w:t xml:space="preserve">. Jerusalem: </w:t>
      </w:r>
      <w:r w:rsidR="0005454B" w:rsidRPr="00C75B14">
        <w:rPr>
          <w:sz w:val="20"/>
          <w:szCs w:val="20"/>
          <w:lang w:val="en-US"/>
        </w:rPr>
        <w:t xml:space="preserve">The Hebrew University </w:t>
      </w:r>
      <w:r w:rsidR="0066179B" w:rsidRPr="00C75B14">
        <w:rPr>
          <w:sz w:val="20"/>
          <w:szCs w:val="20"/>
          <w:lang w:val="en-US"/>
        </w:rPr>
        <w:t xml:space="preserve">Magnes Press </w:t>
      </w:r>
      <w:r w:rsidR="00C32616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2005</w:t>
      </w:r>
      <w:r w:rsidR="00C32616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47E819C7" w14:textId="77777777" w:rsidR="00AD7E34" w:rsidRPr="00C75B14" w:rsidRDefault="00AD7E34" w:rsidP="0082444F">
      <w:pPr>
        <w:rPr>
          <w:rFonts w:cs="Times New Roman"/>
          <w:i/>
          <w:iCs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To Stop the Bulldozer: Establishing Institutions for the Preservation of </w:t>
      </w:r>
    </w:p>
    <w:p w14:paraId="2E31C002" w14:textId="77777777" w:rsidR="00AD7E34" w:rsidRPr="00C75B14" w:rsidRDefault="00AD7E34" w:rsidP="0082444F">
      <w:pPr>
        <w:rPr>
          <w:rFonts w:cs="Times New Roman"/>
          <w:sz w:val="20"/>
          <w:szCs w:val="20"/>
        </w:rPr>
      </w:pPr>
      <w:r w:rsidRPr="00C75B14">
        <w:rPr>
          <w:rFonts w:cs="Times New Roman"/>
          <w:i/>
          <w:iCs/>
          <w:sz w:val="20"/>
          <w:szCs w:val="20"/>
        </w:rPr>
        <w:t xml:space="preserve">    Nature and the Historical Heritage of Israel</w:t>
      </w:r>
      <w:r w:rsidRPr="00C75B14">
        <w:rPr>
          <w:rFonts w:cs="Times New Roman"/>
          <w:sz w:val="20"/>
          <w:szCs w:val="20"/>
        </w:rPr>
        <w:t xml:space="preserve">. Ramat-Gan: Bar-Ilan University   </w:t>
      </w:r>
    </w:p>
    <w:p w14:paraId="459FE8F7" w14:textId="77777777" w:rsidR="00AD7E34" w:rsidRPr="00C75B14" w:rsidRDefault="00AD7E34" w:rsidP="0082444F">
      <w:pPr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   Press (2004) (Hebrew).</w:t>
      </w:r>
    </w:p>
    <w:p w14:paraId="22B91636" w14:textId="77777777" w:rsidR="000C764B" w:rsidRPr="00C75B14" w:rsidRDefault="008F348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7B4545" w:rsidRPr="00C75B14">
        <w:rPr>
          <w:i/>
          <w:iCs/>
          <w:sz w:val="20"/>
          <w:szCs w:val="20"/>
          <w:lang w:val="en-US"/>
        </w:rPr>
        <w:t xml:space="preserve"> </w:t>
      </w:r>
      <w:r w:rsidR="00E73E0E" w:rsidRPr="00C75B14">
        <w:rPr>
          <w:rFonts w:cs="Times New Roman"/>
          <w:i/>
          <w:sz w:val="20"/>
          <w:szCs w:val="20"/>
        </w:rPr>
        <w:t xml:space="preserve">"The Land Shall </w:t>
      </w:r>
      <w:r w:rsidR="002B6F88" w:rsidRPr="00C75B14">
        <w:rPr>
          <w:rFonts w:cs="Times New Roman"/>
          <w:i/>
          <w:sz w:val="20"/>
          <w:szCs w:val="20"/>
        </w:rPr>
        <w:t>N</w:t>
      </w:r>
      <w:r w:rsidR="00E73E0E" w:rsidRPr="00C75B14">
        <w:rPr>
          <w:rFonts w:cs="Times New Roman"/>
          <w:i/>
          <w:sz w:val="20"/>
          <w:szCs w:val="20"/>
        </w:rPr>
        <w:t xml:space="preserve">ot </w:t>
      </w:r>
      <w:r w:rsidR="002B6F88" w:rsidRPr="00C75B14">
        <w:rPr>
          <w:rFonts w:cs="Times New Roman"/>
          <w:i/>
          <w:sz w:val="20"/>
          <w:szCs w:val="20"/>
        </w:rPr>
        <w:t>B</w:t>
      </w:r>
      <w:r w:rsidR="00AD7502" w:rsidRPr="00C75B14">
        <w:rPr>
          <w:rFonts w:cs="Times New Roman"/>
          <w:i/>
          <w:sz w:val="20"/>
          <w:szCs w:val="20"/>
        </w:rPr>
        <w:t>e</w:t>
      </w:r>
      <w:r w:rsidR="00E73E0E" w:rsidRPr="00C75B14">
        <w:rPr>
          <w:rFonts w:cs="Times New Roman"/>
          <w:i/>
          <w:sz w:val="20"/>
          <w:szCs w:val="20"/>
        </w:rPr>
        <w:t xml:space="preserve"> Sold in Perpetuity": The Legacy and Principle of the Jewish National Fund (KKL) in the Israeli Legislation</w:t>
      </w:r>
      <w:r w:rsidR="00E73E0E" w:rsidRPr="00C75B14">
        <w:rPr>
          <w:rFonts w:cs="Times New Roman"/>
          <w:sz w:val="20"/>
          <w:szCs w:val="20"/>
        </w:rPr>
        <w:t>. Jerusalem: The Research Institute for the History of the Jewish National Fund (KKL) (2002) (Hebrew).</w:t>
      </w:r>
    </w:p>
    <w:p w14:paraId="3195DE39" w14:textId="77777777" w:rsidR="000D2287" w:rsidRPr="00C75B14" w:rsidRDefault="000D228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Place of Jewish Law in the Legislation of the Land Law of 1969.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Land</w:t>
      </w:r>
      <w:r w:rsidRPr="00C75B14">
        <w:rPr>
          <w:sz w:val="20"/>
          <w:szCs w:val="20"/>
          <w:lang w:val="en-US"/>
        </w:rPr>
        <w:t xml:space="preserve"> 53 (2002): 91-134 (Hebrew). </w:t>
      </w:r>
    </w:p>
    <w:p w14:paraId="5D7B0AEB" w14:textId="77777777" w:rsidR="00D90E0C" w:rsidRPr="00C75B14" w:rsidRDefault="00D90E0C" w:rsidP="0082444F">
      <w:pPr>
        <w:ind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    </w:t>
      </w:r>
      <w:r w:rsidR="000D2287" w:rsidRPr="00C75B14">
        <w:rPr>
          <w:sz w:val="20"/>
          <w:szCs w:val="20"/>
          <w:lang w:val="en-US"/>
        </w:rPr>
        <w:t xml:space="preserve">–––––. </w:t>
      </w:r>
      <w:r w:rsidR="00E82CC3" w:rsidRPr="00C75B14">
        <w:rPr>
          <w:rFonts w:cs="Times New Roman"/>
          <w:sz w:val="20"/>
          <w:szCs w:val="20"/>
        </w:rPr>
        <w:t xml:space="preserve">"'The Land Shall </w:t>
      </w:r>
      <w:r w:rsidR="002B6F88" w:rsidRPr="00C75B14">
        <w:rPr>
          <w:rFonts w:cs="Times New Roman"/>
          <w:sz w:val="20"/>
          <w:szCs w:val="20"/>
        </w:rPr>
        <w:t>N</w:t>
      </w:r>
      <w:r w:rsidR="00E82CC3" w:rsidRPr="00C75B14">
        <w:rPr>
          <w:rFonts w:cs="Times New Roman"/>
          <w:sz w:val="20"/>
          <w:szCs w:val="20"/>
        </w:rPr>
        <w:t xml:space="preserve">ot </w:t>
      </w:r>
      <w:r w:rsidR="002B6F88" w:rsidRPr="00C75B14">
        <w:rPr>
          <w:rFonts w:cs="Times New Roman"/>
          <w:sz w:val="20"/>
          <w:szCs w:val="20"/>
        </w:rPr>
        <w:t>B</w:t>
      </w:r>
      <w:r w:rsidR="00AD7502" w:rsidRPr="00C75B14">
        <w:rPr>
          <w:rFonts w:cs="Times New Roman"/>
          <w:sz w:val="20"/>
          <w:szCs w:val="20"/>
        </w:rPr>
        <w:t>e</w:t>
      </w:r>
      <w:r w:rsidR="00E82CC3" w:rsidRPr="00C75B14">
        <w:rPr>
          <w:rFonts w:cs="Times New Roman"/>
          <w:sz w:val="20"/>
          <w:szCs w:val="20"/>
        </w:rPr>
        <w:t xml:space="preserve"> Sold in Perpetuity': The National Land Principle </w:t>
      </w:r>
      <w:r w:rsidRPr="00C75B14">
        <w:rPr>
          <w:rFonts w:cs="Times New Roman"/>
          <w:sz w:val="20"/>
          <w:szCs w:val="20"/>
        </w:rPr>
        <w:t xml:space="preserve">   </w:t>
      </w:r>
    </w:p>
    <w:p w14:paraId="545ECDE2" w14:textId="77777777" w:rsidR="00E82CC3" w:rsidRPr="00C75B14" w:rsidRDefault="00D90E0C" w:rsidP="0082444F">
      <w:pPr>
        <w:ind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        </w:t>
      </w:r>
      <w:r w:rsidR="00E82CC3" w:rsidRPr="00C75B14">
        <w:rPr>
          <w:rFonts w:cs="Times New Roman"/>
          <w:sz w:val="20"/>
          <w:szCs w:val="20"/>
        </w:rPr>
        <w:t xml:space="preserve">in the Legislation and in Israeli Law." </w:t>
      </w:r>
      <w:r w:rsidR="00E82CC3" w:rsidRPr="00C75B14">
        <w:rPr>
          <w:rFonts w:cs="Times New Roman"/>
          <w:i/>
          <w:sz w:val="20"/>
          <w:szCs w:val="20"/>
        </w:rPr>
        <w:t>Land</w:t>
      </w:r>
      <w:r w:rsidR="00E82CC3" w:rsidRPr="00C75B14">
        <w:rPr>
          <w:rFonts w:cs="Times New Roman"/>
          <w:sz w:val="20"/>
          <w:szCs w:val="20"/>
        </w:rPr>
        <w:t xml:space="preserve"> 48 (2000): 46-79 (Hebrew).</w:t>
      </w:r>
    </w:p>
    <w:p w14:paraId="540D4240" w14:textId="77777777" w:rsidR="000C764B" w:rsidRPr="00C75B14" w:rsidRDefault="000C764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Jews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 Deposits and the Holocaust – The </w:t>
      </w:r>
      <w:r w:rsidR="00A22E3F" w:rsidRPr="00C75B14">
        <w:rPr>
          <w:sz w:val="20"/>
          <w:szCs w:val="20"/>
          <w:lang w:val="en-US"/>
        </w:rPr>
        <w:t xml:space="preserve">Beginning </w:t>
      </w:r>
      <w:r w:rsidRPr="00C75B14">
        <w:rPr>
          <w:sz w:val="20"/>
          <w:szCs w:val="20"/>
          <w:lang w:val="en-US"/>
        </w:rPr>
        <w:t xml:space="preserve">of the Episode and </w:t>
      </w:r>
      <w:r w:rsidR="00DF0726" w:rsidRPr="00C75B14">
        <w:rPr>
          <w:sz w:val="20"/>
          <w:szCs w:val="20"/>
          <w:lang w:val="en-US"/>
        </w:rPr>
        <w:t>I</w:t>
      </w:r>
      <w:r w:rsidR="00A22E3F" w:rsidRPr="00C75B14">
        <w:rPr>
          <w:sz w:val="20"/>
          <w:szCs w:val="20"/>
          <w:lang w:val="en-US"/>
        </w:rPr>
        <w:t xml:space="preserve">ts </w:t>
      </w:r>
      <w:r w:rsidRPr="00C75B14">
        <w:rPr>
          <w:sz w:val="20"/>
          <w:szCs w:val="20"/>
          <w:lang w:val="en-US"/>
        </w:rPr>
        <w:t>Contemporary Meaning.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0610E" w:rsidRPr="00C75B14">
        <w:rPr>
          <w:i/>
          <w:iCs/>
          <w:sz w:val="20"/>
          <w:szCs w:val="20"/>
          <w:lang w:val="en-US"/>
        </w:rPr>
        <w:t>Ha</w:t>
      </w:r>
      <w:r w:rsidR="005A0628" w:rsidRPr="00C75B14">
        <w:rPr>
          <w:i/>
          <w:iCs/>
          <w:sz w:val="20"/>
          <w:szCs w:val="20"/>
          <w:lang w:val="en-US"/>
        </w:rPr>
        <w:t xml:space="preserve">Uma </w:t>
      </w:r>
      <w:r w:rsidRPr="00C75B14">
        <w:rPr>
          <w:sz w:val="20"/>
          <w:szCs w:val="20"/>
          <w:lang w:val="en-US"/>
        </w:rPr>
        <w:t>132 (1998): 451-455 (Hebrew).</w:t>
      </w:r>
    </w:p>
    <w:p w14:paraId="1BB3615A" w14:textId="77777777" w:rsidR="00312ABD" w:rsidRPr="00C75B14" w:rsidRDefault="000D228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33FFA" w:rsidRPr="00C75B14">
        <w:rPr>
          <w:sz w:val="20"/>
          <w:szCs w:val="20"/>
        </w:rPr>
        <w:t xml:space="preserve">The Jewish Religion and Spatial and Communal Organization: The Implementation of Jewish Religious Law in the </w:t>
      </w:r>
      <w:r w:rsidR="00827617" w:rsidRPr="00C75B14">
        <w:rPr>
          <w:sz w:val="20"/>
          <w:szCs w:val="20"/>
        </w:rPr>
        <w:t>Building</w:t>
      </w:r>
      <w:r w:rsidR="00133FFA" w:rsidRPr="00C75B14">
        <w:rPr>
          <w:sz w:val="20"/>
          <w:szCs w:val="20"/>
        </w:rPr>
        <w:t xml:space="preserve"> of the Urban Neighborhoods and Jewish Agriculture Settlements in Palestine at</w:t>
      </w:r>
      <w:r w:rsidR="00DE7C71" w:rsidRPr="00C75B14">
        <w:rPr>
          <w:sz w:val="20"/>
          <w:szCs w:val="20"/>
        </w:rPr>
        <w:t xml:space="preserve"> the Close of the N</w:t>
      </w:r>
      <w:r w:rsidR="00133FFA" w:rsidRPr="00C75B14">
        <w:rPr>
          <w:sz w:val="20"/>
          <w:szCs w:val="20"/>
        </w:rPr>
        <w:t>in</w:t>
      </w:r>
      <w:r w:rsidR="00DE7C71" w:rsidRPr="00C75B14">
        <w:rPr>
          <w:sz w:val="20"/>
          <w:szCs w:val="20"/>
        </w:rPr>
        <w:t>e</w:t>
      </w:r>
      <w:r w:rsidR="00133FFA" w:rsidRPr="00C75B14">
        <w:rPr>
          <w:sz w:val="20"/>
          <w:szCs w:val="20"/>
        </w:rPr>
        <w:t>teenth</w:t>
      </w:r>
      <w:r w:rsidR="00DE7C71" w:rsidRPr="00C75B14">
        <w:rPr>
          <w:sz w:val="20"/>
          <w:szCs w:val="20"/>
        </w:rPr>
        <w:t xml:space="preserve"> Century.</w:t>
      </w:r>
      <w:r w:rsidR="00B27B07" w:rsidRPr="00C75B14">
        <w:rPr>
          <w:sz w:val="20"/>
          <w:szCs w:val="20"/>
        </w:rPr>
        <w:t>"</w:t>
      </w:r>
      <w:r w:rsidR="00DE7C71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In J</w:t>
      </w:r>
      <w:r w:rsidR="00DE7C71" w:rsidRPr="00C75B14">
        <w:rPr>
          <w:sz w:val="20"/>
          <w:szCs w:val="20"/>
        </w:rPr>
        <w:t>amie</w:t>
      </w:r>
      <w:r w:rsidRPr="00C75B14">
        <w:rPr>
          <w:sz w:val="20"/>
          <w:szCs w:val="20"/>
        </w:rPr>
        <w:t xml:space="preserve"> Scott and P</w:t>
      </w:r>
      <w:r w:rsidR="00DE7C71" w:rsidRPr="00C75B14">
        <w:rPr>
          <w:sz w:val="20"/>
          <w:szCs w:val="20"/>
        </w:rPr>
        <w:t xml:space="preserve">aul </w:t>
      </w:r>
      <w:r w:rsidRPr="00C75B14">
        <w:rPr>
          <w:sz w:val="20"/>
          <w:szCs w:val="20"/>
        </w:rPr>
        <w:t>Simpson-Housley eds</w:t>
      </w:r>
      <w:r w:rsidR="00E97A93" w:rsidRPr="00C75B14">
        <w:rPr>
          <w:sz w:val="20"/>
          <w:szCs w:val="20"/>
        </w:rPr>
        <w:t xml:space="preserve">. </w:t>
      </w:r>
      <w:r w:rsidRPr="00C75B14">
        <w:rPr>
          <w:i/>
          <w:iCs/>
          <w:sz w:val="20"/>
          <w:szCs w:val="20"/>
        </w:rPr>
        <w:t>Sacred Places and Profane Spaces: Essays in the Geographics of Judaism, Christianity, and Islam</w:t>
      </w:r>
      <w:r w:rsidRPr="00C75B14">
        <w:rPr>
          <w:sz w:val="20"/>
          <w:szCs w:val="20"/>
        </w:rPr>
        <w:t xml:space="preserve">. New York: Greenwood Press </w:t>
      </w:r>
      <w:r w:rsidR="00E97A93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1991</w:t>
      </w:r>
      <w:r w:rsidR="00E97A93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: </w:t>
      </w:r>
      <w:r w:rsidR="00EB7DD2" w:rsidRPr="00C75B14">
        <w:rPr>
          <w:sz w:val="20"/>
          <w:szCs w:val="20"/>
        </w:rPr>
        <w:t>3-20.</w:t>
      </w:r>
    </w:p>
    <w:p w14:paraId="4BAA73D7" w14:textId="77777777" w:rsidR="00312ABD" w:rsidRPr="00C75B14" w:rsidRDefault="00312A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>You Shall Grant a Redemption for the Land: Geula Company for Land Acquisition, 1902-1914</w:t>
      </w:r>
      <w:r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Pr="00C75B14">
        <w:rPr>
          <w:rFonts w:cs="Times New Roman"/>
          <w:sz w:val="20"/>
          <w:szCs w:val="20"/>
        </w:rPr>
        <w:t>1987) (Hebrew).</w:t>
      </w:r>
    </w:p>
    <w:p w14:paraId="652AD725" w14:textId="77777777" w:rsidR="00827617" w:rsidRPr="00C75B14" w:rsidRDefault="008F348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7B454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Jewish National Fund </w:t>
      </w:r>
      <w:r w:rsidR="00827617" w:rsidRPr="00C75B14">
        <w:rPr>
          <w:sz w:val="20"/>
          <w:szCs w:val="20"/>
          <w:lang w:val="en-US"/>
        </w:rPr>
        <w:t xml:space="preserve">Assists </w:t>
      </w:r>
      <w:r w:rsidRPr="00C75B14">
        <w:rPr>
          <w:sz w:val="20"/>
          <w:szCs w:val="20"/>
          <w:lang w:val="en-US"/>
        </w:rPr>
        <w:t xml:space="preserve">in </w:t>
      </w:r>
      <w:r w:rsidR="00827617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 xml:space="preserve">Establishment </w:t>
      </w:r>
      <w:r w:rsidR="00827617" w:rsidRPr="00C75B14">
        <w:rPr>
          <w:sz w:val="20"/>
          <w:szCs w:val="20"/>
          <w:lang w:val="en-US"/>
        </w:rPr>
        <w:t>of Tel­Aviv</w:t>
      </w:r>
      <w:r w:rsidRPr="00C75B14">
        <w:rPr>
          <w:sz w:val="20"/>
          <w:szCs w:val="20"/>
          <w:lang w:val="en-US"/>
        </w:rPr>
        <w:t xml:space="preserve">: </w:t>
      </w:r>
      <w:r w:rsidR="00827617"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Attitude of Zionist </w:t>
      </w:r>
      <w:r w:rsidR="00827617" w:rsidRPr="00C75B14">
        <w:rPr>
          <w:sz w:val="20"/>
          <w:szCs w:val="20"/>
          <w:lang w:val="en-US"/>
        </w:rPr>
        <w:t xml:space="preserve">Organization </w:t>
      </w:r>
      <w:r w:rsidR="0040361C" w:rsidRPr="00C75B14">
        <w:rPr>
          <w:sz w:val="20"/>
          <w:szCs w:val="20"/>
          <w:lang w:val="en-US"/>
        </w:rPr>
        <w:t>to Urban Settlement in Eretz-</w:t>
      </w:r>
      <w:r w:rsidR="00F14511" w:rsidRPr="00C75B14">
        <w:rPr>
          <w:sz w:val="20"/>
          <w:szCs w:val="20"/>
          <w:lang w:val="en-US"/>
        </w:rPr>
        <w:t>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Studies in </w:t>
      </w:r>
      <w:r w:rsidR="00827617" w:rsidRPr="00C75B14">
        <w:rPr>
          <w:i/>
          <w:iCs/>
          <w:sz w:val="20"/>
          <w:szCs w:val="20"/>
          <w:lang w:val="en-US"/>
        </w:rPr>
        <w:t>the</w:t>
      </w:r>
      <w:r w:rsidRPr="00C75B14">
        <w:rPr>
          <w:i/>
          <w:iCs/>
          <w:sz w:val="20"/>
          <w:szCs w:val="20"/>
          <w:lang w:val="en-US"/>
        </w:rPr>
        <w:t xml:space="preserve"> Geography</w:t>
      </w:r>
      <w:r w:rsidR="00827617" w:rsidRPr="00C75B14">
        <w:rPr>
          <w:i/>
          <w:iCs/>
          <w:sz w:val="20"/>
          <w:szCs w:val="20"/>
          <w:lang w:val="en-US"/>
        </w:rPr>
        <w:t xml:space="preserve"> of Israel</w:t>
      </w:r>
      <w:r w:rsidRPr="00C75B14">
        <w:rPr>
          <w:sz w:val="20"/>
          <w:szCs w:val="20"/>
          <w:lang w:val="en-US"/>
        </w:rPr>
        <w:t xml:space="preserve"> 12 (1986): 99-108 (Hebrew).</w:t>
      </w:r>
    </w:p>
    <w:p w14:paraId="378C90B1" w14:textId="77777777" w:rsidR="007B4545" w:rsidRPr="00C75B14" w:rsidRDefault="007B4545" w:rsidP="0082444F">
      <w:pPr>
        <w:ind w:left="227" w:hanging="227"/>
        <w:rPr>
          <w:sz w:val="20"/>
          <w:szCs w:val="20"/>
          <w:lang w:val="en-US"/>
        </w:rPr>
      </w:pPr>
    </w:p>
    <w:p w14:paraId="26979F82" w14:textId="77777777" w:rsidR="007B4545" w:rsidRPr="00C75B14" w:rsidRDefault="007B4545" w:rsidP="0082444F">
      <w:pPr>
        <w:ind w:left="227" w:hanging="227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  <w:r w:rsidRPr="00C75B14">
        <w:rPr>
          <w:sz w:val="20"/>
          <w:szCs w:val="20"/>
        </w:rPr>
        <w:t xml:space="preserve">Kaye, Alexander.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Democratic Themes in Religious Zionism.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Shofar: An Interdisciplinary Journal of Jewish Studies</w:t>
      </w:r>
      <w:r w:rsidRPr="00C75B14">
        <w:rPr>
          <w:sz w:val="20"/>
          <w:szCs w:val="20"/>
        </w:rPr>
        <w:t xml:space="preserve"> 31(2) (2013): 8-30.</w:t>
      </w:r>
      <w:r w:rsidRPr="00C75B14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</w:p>
    <w:p w14:paraId="21CF0376" w14:textId="77777777" w:rsidR="001905EB" w:rsidRPr="00C75B14" w:rsidRDefault="001905E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  <w:t xml:space="preserve"> </w:t>
      </w:r>
      <w:r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  <w:lang w:val="en-US"/>
        </w:rPr>
        <w:t>The Legal Ph</w:t>
      </w:r>
      <w:r w:rsidR="00F0725C"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  <w:lang w:val="en-US"/>
        </w:rPr>
        <w:t>i</w:t>
      </w:r>
      <w:r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  <w:lang w:val="en-US"/>
        </w:rPr>
        <w:t>losophies of Religious Zionism 1937-1967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(2013)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Ph.D. </w:t>
      </w:r>
      <w:r w:rsidR="00DD5003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>, Columbia University).</w:t>
      </w:r>
    </w:p>
    <w:p w14:paraId="1DC4996A" w14:textId="77777777" w:rsidR="008C6978" w:rsidRPr="00C75B14" w:rsidRDefault="008C6978" w:rsidP="0082444F">
      <w:pPr>
        <w:ind w:left="227" w:hanging="227"/>
        <w:rPr>
          <w:sz w:val="20"/>
          <w:szCs w:val="20"/>
          <w:lang w:val="en-US"/>
        </w:rPr>
      </w:pPr>
    </w:p>
    <w:p w14:paraId="1A3E3F4B" w14:textId="77777777" w:rsidR="008C6978" w:rsidRPr="00C75B14" w:rsidRDefault="008C6978" w:rsidP="0082444F">
      <w:pPr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Keadan, Tajread.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Responses of the Muslim Community in Israel to the Women’s Equal Rights Law 1951-1961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(2013)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Fonts w:cs="Times New Roman"/>
          <w:sz w:val="20"/>
          <w:szCs w:val="20"/>
        </w:rPr>
        <w:t>(unpublished M.A. thesis, the Hebrew University of Jerusalem)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(Hebrew).</w:t>
      </w:r>
    </w:p>
    <w:p w14:paraId="610ED42B" w14:textId="77777777" w:rsidR="007B4545" w:rsidRPr="00C75B14" w:rsidRDefault="007B4545" w:rsidP="0082444F">
      <w:pPr>
        <w:ind w:left="227" w:hanging="227"/>
        <w:rPr>
          <w:rStyle w:val="apple-converted-space"/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14:paraId="10EE711B" w14:textId="77777777" w:rsidR="00471EC4" w:rsidRPr="00C75B14" w:rsidRDefault="006334CF" w:rsidP="00512F4E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Kedar, Alexandre</w:t>
      </w:r>
      <w:r w:rsidR="00054EC3" w:rsidRPr="00C75B14">
        <w:rPr>
          <w:sz w:val="20"/>
          <w:szCs w:val="20"/>
          <w:lang w:val="en-US"/>
        </w:rPr>
        <w:t xml:space="preserve"> (Sandy)</w:t>
      </w:r>
      <w:r w:rsidRPr="00C75B14">
        <w:rPr>
          <w:sz w:val="20"/>
          <w:szCs w:val="20"/>
          <w:lang w:val="en-US"/>
        </w:rPr>
        <w:t>.</w:t>
      </w:r>
      <w:r w:rsidR="00471EC4" w:rsidRPr="00C75B14">
        <w:rPr>
          <w:sz w:val="20"/>
          <w:szCs w:val="20"/>
          <w:lang w:val="en-US"/>
        </w:rPr>
        <w:t xml:space="preserve"> </w:t>
      </w:r>
      <w:r w:rsidR="00471EC4" w:rsidRPr="00C75B14">
        <w:rPr>
          <w:rFonts w:cs="Times New Roman"/>
          <w:sz w:val="20"/>
          <w:szCs w:val="20"/>
        </w:rPr>
        <w:t xml:space="preserve">"Dignity Takings and Dispossession in Israel." </w:t>
      </w:r>
      <w:r w:rsidR="00471EC4" w:rsidRPr="00C75B14">
        <w:rPr>
          <w:rFonts w:cs="Times New Roman"/>
          <w:i/>
          <w:iCs/>
          <w:sz w:val="20"/>
          <w:szCs w:val="20"/>
        </w:rPr>
        <w:t xml:space="preserve">Law and Social Inquiry </w:t>
      </w:r>
      <w:r w:rsidR="00471EC4" w:rsidRPr="00C75B14">
        <w:rPr>
          <w:rFonts w:cs="Times New Roman"/>
          <w:sz w:val="20"/>
          <w:szCs w:val="20"/>
        </w:rPr>
        <w:t>41(4) (2016): 866-887.</w:t>
      </w:r>
      <w:r w:rsidR="002A66B8" w:rsidRPr="00C75B14">
        <w:rPr>
          <w:sz w:val="20"/>
          <w:szCs w:val="20"/>
          <w:lang w:val="en-US"/>
        </w:rPr>
        <w:t xml:space="preserve"> </w:t>
      </w:r>
    </w:p>
    <w:p w14:paraId="2675D979" w14:textId="77777777" w:rsidR="002A66B8" w:rsidRPr="00C75B14" w:rsidRDefault="00471EC4" w:rsidP="00512F4E">
      <w:pPr>
        <w:ind w:left="227" w:hanging="227"/>
        <w:rPr>
          <w:sz w:val="20"/>
          <w:szCs w:val="20"/>
        </w:rPr>
      </w:pPr>
      <w:r w:rsidRPr="00C75B14">
        <w:rPr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</w:rPr>
        <w:t>"</w:t>
      </w:r>
      <w:r w:rsidR="002A66B8" w:rsidRPr="00C75B14">
        <w:rPr>
          <w:rFonts w:cs="Times New Roman"/>
          <w:sz w:val="20"/>
          <w:szCs w:val="20"/>
        </w:rPr>
        <w:t>Expanding Legal Geographies: A Call for a Critical Comparative Approach</w:t>
      </w:r>
      <w:r w:rsidR="00817862"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="002A66B8" w:rsidRPr="00C75B14">
        <w:rPr>
          <w:rFonts w:cs="Times New Roman"/>
          <w:sz w:val="20"/>
          <w:szCs w:val="20"/>
        </w:rPr>
        <w:t xml:space="preserve"> </w:t>
      </w:r>
      <w:r w:rsidR="00817862" w:rsidRPr="00C75B14">
        <w:rPr>
          <w:rFonts w:cs="Times New Roman"/>
          <w:sz w:val="20"/>
          <w:szCs w:val="20"/>
        </w:rPr>
        <w:t xml:space="preserve">In Irus Braverman, Nicholas Blomley, David Delany and Alexandre Kedar eds. </w:t>
      </w:r>
      <w:r w:rsidR="002A66B8" w:rsidRPr="00C75B14">
        <w:rPr>
          <w:i/>
          <w:iCs/>
          <w:sz w:val="20"/>
          <w:szCs w:val="20"/>
        </w:rPr>
        <w:t>The Expanding Spaces of Law: A Timely Legal Geography</w:t>
      </w:r>
      <w:r w:rsidR="00187A49" w:rsidRPr="00C75B14">
        <w:rPr>
          <w:rFonts w:cs="Times New Roman"/>
          <w:sz w:val="20"/>
          <w:szCs w:val="20"/>
        </w:rPr>
        <w:t>.</w:t>
      </w:r>
      <w:r w:rsidR="002A66B8" w:rsidRPr="00C75B14">
        <w:rPr>
          <w:rFonts w:cs="Times New Roman"/>
          <w:sz w:val="20"/>
          <w:szCs w:val="20"/>
        </w:rPr>
        <w:t xml:space="preserve"> </w:t>
      </w:r>
      <w:r w:rsidR="00C3203E" w:rsidRPr="00C75B14">
        <w:rPr>
          <w:rFonts w:cs="Times New Roman"/>
          <w:sz w:val="20"/>
          <w:szCs w:val="20"/>
        </w:rPr>
        <w:t xml:space="preserve">Stanford: </w:t>
      </w:r>
      <w:r w:rsidR="002A66B8" w:rsidRPr="00C75B14">
        <w:rPr>
          <w:rFonts w:cs="Times New Roman"/>
          <w:sz w:val="20"/>
          <w:szCs w:val="20"/>
        </w:rPr>
        <w:t xml:space="preserve">Stanford University Press </w:t>
      </w:r>
      <w:r w:rsidR="00187A49" w:rsidRPr="00C75B14">
        <w:rPr>
          <w:rFonts w:cs="Times New Roman"/>
          <w:sz w:val="20"/>
          <w:szCs w:val="20"/>
        </w:rPr>
        <w:t>(</w:t>
      </w:r>
      <w:r w:rsidR="002A66B8" w:rsidRPr="00C75B14">
        <w:rPr>
          <w:rFonts w:cs="Times New Roman"/>
          <w:sz w:val="20"/>
          <w:szCs w:val="20"/>
        </w:rPr>
        <w:t>2014)</w:t>
      </w:r>
      <w:r w:rsidR="00152CFB" w:rsidRPr="00C75B14">
        <w:rPr>
          <w:rFonts w:cs="Times New Roman"/>
          <w:sz w:val="20"/>
          <w:szCs w:val="20"/>
        </w:rPr>
        <w:t>.</w:t>
      </w:r>
    </w:p>
    <w:p w14:paraId="1224C76F" w14:textId="77777777" w:rsidR="00D36D47" w:rsidRPr="00C75B14" w:rsidRDefault="005774D3" w:rsidP="0082444F">
      <w:pPr>
        <w:pStyle w:val="30"/>
        <w:jc w:val="both"/>
        <w:rPr>
          <w:szCs w:val="20"/>
        </w:rPr>
      </w:pPr>
      <w:r w:rsidRPr="00C75B14">
        <w:rPr>
          <w:szCs w:val="20"/>
          <w:lang w:val="en-US"/>
        </w:rPr>
        <w:t>–––––.</w:t>
      </w:r>
      <w:r w:rsidRPr="00C75B14">
        <w:rPr>
          <w:i/>
          <w:iCs/>
          <w:szCs w:val="20"/>
        </w:rPr>
        <w:t xml:space="preserve"> </w:t>
      </w:r>
      <w:r w:rsidR="00B27B07" w:rsidRPr="00C75B14">
        <w:rPr>
          <w:szCs w:val="20"/>
          <w:lang w:val="en-US"/>
        </w:rPr>
        <w:t>"</w:t>
      </w:r>
      <w:r w:rsidR="00120BD4" w:rsidRPr="00C75B14">
        <w:rPr>
          <w:rStyle w:val="af5"/>
          <w:rFonts w:cs="Times New Roman"/>
          <w:i w:val="0"/>
          <w:iCs w:val="0"/>
          <w:szCs w:val="20"/>
        </w:rPr>
        <w:t>The Legal Construction of Rural Space in Israel.</w:t>
      </w:r>
      <w:r w:rsidR="00B27B07" w:rsidRPr="00C75B14">
        <w:rPr>
          <w:rStyle w:val="af5"/>
          <w:rFonts w:cs="Times New Roman"/>
          <w:i w:val="0"/>
          <w:iCs w:val="0"/>
          <w:szCs w:val="20"/>
        </w:rPr>
        <w:t>"</w:t>
      </w:r>
      <w:r w:rsidR="00120BD4" w:rsidRPr="00C75B14">
        <w:rPr>
          <w:rStyle w:val="af5"/>
          <w:rFonts w:cs="Times New Roman"/>
          <w:szCs w:val="20"/>
        </w:rPr>
        <w:t xml:space="preserve"> </w:t>
      </w:r>
      <w:r w:rsidR="00120BD4" w:rsidRPr="00C75B14">
        <w:rPr>
          <w:i/>
          <w:iCs/>
          <w:szCs w:val="20"/>
        </w:rPr>
        <w:t>State and Society</w:t>
      </w:r>
      <w:r w:rsidR="00120BD4" w:rsidRPr="00C75B14">
        <w:rPr>
          <w:b/>
          <w:bCs/>
          <w:szCs w:val="20"/>
        </w:rPr>
        <w:t xml:space="preserve"> </w:t>
      </w:r>
      <w:r w:rsidR="00120BD4" w:rsidRPr="00C75B14">
        <w:rPr>
          <w:szCs w:val="20"/>
        </w:rPr>
        <w:t>4(1) (2004): 883-884 (Hebrew).</w:t>
      </w:r>
    </w:p>
    <w:p w14:paraId="2803A3F3" w14:textId="77777777" w:rsidR="006B1BAC" w:rsidRPr="00C75B14" w:rsidRDefault="006B1BAC" w:rsidP="0082444F">
      <w:pPr>
        <w:pStyle w:val="30"/>
        <w:jc w:val="both"/>
        <w:rPr>
          <w:b/>
          <w:bCs/>
          <w:szCs w:val="20"/>
          <w:lang w:val="en-US"/>
        </w:rPr>
      </w:pPr>
      <w:r w:rsidRPr="00C75B14">
        <w:rPr>
          <w:szCs w:val="20"/>
          <w:lang w:val="en-US"/>
        </w:rPr>
        <w:t>–––––.</w:t>
      </w:r>
      <w:r w:rsidRPr="00C75B14">
        <w:rPr>
          <w:i/>
          <w:iCs/>
          <w:szCs w:val="20"/>
        </w:rPr>
        <w:t xml:space="preserve"> </w:t>
      </w:r>
      <w:r w:rsidR="00B27B07" w:rsidRPr="00C75B14">
        <w:rPr>
          <w:szCs w:val="20"/>
        </w:rPr>
        <w:t>"</w:t>
      </w:r>
      <w:r w:rsidRPr="00C75B14">
        <w:rPr>
          <w:szCs w:val="20"/>
        </w:rPr>
        <w:t>On the Legal Geography of Ethnocratic Settler States: Notes Towards a Research Agenda.</w:t>
      </w:r>
      <w:r w:rsidR="00B27B07" w:rsidRPr="00C75B14">
        <w:rPr>
          <w:szCs w:val="20"/>
        </w:rPr>
        <w:t>"</w:t>
      </w:r>
      <w:r w:rsidRPr="00C75B14">
        <w:rPr>
          <w:szCs w:val="20"/>
        </w:rPr>
        <w:t xml:space="preserve"> </w:t>
      </w:r>
      <w:r w:rsidRPr="00C75B14">
        <w:rPr>
          <w:i/>
          <w:iCs/>
          <w:szCs w:val="20"/>
        </w:rPr>
        <w:t>Current Legal Issues</w:t>
      </w:r>
      <w:r w:rsidRPr="00C75B14">
        <w:rPr>
          <w:szCs w:val="20"/>
        </w:rPr>
        <w:t xml:space="preserve"> 5 (2003): 401-441.</w:t>
      </w:r>
    </w:p>
    <w:p w14:paraId="2EB564B7" w14:textId="77777777" w:rsidR="00F1408E" w:rsidRPr="00C75B14" w:rsidRDefault="00F1408E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>The Jewish State and the Arab Possessor, 1948-1967.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 </w:t>
      </w:r>
      <w:r w:rsidR="00A10381" w:rsidRPr="00C75B14">
        <w:rPr>
          <w:szCs w:val="20"/>
          <w:lang w:val="en-US"/>
        </w:rPr>
        <w:t xml:space="preserve">In </w:t>
      </w:r>
      <w:r w:rsidR="00A10381" w:rsidRPr="00C75B14">
        <w:rPr>
          <w:rFonts w:cs="Times New Roman"/>
          <w:szCs w:val="20"/>
        </w:rPr>
        <w:t xml:space="preserve">Ron Harris, Alexandre </w:t>
      </w:r>
      <w:r w:rsidR="00054EC3" w:rsidRPr="00C75B14">
        <w:rPr>
          <w:szCs w:val="20"/>
          <w:lang w:val="en-US"/>
        </w:rPr>
        <w:t>(Sandy)</w:t>
      </w:r>
      <w:r w:rsidR="00054EC3" w:rsidRPr="00C75B14">
        <w:rPr>
          <w:rFonts w:cs="Times New Roman"/>
          <w:szCs w:val="20"/>
        </w:rPr>
        <w:t xml:space="preserve"> </w:t>
      </w:r>
      <w:r w:rsidR="00A10381" w:rsidRPr="00C75B14">
        <w:rPr>
          <w:rFonts w:cs="Times New Roman"/>
          <w:szCs w:val="20"/>
        </w:rPr>
        <w:t>Kedar</w:t>
      </w:r>
      <w:r w:rsidR="00295C8A" w:rsidRPr="00C75B14">
        <w:rPr>
          <w:rFonts w:cs="Times New Roman"/>
          <w:szCs w:val="20"/>
        </w:rPr>
        <w:t xml:space="preserve">, </w:t>
      </w:r>
      <w:r w:rsidR="00A10381" w:rsidRPr="00C75B14">
        <w:rPr>
          <w:rFonts w:cs="Times New Roman"/>
          <w:szCs w:val="20"/>
        </w:rPr>
        <w:t>Assaf Likhovski</w:t>
      </w:r>
      <w:r w:rsidR="00295C8A" w:rsidRPr="00C75B14">
        <w:rPr>
          <w:rFonts w:cs="Times New Roman"/>
          <w:szCs w:val="20"/>
        </w:rPr>
        <w:t xml:space="preserve"> and Pnina Lahav</w:t>
      </w:r>
      <w:r w:rsidR="00D36D47" w:rsidRPr="00C75B14">
        <w:rPr>
          <w:rFonts w:cs="Times New Roman"/>
          <w:szCs w:val="20"/>
        </w:rPr>
        <w:t xml:space="preserve"> </w:t>
      </w:r>
      <w:r w:rsidR="00A10381" w:rsidRPr="00C75B14">
        <w:rPr>
          <w:rFonts w:cs="Times New Roman"/>
          <w:szCs w:val="20"/>
        </w:rPr>
        <w:t>eds.</w:t>
      </w:r>
      <w:r w:rsidR="00A10381" w:rsidRPr="00C75B14">
        <w:rPr>
          <w:szCs w:val="20"/>
          <w:lang w:val="en-US"/>
        </w:rPr>
        <w:t xml:space="preserve"> </w:t>
      </w:r>
      <w:r w:rsidR="00A10381" w:rsidRPr="00C75B14">
        <w:rPr>
          <w:i/>
          <w:iCs/>
          <w:szCs w:val="20"/>
        </w:rPr>
        <w:t xml:space="preserve">The History of Law in a </w:t>
      </w:r>
      <w:r w:rsidR="007A4869" w:rsidRPr="00C75B14">
        <w:rPr>
          <w:i/>
          <w:iCs/>
          <w:szCs w:val="20"/>
        </w:rPr>
        <w:t xml:space="preserve">Multi-Cultural </w:t>
      </w:r>
      <w:r w:rsidR="00A10381" w:rsidRPr="00C75B14">
        <w:rPr>
          <w:i/>
          <w:iCs/>
          <w:szCs w:val="20"/>
        </w:rPr>
        <w:t>Society</w:t>
      </w:r>
      <w:r w:rsidR="00295C8A" w:rsidRPr="00C75B14">
        <w:rPr>
          <w:i/>
          <w:iCs/>
          <w:szCs w:val="20"/>
        </w:rPr>
        <w:t>: Israel 1917-1967</w:t>
      </w:r>
      <w:r w:rsidR="00A10381" w:rsidRPr="00C75B14">
        <w:rPr>
          <w:szCs w:val="20"/>
        </w:rPr>
        <w:t>.</w:t>
      </w:r>
      <w:r w:rsidR="00FF1D92" w:rsidRPr="00C75B14">
        <w:rPr>
          <w:szCs w:val="20"/>
        </w:rPr>
        <w:t xml:space="preserve"> Aldershot: Ashgate </w:t>
      </w:r>
      <w:r w:rsidR="00D36D47" w:rsidRPr="00C75B14">
        <w:rPr>
          <w:szCs w:val="20"/>
        </w:rPr>
        <w:t>(</w:t>
      </w:r>
      <w:r w:rsidR="00FF1D92" w:rsidRPr="00C75B14">
        <w:rPr>
          <w:szCs w:val="20"/>
        </w:rPr>
        <w:t>2002</w:t>
      </w:r>
      <w:r w:rsidR="00D36D47" w:rsidRPr="00C75B14">
        <w:rPr>
          <w:szCs w:val="20"/>
        </w:rPr>
        <w:t>)</w:t>
      </w:r>
      <w:r w:rsidR="00FF1D92" w:rsidRPr="00C75B14">
        <w:rPr>
          <w:szCs w:val="20"/>
        </w:rPr>
        <w:t xml:space="preserve">: </w:t>
      </w:r>
      <w:r w:rsidR="00F52510" w:rsidRPr="00C75B14">
        <w:rPr>
          <w:szCs w:val="20"/>
          <w:lang w:val="en-US"/>
        </w:rPr>
        <w:t>311-379.</w:t>
      </w:r>
    </w:p>
    <w:p w14:paraId="7FE5863C" w14:textId="77777777" w:rsidR="008F3367" w:rsidRPr="00C75B14" w:rsidRDefault="00722CE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Legal Transformation of Ethnic Geography: Israeli Law and the Palestinian</w:t>
      </w:r>
      <w:r w:rsidR="004B2D09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Landholder 1948-1967.</w:t>
      </w:r>
      <w:r w:rsidR="00B27B07" w:rsidRPr="00C75B14">
        <w:rPr>
          <w:sz w:val="20"/>
          <w:szCs w:val="20"/>
        </w:rPr>
        <w:t>"</w:t>
      </w:r>
      <w:r w:rsidR="00482B6D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N</w:t>
      </w:r>
      <w:r w:rsidR="00D36D47" w:rsidRPr="00C75B14">
        <w:rPr>
          <w:i/>
          <w:iCs/>
          <w:sz w:val="20"/>
          <w:szCs w:val="20"/>
        </w:rPr>
        <w:t>ew York Univ</w:t>
      </w:r>
      <w:r w:rsidR="00482B6D" w:rsidRPr="00C75B14">
        <w:rPr>
          <w:i/>
          <w:iCs/>
          <w:sz w:val="20"/>
          <w:szCs w:val="20"/>
        </w:rPr>
        <w:t>e</w:t>
      </w:r>
      <w:r w:rsidR="00D36D47" w:rsidRPr="00C75B14">
        <w:rPr>
          <w:i/>
          <w:iCs/>
          <w:sz w:val="20"/>
          <w:szCs w:val="20"/>
        </w:rPr>
        <w:t>rsity Journal o</w:t>
      </w:r>
      <w:r w:rsidRPr="00C75B14">
        <w:rPr>
          <w:i/>
          <w:iCs/>
          <w:sz w:val="20"/>
          <w:szCs w:val="20"/>
        </w:rPr>
        <w:t>f International Law and Politics</w:t>
      </w:r>
      <w:r w:rsidRPr="00C75B14">
        <w:rPr>
          <w:sz w:val="20"/>
          <w:szCs w:val="20"/>
        </w:rPr>
        <w:t xml:space="preserve"> 33(4) (2001): 923-1000. </w:t>
      </w:r>
    </w:p>
    <w:p w14:paraId="235BB01F" w14:textId="77777777" w:rsidR="00AF4D44" w:rsidRPr="00C75B14" w:rsidRDefault="00A7012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Majority Time, Minority Time: Land, Nation, and the Law of Adverse Possession in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21</w:t>
      </w:r>
      <w:r w:rsidR="00AF4D44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(1998): 665-746 (Hebrew).</w:t>
      </w:r>
    </w:p>
    <w:p w14:paraId="0F8066B6" w14:textId="77777777" w:rsidR="00A70123" w:rsidRPr="00C75B14" w:rsidRDefault="0018481F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</w:t>
      </w:r>
      <w:r w:rsidR="00A70123" w:rsidRPr="00C75B14">
        <w:rPr>
          <w:i/>
          <w:iCs/>
          <w:szCs w:val="20"/>
          <w:lang w:val="en-US"/>
        </w:rPr>
        <w:t>Israeli Law and the Rede</w:t>
      </w:r>
      <w:r w:rsidRPr="00C75B14">
        <w:rPr>
          <w:i/>
          <w:iCs/>
          <w:szCs w:val="20"/>
          <w:lang w:val="en-US"/>
        </w:rPr>
        <w:t>mption of Arab Land, 1948-1969</w:t>
      </w:r>
      <w:r w:rsidRPr="00C75B14">
        <w:rPr>
          <w:szCs w:val="20"/>
          <w:lang w:val="en-US"/>
        </w:rPr>
        <w:t xml:space="preserve"> (1996) (</w:t>
      </w:r>
      <w:r w:rsidR="00BF4A0E" w:rsidRPr="00C75B14">
        <w:rPr>
          <w:szCs w:val="20"/>
          <w:lang w:val="en-US"/>
        </w:rPr>
        <w:t>unpublished</w:t>
      </w:r>
      <w:r w:rsidR="004B2D09" w:rsidRPr="00C75B14">
        <w:rPr>
          <w:szCs w:val="20"/>
          <w:lang w:val="en-US"/>
        </w:rPr>
        <w:t xml:space="preserve"> </w:t>
      </w:r>
      <w:r w:rsidR="00512377" w:rsidRPr="00C75B14">
        <w:rPr>
          <w:szCs w:val="20"/>
          <w:lang w:val="en-US"/>
        </w:rPr>
        <w:t>S.J</w:t>
      </w:r>
      <w:r w:rsidRPr="00C75B14">
        <w:rPr>
          <w:szCs w:val="20"/>
          <w:lang w:val="en-US"/>
        </w:rPr>
        <w:t xml:space="preserve">.D. </w:t>
      </w:r>
      <w:r w:rsidR="00DD5003" w:rsidRPr="00C75B14">
        <w:rPr>
          <w:szCs w:val="20"/>
          <w:lang w:val="en-US"/>
        </w:rPr>
        <w:t>dissertation</w:t>
      </w:r>
      <w:r w:rsidRPr="00C75B14">
        <w:rPr>
          <w:szCs w:val="20"/>
          <w:lang w:val="en-US"/>
        </w:rPr>
        <w:t xml:space="preserve">, </w:t>
      </w:r>
      <w:r w:rsidR="00A70123" w:rsidRPr="00C75B14">
        <w:rPr>
          <w:szCs w:val="20"/>
          <w:lang w:val="en-US"/>
        </w:rPr>
        <w:t>Harvard University</w:t>
      </w:r>
      <w:r w:rsidRPr="00C75B14">
        <w:rPr>
          <w:szCs w:val="20"/>
          <w:lang w:val="en-US"/>
        </w:rPr>
        <w:t>).</w:t>
      </w:r>
      <w:r w:rsidR="00A70123" w:rsidRPr="00C75B14">
        <w:rPr>
          <w:szCs w:val="20"/>
          <w:lang w:val="en-US"/>
        </w:rPr>
        <w:t xml:space="preserve"> </w:t>
      </w:r>
    </w:p>
    <w:p w14:paraId="4BF1189A" w14:textId="77777777" w:rsidR="001A6C96" w:rsidRPr="00C75B14" w:rsidRDefault="001A6C96" w:rsidP="0082444F">
      <w:pPr>
        <w:pStyle w:val="30"/>
        <w:jc w:val="both"/>
        <w:rPr>
          <w:b/>
          <w:bCs/>
          <w:szCs w:val="20"/>
          <w:lang w:val="en-US"/>
        </w:rPr>
      </w:pPr>
    </w:p>
    <w:p w14:paraId="7B49A688" w14:textId="77777777" w:rsidR="001A6C96" w:rsidRPr="00C75B14" w:rsidRDefault="001A6C96" w:rsidP="001A6C96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Kedar, Alexandre (Sandy), Ahmad Amara and Oren Yiftachel. </w:t>
      </w:r>
      <w:r w:rsidRPr="00C75B14">
        <w:rPr>
          <w:rFonts w:cs="Times New Roman"/>
          <w:i/>
          <w:iCs/>
          <w:sz w:val="20"/>
          <w:szCs w:val="20"/>
        </w:rPr>
        <w:t>Emptied Lands: A Legal Geography of Bedouin Rights in the Negev</w:t>
      </w:r>
      <w:r w:rsidRPr="00C75B14">
        <w:rPr>
          <w:rFonts w:cs="Times New Roman"/>
          <w:sz w:val="20"/>
          <w:szCs w:val="20"/>
        </w:rPr>
        <w:t>. Stanford: Stanford University Press (2018).</w:t>
      </w:r>
    </w:p>
    <w:p w14:paraId="5386A066" w14:textId="77777777" w:rsidR="00A70123" w:rsidRPr="00C75B14" w:rsidRDefault="00A70123" w:rsidP="0082444F">
      <w:pPr>
        <w:rPr>
          <w:sz w:val="20"/>
          <w:szCs w:val="20"/>
          <w:rtl/>
          <w:lang w:val="en-US"/>
        </w:rPr>
      </w:pPr>
    </w:p>
    <w:p w14:paraId="6EC43F98" w14:textId="77777777" w:rsidR="00F22757" w:rsidRPr="00C75B14" w:rsidRDefault="00A7012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Kedar, Alexandre</w:t>
      </w:r>
      <w:r w:rsidR="008D6162" w:rsidRPr="00C75B14">
        <w:rPr>
          <w:sz w:val="20"/>
          <w:szCs w:val="20"/>
          <w:lang w:val="en-US"/>
        </w:rPr>
        <w:t xml:space="preserve"> (Sandy)</w:t>
      </w:r>
      <w:r w:rsidRPr="00C75B14">
        <w:rPr>
          <w:sz w:val="20"/>
          <w:szCs w:val="20"/>
          <w:lang w:val="en-US"/>
        </w:rPr>
        <w:t xml:space="preserve"> and Oren Yiftachel. </w:t>
      </w:r>
      <w:r w:rsidR="00F22757" w:rsidRPr="00C75B14">
        <w:rPr>
          <w:sz w:val="20"/>
          <w:szCs w:val="20"/>
          <w:lang w:val="en-US"/>
        </w:rPr>
        <w:t>"Land Regime and Social Relations in Israel</w:t>
      </w:r>
      <w:r w:rsidR="00F22757" w:rsidRPr="00C75B14">
        <w:rPr>
          <w:i/>
          <w:iCs/>
          <w:sz w:val="20"/>
          <w:szCs w:val="20"/>
          <w:lang w:val="en-US"/>
        </w:rPr>
        <w:t>."</w:t>
      </w:r>
      <w:r w:rsidR="00F22757" w:rsidRPr="00C75B14">
        <w:rPr>
          <w:sz w:val="20"/>
          <w:szCs w:val="20"/>
          <w:lang w:val="en-US"/>
        </w:rPr>
        <w:t xml:space="preserve"> In Hernando de Soto and Francis Cheneval eds. </w:t>
      </w:r>
      <w:r w:rsidR="00F22757" w:rsidRPr="00C75B14">
        <w:rPr>
          <w:i/>
          <w:iCs/>
          <w:sz w:val="20"/>
          <w:szCs w:val="20"/>
          <w:lang w:val="en-US"/>
        </w:rPr>
        <w:t>Realizing Property Rights</w:t>
      </w:r>
      <w:r w:rsidR="00152CFB" w:rsidRPr="00C75B14">
        <w:rPr>
          <w:i/>
          <w:iCs/>
          <w:sz w:val="20"/>
          <w:szCs w:val="20"/>
          <w:lang w:val="en-US"/>
        </w:rPr>
        <w:t>:</w:t>
      </w:r>
      <w:r w:rsidR="00F22757" w:rsidRPr="00C75B14">
        <w:rPr>
          <w:i/>
          <w:iCs/>
          <w:sz w:val="20"/>
          <w:szCs w:val="20"/>
          <w:lang w:val="en-US"/>
        </w:rPr>
        <w:t xml:space="preserve"> Swiss Human Rights Book</w:t>
      </w:r>
      <w:r w:rsidR="00F22757" w:rsidRPr="00C75B14">
        <w:rPr>
          <w:sz w:val="20"/>
          <w:szCs w:val="20"/>
          <w:lang w:val="en-US"/>
        </w:rPr>
        <w:t>. Zurich: Ruffer &amp; Rub Publishing House (2006): 127-150.</w:t>
      </w:r>
    </w:p>
    <w:p w14:paraId="79C8A28D" w14:textId="77777777" w:rsidR="001A6C96" w:rsidRPr="00C75B14" w:rsidRDefault="00F22757" w:rsidP="006B3FC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A70123" w:rsidRPr="00C75B14">
        <w:rPr>
          <w:sz w:val="20"/>
          <w:szCs w:val="20"/>
          <w:lang w:val="en-US"/>
        </w:rPr>
        <w:t>Landed Power: The Making of the Israeli Land Regime.</w:t>
      </w:r>
      <w:r w:rsidR="00B27B07" w:rsidRPr="00C75B14">
        <w:rPr>
          <w:sz w:val="20"/>
          <w:szCs w:val="20"/>
          <w:lang w:val="en-US"/>
        </w:rPr>
        <w:t>"</w:t>
      </w:r>
      <w:r w:rsidR="00A70123" w:rsidRPr="00C75B14">
        <w:rPr>
          <w:sz w:val="20"/>
          <w:szCs w:val="20"/>
          <w:lang w:val="en-US"/>
        </w:rPr>
        <w:t xml:space="preserve"> </w:t>
      </w:r>
      <w:r w:rsidR="00A70123" w:rsidRPr="00C75B14">
        <w:rPr>
          <w:i/>
          <w:iCs/>
          <w:sz w:val="20"/>
          <w:szCs w:val="20"/>
          <w:lang w:val="en-US"/>
        </w:rPr>
        <w:t xml:space="preserve">Theory and Criticism </w:t>
      </w:r>
      <w:r w:rsidR="00A70123" w:rsidRPr="00C75B14">
        <w:rPr>
          <w:sz w:val="20"/>
          <w:szCs w:val="20"/>
          <w:lang w:val="en-US"/>
        </w:rPr>
        <w:t>16 (2000): 67-100 (Hebrew).</w:t>
      </w:r>
    </w:p>
    <w:p w14:paraId="2110F0A3" w14:textId="77777777" w:rsidR="00B76C57" w:rsidRPr="00C75B14" w:rsidRDefault="00B76C57" w:rsidP="0082444F">
      <w:pPr>
        <w:ind w:left="227" w:hanging="227"/>
        <w:rPr>
          <w:sz w:val="20"/>
          <w:szCs w:val="20"/>
          <w:lang w:val="en-US"/>
        </w:rPr>
      </w:pPr>
    </w:p>
    <w:p w14:paraId="21EC68F8" w14:textId="77777777" w:rsidR="00F77E17" w:rsidRPr="00C75B14" w:rsidRDefault="00AE108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Kedar, Nir.</w:t>
      </w:r>
      <w:r w:rsidR="007A0621" w:rsidRPr="00C75B14">
        <w:rPr>
          <w:rFonts w:cs="Times New Roman"/>
          <w:sz w:val="20"/>
          <w:szCs w:val="20"/>
          <w:lang w:val="en-US"/>
        </w:rPr>
        <w:t xml:space="preserve"> </w:t>
      </w:r>
      <w:r w:rsidR="00511D0C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Blue and White </w:t>
      </w:r>
      <w:r w:rsidR="00801BCD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Law: </w:t>
      </w:r>
      <w:r w:rsidR="00511D0C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Identity and Law in Israel: A </w:t>
      </w:r>
      <w:r w:rsidR="002252B2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C</w:t>
      </w:r>
      <w:r w:rsidR="00511D0C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entury-</w:t>
      </w:r>
      <w:r w:rsidR="002252B2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L</w:t>
      </w:r>
      <w:r w:rsidR="00511D0C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ong Polemic</w:t>
      </w:r>
      <w:r w:rsidR="00801BCD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.</w:t>
      </w:r>
      <w:r w:rsidR="009C68B4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F77E17" w:rsidRPr="00C75B14">
        <w:rPr>
          <w:sz w:val="20"/>
          <w:szCs w:val="20"/>
          <w:lang w:val="en-US"/>
        </w:rPr>
        <w:t>Sede Boker: The Ben-Gurion Research Institute</w:t>
      </w:r>
      <w:r w:rsidR="00986933" w:rsidRPr="00C75B14">
        <w:rPr>
          <w:sz w:val="20"/>
          <w:szCs w:val="20"/>
          <w:lang w:val="en-US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="00F77E17" w:rsidRPr="00C75B14">
        <w:rPr>
          <w:sz w:val="20"/>
          <w:szCs w:val="20"/>
          <w:lang w:val="en-US"/>
        </w:rPr>
        <w:t xml:space="preserve">; Raanana: The Open University of Israel Press; </w:t>
      </w:r>
      <w:r w:rsidR="00C869AF" w:rsidRPr="00C75B14">
        <w:rPr>
          <w:sz w:val="20"/>
          <w:szCs w:val="20"/>
          <w:lang w:val="en-US"/>
        </w:rPr>
        <w:t>Tel Aviv</w:t>
      </w:r>
      <w:r w:rsidR="00F77E17" w:rsidRPr="00C75B14">
        <w:rPr>
          <w:sz w:val="20"/>
          <w:szCs w:val="20"/>
          <w:lang w:val="en-US"/>
        </w:rPr>
        <w:t>: The David Berg Foundation Institute for Law and History</w:t>
      </w:r>
      <w:r w:rsidR="00986933"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="00986933" w:rsidRPr="00C75B14">
        <w:rPr>
          <w:sz w:val="20"/>
          <w:szCs w:val="20"/>
          <w:lang w:val="en-US"/>
        </w:rPr>
        <w:t xml:space="preserve"> University</w:t>
      </w:r>
      <w:r w:rsidR="00F77E17" w:rsidRPr="00C75B14">
        <w:rPr>
          <w:sz w:val="20"/>
          <w:szCs w:val="20"/>
          <w:lang w:val="en-US"/>
        </w:rPr>
        <w:t xml:space="preserve"> (2017) (Hebrew). </w:t>
      </w:r>
    </w:p>
    <w:p w14:paraId="0583BE13" w14:textId="77777777" w:rsidR="00022BC2" w:rsidRPr="00C75B14" w:rsidRDefault="00801BCD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="00627BD9" w:rsidRPr="00C75B14">
        <w:rPr>
          <w:rFonts w:cs="Times New Roman"/>
          <w:i/>
          <w:iCs/>
          <w:sz w:val="20"/>
          <w:szCs w:val="20"/>
          <w:lang w:val="en-US"/>
        </w:rPr>
        <w:t>Ben</w:t>
      </w:r>
      <w:r w:rsidR="00627BD9" w:rsidRPr="00C75B14">
        <w:rPr>
          <w:rFonts w:cs="Times New Roman"/>
          <w:i/>
          <w:iCs/>
          <w:sz w:val="20"/>
          <w:szCs w:val="20"/>
          <w:rtl/>
          <w:lang w:val="de-DE"/>
        </w:rPr>
        <w:t>-</w:t>
      </w:r>
      <w:r w:rsidR="004933C4" w:rsidRPr="00C75B14">
        <w:rPr>
          <w:rFonts w:cs="Times New Roman"/>
          <w:i/>
          <w:iCs/>
          <w:sz w:val="20"/>
          <w:szCs w:val="20"/>
          <w:lang w:val="en-US"/>
        </w:rPr>
        <w:t xml:space="preserve">Gurion </w:t>
      </w:r>
      <w:r w:rsidR="00627BD9" w:rsidRPr="00C75B14">
        <w:rPr>
          <w:rFonts w:cs="Times New Roman"/>
          <w:i/>
          <w:iCs/>
          <w:sz w:val="20"/>
          <w:szCs w:val="20"/>
          <w:lang w:val="en-US"/>
        </w:rPr>
        <w:t>and the Constitution: On Con</w:t>
      </w:r>
      <w:r w:rsidR="004933C4" w:rsidRPr="00C75B14">
        <w:rPr>
          <w:rFonts w:cs="Times New Roman"/>
          <w:i/>
          <w:iCs/>
          <w:sz w:val="20"/>
          <w:szCs w:val="20"/>
          <w:lang w:val="en-US"/>
        </w:rPr>
        <w:t>s</w:t>
      </w:r>
      <w:r w:rsidR="00627BD9" w:rsidRPr="00C75B14">
        <w:rPr>
          <w:rFonts w:cs="Times New Roman"/>
          <w:i/>
          <w:iCs/>
          <w:sz w:val="20"/>
          <w:szCs w:val="20"/>
          <w:lang w:val="en-US"/>
        </w:rPr>
        <w:t>titutionalism, Democracy and Law in David Ben-</w:t>
      </w:r>
      <w:r w:rsidR="007A2E7B" w:rsidRPr="00C75B14">
        <w:rPr>
          <w:rFonts w:cs="Times New Roman"/>
          <w:i/>
          <w:iCs/>
          <w:sz w:val="20"/>
          <w:szCs w:val="20"/>
          <w:lang w:val="en-US"/>
        </w:rPr>
        <w:t>Gurion</w:t>
      </w:r>
      <w:r w:rsidR="00B27B07" w:rsidRPr="00C75B14">
        <w:rPr>
          <w:rFonts w:cs="Times New Roman"/>
          <w:i/>
          <w:iCs/>
          <w:sz w:val="20"/>
          <w:szCs w:val="20"/>
          <w:lang w:val="en-US"/>
        </w:rPr>
        <w:t>'</w:t>
      </w:r>
      <w:r w:rsidR="00627BD9" w:rsidRPr="00C75B14">
        <w:rPr>
          <w:rFonts w:cs="Times New Roman"/>
          <w:i/>
          <w:iCs/>
          <w:sz w:val="20"/>
          <w:szCs w:val="20"/>
          <w:lang w:val="en-US"/>
        </w:rPr>
        <w:t xml:space="preserve">s </w:t>
      </w:r>
      <w:r w:rsidR="00022BC2" w:rsidRPr="00C75B14">
        <w:rPr>
          <w:rFonts w:cs="Times New Roman"/>
          <w:i/>
          <w:iCs/>
          <w:sz w:val="20"/>
          <w:szCs w:val="20"/>
          <w:lang w:val="en-US"/>
        </w:rPr>
        <w:t>Policy</w:t>
      </w:r>
      <w:r w:rsidR="007A2E7B" w:rsidRPr="00C75B14">
        <w:rPr>
          <w:rFonts w:cs="Times New Roman"/>
          <w:sz w:val="20"/>
          <w:szCs w:val="20"/>
          <w:lang w:val="en-US"/>
        </w:rPr>
        <w:t xml:space="preserve">. </w:t>
      </w:r>
      <w:r w:rsidR="00022BC2" w:rsidRPr="00C75B14">
        <w:rPr>
          <w:rFonts w:cs="Times New Roman"/>
          <w:sz w:val="20"/>
          <w:szCs w:val="20"/>
        </w:rPr>
        <w:t>Or Yehuda: Kinneret, Zmora-Bitan, Dvir; Ramat-Gan: Bar-Ilan University Press (2015) (Hebrew).</w:t>
      </w:r>
    </w:p>
    <w:p w14:paraId="2A1F996C" w14:textId="77777777" w:rsidR="006D7968" w:rsidRPr="00C75B14" w:rsidRDefault="00F32560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sz w:val="20"/>
          <w:szCs w:val="20"/>
          <w:lang w:val="en-US"/>
        </w:rPr>
        <w:t>–––––.</w:t>
      </w:r>
      <w:r w:rsidR="001F7BBA" w:rsidRPr="00C75B14">
        <w:rPr>
          <w:sz w:val="20"/>
          <w:szCs w:val="20"/>
          <w:lang w:val="en-US"/>
        </w:rPr>
        <w:t xml:space="preserve"> </w:t>
      </w:r>
      <w:r w:rsidR="006D7968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Should Jewish Identity Be Anchored in Israeli Law?</w:t>
      </w:r>
      <w:r w:rsidR="006D7968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Jerusalem: The Israel Democracy Institute (2015) (Hebrew).</w:t>
      </w:r>
    </w:p>
    <w:p w14:paraId="194D98C2" w14:textId="77777777" w:rsidR="00F32560" w:rsidRPr="00C75B14" w:rsidRDefault="006D796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1F7BBA" w:rsidRPr="00C75B14">
        <w:rPr>
          <w:sz w:val="20"/>
          <w:szCs w:val="20"/>
          <w:lang w:val="en-US"/>
        </w:rPr>
        <w:t>"</w:t>
      </w:r>
      <w:r w:rsidR="00F32560" w:rsidRPr="00C75B14">
        <w:rPr>
          <w:sz w:val="20"/>
          <w:szCs w:val="20"/>
          <w:lang w:val="en-US"/>
        </w:rPr>
        <w:t xml:space="preserve">The Centrality of Law in Israeli History: On the Historiography of Israeli Law and </w:t>
      </w:r>
      <w:r w:rsidR="00DF0726" w:rsidRPr="00C75B14">
        <w:rPr>
          <w:sz w:val="20"/>
          <w:szCs w:val="20"/>
          <w:lang w:val="en-US"/>
        </w:rPr>
        <w:t xml:space="preserve">Its </w:t>
      </w:r>
      <w:r w:rsidR="00F32560" w:rsidRPr="00C75B14">
        <w:rPr>
          <w:sz w:val="20"/>
          <w:szCs w:val="20"/>
          <w:lang w:val="en-US"/>
        </w:rPr>
        <w:t>Contribution to Israel Studies.</w:t>
      </w:r>
      <w:r w:rsidR="001F7BBA" w:rsidRPr="00C75B14">
        <w:rPr>
          <w:sz w:val="20"/>
          <w:szCs w:val="20"/>
          <w:lang w:val="en-US"/>
        </w:rPr>
        <w:t>"</w:t>
      </w:r>
      <w:r w:rsidR="00F32560" w:rsidRPr="00C75B14">
        <w:rPr>
          <w:sz w:val="20"/>
          <w:szCs w:val="20"/>
          <w:lang w:val="en-US"/>
        </w:rPr>
        <w:t xml:space="preserve"> </w:t>
      </w:r>
      <w:r w:rsidR="00F32560" w:rsidRPr="00C75B14">
        <w:rPr>
          <w:i/>
          <w:iCs/>
          <w:sz w:val="20"/>
          <w:szCs w:val="20"/>
          <w:lang w:val="en-US"/>
        </w:rPr>
        <w:t>Cathedra</w:t>
      </w:r>
      <w:r w:rsidR="00F32560" w:rsidRPr="00C75B14">
        <w:rPr>
          <w:sz w:val="20"/>
          <w:szCs w:val="20"/>
          <w:lang w:val="en-US"/>
        </w:rPr>
        <w:t xml:space="preserve"> </w:t>
      </w:r>
      <w:r w:rsidR="00F32560" w:rsidRPr="00C75B14">
        <w:rPr>
          <w:sz w:val="20"/>
          <w:szCs w:val="20"/>
        </w:rPr>
        <w:t>150</w:t>
      </w:r>
      <w:r w:rsidR="00F32560" w:rsidRPr="00C75B14">
        <w:rPr>
          <w:sz w:val="20"/>
          <w:szCs w:val="20"/>
          <w:lang w:val="en-US"/>
        </w:rPr>
        <w:t xml:space="preserve"> (</w:t>
      </w:r>
      <w:r w:rsidR="00074509" w:rsidRPr="00C75B14">
        <w:rPr>
          <w:sz w:val="20"/>
          <w:szCs w:val="20"/>
        </w:rPr>
        <w:t>2014</w:t>
      </w:r>
      <w:r w:rsidR="00F32560" w:rsidRPr="00C75B14">
        <w:rPr>
          <w:sz w:val="20"/>
          <w:szCs w:val="20"/>
          <w:lang w:val="en-US"/>
        </w:rPr>
        <w:t>): 15</w:t>
      </w:r>
      <w:r w:rsidR="00F32560" w:rsidRPr="00C75B14">
        <w:rPr>
          <w:sz w:val="20"/>
          <w:szCs w:val="20"/>
        </w:rPr>
        <w:t>5</w:t>
      </w:r>
      <w:r w:rsidR="00F32560" w:rsidRPr="00C75B14">
        <w:rPr>
          <w:sz w:val="20"/>
          <w:szCs w:val="20"/>
          <w:lang w:val="en-US"/>
        </w:rPr>
        <w:t>-1</w:t>
      </w:r>
      <w:r w:rsidR="00F32560" w:rsidRPr="00C75B14">
        <w:rPr>
          <w:sz w:val="20"/>
          <w:szCs w:val="20"/>
        </w:rPr>
        <w:t>8</w:t>
      </w:r>
      <w:r w:rsidR="00F32560" w:rsidRPr="00C75B14">
        <w:rPr>
          <w:sz w:val="20"/>
          <w:szCs w:val="20"/>
          <w:lang w:val="en-US"/>
        </w:rPr>
        <w:t>0 (Hebrew)</w:t>
      </w:r>
      <w:r w:rsidR="00155773" w:rsidRPr="00C75B14">
        <w:rPr>
          <w:sz w:val="20"/>
          <w:szCs w:val="20"/>
          <w:lang w:val="en-US"/>
        </w:rPr>
        <w:t>.</w:t>
      </w:r>
    </w:p>
    <w:p w14:paraId="50E9F9C1" w14:textId="77777777" w:rsidR="00FC39AB" w:rsidRPr="00C75B14" w:rsidRDefault="00FC39AB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"The Legal-Constitutional Status of Political Parties </w:t>
      </w:r>
      <w:r w:rsidR="00E65D5D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During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Israel's First Years." In Mordechai Bar-On and Meir Chazan eds.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Politics in Wartime: Studies on the Civilian Society </w:t>
      </w:r>
      <w:r w:rsidR="00E65D5D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During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the Israeli War of Independence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. Jerusalem: </w:t>
      </w:r>
      <w:r w:rsidR="004B5A6E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Yad Izhak Ben-Zvi (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2014): 39-53 (Hebrew).</w:t>
      </w:r>
    </w:p>
    <w:p w14:paraId="3B1F528E" w14:textId="77777777" w:rsidR="00E54598" w:rsidRPr="00C75B14" w:rsidRDefault="00E54598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"Israeli Democracy, the Rule of Law and Judicial Independence in the First Years of the State." In Allon Gal (Goldberg), Gershon Bacon, Moshe Lissak and Pnina Morag-Talmon eds. 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In the Democratic Way: On the Historical Sources of the Israeli Democracy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.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Sede Boker: The Ben-Gurion Research Institute</w:t>
      </w:r>
      <w:r w:rsidR="00986933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(2012): 528-560 (Hebrew).</w:t>
      </w:r>
    </w:p>
    <w:p w14:paraId="3BAEEB93" w14:textId="77777777" w:rsidR="001E2593" w:rsidRPr="00C75B14" w:rsidRDefault="00627BD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E2593" w:rsidRPr="00C75B14">
        <w:rPr>
          <w:sz w:val="20"/>
          <w:szCs w:val="20"/>
          <w:lang w:val="en-US"/>
        </w:rPr>
        <w:t xml:space="preserve">The </w:t>
      </w:r>
      <w:r w:rsidR="002A41D1" w:rsidRPr="00C75B14">
        <w:rPr>
          <w:sz w:val="20"/>
          <w:szCs w:val="20"/>
          <w:lang w:val="en-US"/>
        </w:rPr>
        <w:t>Israeli Early Voting System Battle</w:t>
      </w:r>
      <w:r w:rsidR="001E2593" w:rsidRPr="00C75B14">
        <w:rPr>
          <w:sz w:val="20"/>
          <w:szCs w:val="20"/>
          <w:lang w:val="en-US"/>
        </w:rPr>
        <w:t xml:space="preserve">: A Story of Democracy, </w:t>
      </w:r>
      <w:r w:rsidR="002A41D1" w:rsidRPr="00C75B14">
        <w:rPr>
          <w:sz w:val="20"/>
          <w:szCs w:val="20"/>
          <w:lang w:val="en-US"/>
        </w:rPr>
        <w:t xml:space="preserve">Civic </w:t>
      </w:r>
      <w:r w:rsidR="001E2593" w:rsidRPr="00C75B14">
        <w:rPr>
          <w:sz w:val="20"/>
          <w:szCs w:val="20"/>
          <w:lang w:val="en-US"/>
        </w:rPr>
        <w:t>Culture and Law.</w:t>
      </w:r>
      <w:r w:rsidR="00B27B07" w:rsidRPr="00C75B14">
        <w:rPr>
          <w:sz w:val="20"/>
          <w:szCs w:val="20"/>
          <w:lang w:val="en-US"/>
        </w:rPr>
        <w:t>"</w:t>
      </w:r>
      <w:r w:rsidR="001E2593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1E2593" w:rsidRPr="00C75B14">
        <w:rPr>
          <w:i/>
          <w:iCs/>
          <w:sz w:val="20"/>
          <w:szCs w:val="20"/>
          <w:lang w:val="en-US"/>
        </w:rPr>
        <w:t xml:space="preserve"> </w:t>
      </w:r>
      <w:r w:rsidR="00F01768" w:rsidRPr="00C75B14">
        <w:rPr>
          <w:i/>
          <w:iCs/>
          <w:sz w:val="20"/>
          <w:szCs w:val="20"/>
          <w:lang w:val="en-US"/>
        </w:rPr>
        <w:t xml:space="preserve">University </w:t>
      </w:r>
      <w:r w:rsidR="001E2593" w:rsidRPr="00C75B14">
        <w:rPr>
          <w:i/>
          <w:iCs/>
          <w:sz w:val="20"/>
          <w:szCs w:val="20"/>
          <w:lang w:val="en-US"/>
        </w:rPr>
        <w:t>Law Review</w:t>
      </w:r>
      <w:r w:rsidR="001E2593" w:rsidRPr="00C75B14">
        <w:rPr>
          <w:sz w:val="20"/>
          <w:szCs w:val="20"/>
          <w:lang w:val="en-US"/>
        </w:rPr>
        <w:t xml:space="preserve"> 33</w:t>
      </w:r>
      <w:r w:rsidR="002A41D1" w:rsidRPr="00C75B14">
        <w:rPr>
          <w:sz w:val="20"/>
          <w:szCs w:val="20"/>
          <w:lang w:val="en-US"/>
        </w:rPr>
        <w:t>(3)</w:t>
      </w:r>
      <w:r w:rsidR="001E2593" w:rsidRPr="00C75B14">
        <w:rPr>
          <w:sz w:val="20"/>
          <w:szCs w:val="20"/>
          <w:lang w:val="en-US"/>
        </w:rPr>
        <w:t xml:space="preserve"> (2011): 555-591 (Hebrew). </w:t>
      </w:r>
    </w:p>
    <w:p w14:paraId="40904603" w14:textId="77777777" w:rsidR="007A0621" w:rsidRPr="00C75B14" w:rsidRDefault="00871DC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4B2D09" w:rsidRPr="00C75B14">
        <w:rPr>
          <w:sz w:val="20"/>
          <w:szCs w:val="20"/>
          <w:lang w:val="en-US"/>
        </w:rPr>
        <w:t xml:space="preserve"> </w:t>
      </w:r>
      <w:r w:rsidR="0029080D" w:rsidRPr="00C75B14">
        <w:rPr>
          <w:rFonts w:cs="Times New Roman"/>
          <w:i/>
          <w:sz w:val="20"/>
          <w:szCs w:val="20"/>
        </w:rPr>
        <w:t>Mamlakhtiyut</w:t>
      </w:r>
      <w:r w:rsidR="007A0621" w:rsidRPr="00C75B14">
        <w:rPr>
          <w:i/>
          <w:iCs/>
          <w:sz w:val="20"/>
          <w:szCs w:val="20"/>
          <w:lang w:val="en-US"/>
        </w:rPr>
        <w:t>: David Ben-Gur</w:t>
      </w:r>
      <w:r w:rsidR="004933C4" w:rsidRPr="00C75B14">
        <w:rPr>
          <w:i/>
          <w:iCs/>
          <w:sz w:val="20"/>
          <w:szCs w:val="20"/>
          <w:lang w:val="en-US"/>
        </w:rPr>
        <w:t>io</w:t>
      </w:r>
      <w:r w:rsidR="007A0621" w:rsidRPr="00C75B14">
        <w:rPr>
          <w:i/>
          <w:iCs/>
          <w:sz w:val="20"/>
          <w:szCs w:val="20"/>
          <w:lang w:val="en-US"/>
        </w:rPr>
        <w:t>n</w:t>
      </w:r>
      <w:r w:rsidR="0029080D" w:rsidRPr="00C75B14">
        <w:rPr>
          <w:i/>
          <w:iCs/>
          <w:sz w:val="20"/>
          <w:szCs w:val="20"/>
          <w:lang w:val="en-US"/>
        </w:rPr>
        <w:t>'s</w:t>
      </w:r>
      <w:r w:rsidR="007A0621" w:rsidRPr="00C75B14">
        <w:rPr>
          <w:i/>
          <w:iCs/>
          <w:sz w:val="20"/>
          <w:szCs w:val="20"/>
          <w:lang w:val="en-US"/>
        </w:rPr>
        <w:t xml:space="preserve"> </w:t>
      </w:r>
      <w:r w:rsidR="0029080D" w:rsidRPr="00C75B14">
        <w:rPr>
          <w:i/>
          <w:iCs/>
          <w:sz w:val="20"/>
          <w:szCs w:val="20"/>
          <w:lang w:val="en-US"/>
        </w:rPr>
        <w:t>Civic Thought</w:t>
      </w:r>
      <w:r w:rsidR="007A0621" w:rsidRPr="00C75B14">
        <w:rPr>
          <w:sz w:val="20"/>
          <w:szCs w:val="20"/>
          <w:lang w:val="en-US"/>
        </w:rPr>
        <w:t>. S</w:t>
      </w:r>
      <w:r w:rsidR="0029080D" w:rsidRPr="00C75B14">
        <w:rPr>
          <w:sz w:val="20"/>
          <w:szCs w:val="20"/>
          <w:lang w:val="en-US"/>
        </w:rPr>
        <w:t>e</w:t>
      </w:r>
      <w:r w:rsidR="007A0621" w:rsidRPr="00C75B14">
        <w:rPr>
          <w:sz w:val="20"/>
          <w:szCs w:val="20"/>
          <w:lang w:val="en-US"/>
        </w:rPr>
        <w:t>de</w:t>
      </w:r>
      <w:r w:rsidR="0029080D" w:rsidRPr="00C75B14">
        <w:rPr>
          <w:sz w:val="20"/>
          <w:szCs w:val="20"/>
          <w:lang w:val="en-US"/>
        </w:rPr>
        <w:t xml:space="preserve"> </w:t>
      </w:r>
      <w:r w:rsidR="007A0621" w:rsidRPr="00C75B14">
        <w:rPr>
          <w:sz w:val="20"/>
          <w:szCs w:val="20"/>
          <w:lang w:val="en-US"/>
        </w:rPr>
        <w:t xml:space="preserve">Boker: </w:t>
      </w:r>
      <w:r w:rsidR="0029080D" w:rsidRPr="00C75B14">
        <w:rPr>
          <w:sz w:val="20"/>
          <w:szCs w:val="20"/>
          <w:lang w:val="en-US"/>
        </w:rPr>
        <w:t xml:space="preserve">The </w:t>
      </w:r>
      <w:r w:rsidR="007A0621" w:rsidRPr="00C75B14">
        <w:rPr>
          <w:sz w:val="20"/>
          <w:szCs w:val="20"/>
          <w:lang w:val="en-US"/>
        </w:rPr>
        <w:t>Ben-</w:t>
      </w:r>
      <w:r w:rsidR="00DF6692" w:rsidRPr="00C75B14">
        <w:rPr>
          <w:sz w:val="20"/>
          <w:szCs w:val="20"/>
          <w:lang w:val="en-US"/>
        </w:rPr>
        <w:t>Gurion</w:t>
      </w:r>
      <w:r w:rsidR="0029080D" w:rsidRPr="00C75B14">
        <w:rPr>
          <w:sz w:val="20"/>
          <w:szCs w:val="20"/>
          <w:lang w:val="en-US"/>
        </w:rPr>
        <w:t xml:space="preserve"> Research In</w:t>
      </w:r>
      <w:r w:rsidR="00676424" w:rsidRPr="00C75B14">
        <w:rPr>
          <w:sz w:val="20"/>
          <w:szCs w:val="20"/>
          <w:lang w:val="en-US"/>
        </w:rPr>
        <w:t>stitute</w:t>
      </w:r>
      <w:r w:rsidR="00986933" w:rsidRPr="00C75B14">
        <w:rPr>
          <w:sz w:val="20"/>
          <w:szCs w:val="20"/>
          <w:lang w:val="en-US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="00676424" w:rsidRPr="00C75B14">
        <w:rPr>
          <w:sz w:val="20"/>
          <w:szCs w:val="20"/>
          <w:lang w:val="en-US"/>
        </w:rPr>
        <w:t xml:space="preserve">; Jerusalem: </w:t>
      </w:r>
      <w:r w:rsidR="004B5A6E" w:rsidRPr="00C75B14">
        <w:rPr>
          <w:sz w:val="20"/>
          <w:szCs w:val="20"/>
          <w:lang w:val="en-US"/>
        </w:rPr>
        <w:t>Yad Izhak Ben-Zvi (</w:t>
      </w:r>
      <w:r w:rsidR="007A0621" w:rsidRPr="00C75B14">
        <w:rPr>
          <w:sz w:val="20"/>
          <w:szCs w:val="20"/>
          <w:lang w:val="en-US"/>
        </w:rPr>
        <w:t>2009</w:t>
      </w:r>
      <w:r w:rsidR="0065048D" w:rsidRPr="00C75B14">
        <w:rPr>
          <w:sz w:val="20"/>
          <w:szCs w:val="20"/>
          <w:lang w:val="en-US"/>
        </w:rPr>
        <w:t>)</w:t>
      </w:r>
      <w:r w:rsidR="007A0621" w:rsidRPr="00C75B14">
        <w:rPr>
          <w:sz w:val="20"/>
          <w:szCs w:val="20"/>
          <w:lang w:val="en-US"/>
        </w:rPr>
        <w:t xml:space="preserve"> (Hebrew). </w:t>
      </w:r>
    </w:p>
    <w:p w14:paraId="79DAB23C" w14:textId="77777777" w:rsidR="00816498" w:rsidRPr="00C75B14" w:rsidRDefault="007A0621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816498" w:rsidRPr="00C75B14">
        <w:rPr>
          <w:sz w:val="20"/>
          <w:szCs w:val="20"/>
          <w:lang w:val="en-US"/>
        </w:rPr>
        <w:t>New Perspective</w:t>
      </w:r>
      <w:r w:rsidR="00882054" w:rsidRPr="00C75B14">
        <w:rPr>
          <w:sz w:val="20"/>
          <w:szCs w:val="20"/>
          <w:lang w:val="en-US"/>
        </w:rPr>
        <w:t>s</w:t>
      </w:r>
      <w:r w:rsidR="00816498" w:rsidRPr="00C75B14">
        <w:rPr>
          <w:sz w:val="20"/>
          <w:szCs w:val="20"/>
          <w:lang w:val="en-US"/>
        </w:rPr>
        <w:t xml:space="preserve"> on the </w:t>
      </w:r>
      <w:r w:rsidR="00E54598" w:rsidRPr="00C75B14">
        <w:rPr>
          <w:sz w:val="20"/>
          <w:szCs w:val="20"/>
          <w:lang w:val="en-US"/>
        </w:rPr>
        <w:t xml:space="preserve">Foundation </w:t>
      </w:r>
      <w:r w:rsidR="00816498" w:rsidRPr="00C75B14">
        <w:rPr>
          <w:sz w:val="20"/>
          <w:szCs w:val="20"/>
          <w:lang w:val="en-US"/>
        </w:rPr>
        <w:t xml:space="preserve">of Israeli </w:t>
      </w:r>
      <w:r w:rsidR="00882054" w:rsidRPr="00C75B14">
        <w:rPr>
          <w:sz w:val="20"/>
          <w:szCs w:val="20"/>
          <w:lang w:val="en-US"/>
        </w:rPr>
        <w:t>Legal System</w:t>
      </w:r>
      <w:r w:rsidR="00816498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816498" w:rsidRPr="00C75B14">
        <w:rPr>
          <w:sz w:val="20"/>
          <w:szCs w:val="20"/>
          <w:lang w:val="en-US"/>
        </w:rPr>
        <w:t xml:space="preserve"> </w:t>
      </w:r>
      <w:r w:rsidR="00816498" w:rsidRPr="00C75B14">
        <w:rPr>
          <w:i/>
          <w:iCs/>
          <w:sz w:val="20"/>
          <w:szCs w:val="20"/>
          <w:lang w:val="en-US"/>
        </w:rPr>
        <w:t>Israel</w:t>
      </w:r>
      <w:r w:rsidR="00882054" w:rsidRPr="00C75B14">
        <w:rPr>
          <w:i/>
          <w:iCs/>
          <w:sz w:val="20"/>
          <w:szCs w:val="20"/>
          <w:lang w:val="en-US"/>
        </w:rPr>
        <w:t>: Studies in Zionism and the State of Israel</w:t>
      </w:r>
      <w:r w:rsidR="003F41AB" w:rsidRPr="00C75B14">
        <w:rPr>
          <w:i/>
          <w:iCs/>
          <w:sz w:val="20"/>
          <w:szCs w:val="20"/>
          <w:lang w:val="en-US"/>
        </w:rPr>
        <w:t xml:space="preserve"> </w:t>
      </w:r>
      <w:r w:rsidR="003F41AB" w:rsidRPr="00C75B14">
        <w:rPr>
          <w:rFonts w:cs="Times New Roman"/>
          <w:i/>
          <w:iCs/>
          <w:sz w:val="20"/>
          <w:szCs w:val="20"/>
        </w:rPr>
        <w:t xml:space="preserve">– </w:t>
      </w:r>
      <w:r w:rsidR="00882054" w:rsidRPr="00C75B14">
        <w:rPr>
          <w:i/>
          <w:iCs/>
          <w:sz w:val="20"/>
          <w:szCs w:val="20"/>
          <w:lang w:val="en-US"/>
        </w:rPr>
        <w:t>History, Society, Culture</w:t>
      </w:r>
      <w:r w:rsidR="00816498" w:rsidRPr="00C75B14">
        <w:rPr>
          <w:sz w:val="20"/>
          <w:szCs w:val="20"/>
          <w:lang w:val="en-US"/>
        </w:rPr>
        <w:t xml:space="preserve"> 11 (2007): 1-</w:t>
      </w:r>
      <w:r w:rsidR="00882054" w:rsidRPr="00C75B14">
        <w:rPr>
          <w:sz w:val="20"/>
          <w:szCs w:val="20"/>
          <w:lang w:val="en-US"/>
        </w:rPr>
        <w:t xml:space="preserve">29 </w:t>
      </w:r>
      <w:r w:rsidR="00816498" w:rsidRPr="00C75B14">
        <w:rPr>
          <w:sz w:val="20"/>
          <w:szCs w:val="20"/>
          <w:lang w:val="en-US"/>
        </w:rPr>
        <w:t xml:space="preserve">(Hebrew). </w:t>
      </w:r>
    </w:p>
    <w:p w14:paraId="55F49D22" w14:textId="77777777" w:rsidR="00816498" w:rsidRPr="00C75B14" w:rsidRDefault="0081649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B049B5"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Cultural Roots of Civil Codification</w:t>
      </w:r>
      <w:r w:rsidR="00B049B5" w:rsidRPr="00C75B14">
        <w:rPr>
          <w:sz w:val="20"/>
          <w:szCs w:val="20"/>
          <w:lang w:val="en-US"/>
        </w:rPr>
        <w:t xml:space="preserve"> in 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Business</w:t>
      </w:r>
      <w:r w:rsidRPr="00C75B14">
        <w:rPr>
          <w:sz w:val="20"/>
          <w:szCs w:val="20"/>
          <w:lang w:val="en-US"/>
        </w:rPr>
        <w:t xml:space="preserve"> 7 (2007): 169-201 (Hebrew). </w:t>
      </w:r>
    </w:p>
    <w:p w14:paraId="243D0C93" w14:textId="77777777" w:rsidR="004D7807" w:rsidRPr="00C75B14" w:rsidRDefault="004D780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17137" w:rsidRPr="00C75B14">
        <w:rPr>
          <w:sz w:val="20"/>
          <w:szCs w:val="20"/>
          <w:lang w:val="en-US"/>
        </w:rPr>
        <w:t xml:space="preserve">The Educating Legal </w:t>
      </w:r>
      <w:r w:rsidRPr="00C75B14">
        <w:rPr>
          <w:sz w:val="20"/>
          <w:szCs w:val="20"/>
          <w:lang w:val="en-US"/>
        </w:rPr>
        <w:t xml:space="preserve">Formalism of the Early </w:t>
      </w:r>
      <w:r w:rsidR="00117137" w:rsidRPr="00C75B14">
        <w:rPr>
          <w:sz w:val="20"/>
          <w:szCs w:val="20"/>
          <w:lang w:val="en-US"/>
        </w:rPr>
        <w:t xml:space="preserve">Israeli </w:t>
      </w:r>
      <w:r w:rsidRPr="00C75B14">
        <w:rPr>
          <w:sz w:val="20"/>
          <w:szCs w:val="20"/>
          <w:lang w:val="en-US"/>
        </w:rPr>
        <w:t>Supreme Court.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Bar-Ilan Law</w:t>
      </w:r>
      <w:r w:rsidR="00DB4721" w:rsidRPr="00C75B14">
        <w:rPr>
          <w:i/>
          <w:iCs/>
          <w:sz w:val="20"/>
          <w:szCs w:val="20"/>
          <w:lang w:val="en-US"/>
        </w:rPr>
        <w:t xml:space="preserve"> Studies</w:t>
      </w:r>
      <w:r w:rsidRPr="00C75B14">
        <w:rPr>
          <w:sz w:val="20"/>
          <w:szCs w:val="20"/>
          <w:lang w:val="en-US"/>
        </w:rPr>
        <w:t xml:space="preserve"> 22</w:t>
      </w:r>
      <w:r w:rsidR="00117137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(2006): 385-423 (Hebrew).</w:t>
      </w:r>
    </w:p>
    <w:p w14:paraId="55183A78" w14:textId="77777777" w:rsidR="00A55C75" w:rsidRPr="00C75B14" w:rsidRDefault="00A55C75" w:rsidP="0082444F">
      <w:pPr>
        <w:shd w:val="clear" w:color="auto" w:fill="FFFFFF"/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"The Republicanism of Ben-Gurion and the Early Israeli Justices."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Iyunim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Bitkumat Israel: </w:t>
      </w:r>
      <w:r w:rsidRPr="00C75B14">
        <w:rPr>
          <w:rFonts w:cs="Times New Roman"/>
          <w:i/>
          <w:iCs/>
          <w:sz w:val="20"/>
          <w:szCs w:val="20"/>
        </w:rPr>
        <w:t>Studies in Zionism, the Yishuv and the State of Israel</w:t>
      </w:r>
      <w:r w:rsidRPr="00C75B14" w:rsidDel="00951DFB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14 (2004): 131-151 (Hebrew).</w:t>
      </w:r>
    </w:p>
    <w:p w14:paraId="1D87E9FC" w14:textId="77777777" w:rsidR="001A6C96" w:rsidRPr="00C75B14" w:rsidRDefault="001A6C96" w:rsidP="0082444F">
      <w:pPr>
        <w:shd w:val="clear" w:color="auto" w:fill="FFFFFF"/>
        <w:ind w:left="227" w:hanging="227"/>
        <w:rPr>
          <w:sz w:val="20"/>
        </w:rPr>
      </w:pPr>
      <w:r w:rsidRPr="00C75B14">
        <w:rPr>
          <w:sz w:val="20"/>
          <w:lang w:val="en-US"/>
        </w:rPr>
        <w:t>–––––.</w:t>
      </w:r>
      <w:r w:rsidRPr="00C75B14">
        <w:rPr>
          <w:sz w:val="20"/>
        </w:rPr>
        <w:t xml:space="preserve"> </w:t>
      </w:r>
      <w:r w:rsidRPr="00C75B14">
        <w:rPr>
          <w:sz w:val="20"/>
          <w:lang w:val="en-US"/>
        </w:rPr>
        <w:t xml:space="preserve">"David Ben Gurion and the Military Justice Law." </w:t>
      </w:r>
      <w:r w:rsidRPr="00C75B14">
        <w:rPr>
          <w:i/>
          <w:sz w:val="20"/>
          <w:lang w:val="en-US"/>
        </w:rPr>
        <w:t>IDF Law Review</w:t>
      </w:r>
      <w:r w:rsidRPr="00C75B14">
        <w:rPr>
          <w:sz w:val="20"/>
          <w:lang w:val="en-US"/>
        </w:rPr>
        <w:t xml:space="preserve"> 17 (2004): 409-425 (Hebrew).  </w:t>
      </w:r>
    </w:p>
    <w:p w14:paraId="02281A9A" w14:textId="77777777" w:rsidR="00F22757" w:rsidRPr="00C75B14" w:rsidRDefault="00F2275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"Ben-Gurion and the Struggle to Appoint a Sephardi Justice to the Israeli Supreme Court." </w:t>
      </w:r>
      <w:r w:rsidRPr="00C75B14">
        <w:rPr>
          <w:i/>
          <w:iCs/>
          <w:sz w:val="20"/>
          <w:szCs w:val="20"/>
          <w:lang w:val="en-US"/>
        </w:rPr>
        <w:t>Bar-Ilan Law Studies</w:t>
      </w:r>
      <w:r w:rsidRPr="00C75B14">
        <w:rPr>
          <w:sz w:val="20"/>
          <w:szCs w:val="20"/>
          <w:lang w:val="en-US"/>
        </w:rPr>
        <w:t xml:space="preserve"> 19(2) (2003): 515-539 (Hebrew).</w:t>
      </w:r>
    </w:p>
    <w:p w14:paraId="5791464F" w14:textId="77777777" w:rsidR="00AE108B" w:rsidRPr="00C75B14" w:rsidRDefault="0081649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AE108B" w:rsidRPr="00C75B14">
        <w:rPr>
          <w:sz w:val="20"/>
          <w:szCs w:val="20"/>
          <w:lang w:val="en-US"/>
        </w:rPr>
        <w:t xml:space="preserve">Interpretive Revolution: The Rise of </w:t>
      </w:r>
      <w:r w:rsidR="00164416" w:rsidRPr="00C75B14">
        <w:rPr>
          <w:sz w:val="20"/>
          <w:szCs w:val="20"/>
          <w:lang w:val="en-US"/>
        </w:rPr>
        <w:t xml:space="preserve">Purposive </w:t>
      </w:r>
      <w:r w:rsidR="00AE108B" w:rsidRPr="00C75B14">
        <w:rPr>
          <w:sz w:val="20"/>
          <w:szCs w:val="20"/>
          <w:lang w:val="en-US"/>
        </w:rPr>
        <w:t>Interpretation in Israel</w:t>
      </w:r>
      <w:r w:rsidR="00164416" w:rsidRPr="00C75B14">
        <w:rPr>
          <w:sz w:val="20"/>
          <w:szCs w:val="20"/>
          <w:lang w:val="en-US"/>
        </w:rPr>
        <w:t>i Law</w:t>
      </w:r>
      <w:r w:rsidR="00AE108B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AE108B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647BFB" w:rsidRPr="00C75B14">
        <w:rPr>
          <w:i/>
          <w:iCs/>
          <w:sz w:val="20"/>
          <w:szCs w:val="20"/>
          <w:lang w:val="en-US"/>
        </w:rPr>
        <w:t xml:space="preserve"> University</w:t>
      </w:r>
      <w:r w:rsidR="00AE108B" w:rsidRPr="00C75B14">
        <w:rPr>
          <w:i/>
          <w:iCs/>
          <w:sz w:val="20"/>
          <w:szCs w:val="20"/>
          <w:lang w:val="en-US"/>
        </w:rPr>
        <w:t xml:space="preserve"> Law Review </w:t>
      </w:r>
      <w:r w:rsidR="00AE108B" w:rsidRPr="00C75B14">
        <w:rPr>
          <w:sz w:val="20"/>
          <w:szCs w:val="20"/>
          <w:lang w:val="en-US"/>
        </w:rPr>
        <w:t>26</w:t>
      </w:r>
      <w:r w:rsidR="0054588B" w:rsidRPr="00C75B14">
        <w:rPr>
          <w:sz w:val="20"/>
          <w:szCs w:val="20"/>
          <w:lang w:val="en-US"/>
        </w:rPr>
        <w:t>(2)</w:t>
      </w:r>
      <w:r w:rsidR="00AE108B" w:rsidRPr="00C75B14">
        <w:rPr>
          <w:i/>
          <w:iCs/>
          <w:sz w:val="20"/>
          <w:szCs w:val="20"/>
          <w:lang w:val="en-US"/>
        </w:rPr>
        <w:t xml:space="preserve"> </w:t>
      </w:r>
      <w:r w:rsidR="00AE108B" w:rsidRPr="00C75B14">
        <w:rPr>
          <w:sz w:val="20"/>
          <w:szCs w:val="20"/>
          <w:lang w:val="en-US"/>
        </w:rPr>
        <w:t>(</w:t>
      </w:r>
      <w:r w:rsidR="0054588B" w:rsidRPr="00C75B14">
        <w:rPr>
          <w:sz w:val="20"/>
          <w:szCs w:val="20"/>
          <w:lang w:val="en-US"/>
        </w:rPr>
        <w:t>2002</w:t>
      </w:r>
      <w:r w:rsidR="00AE108B" w:rsidRPr="00C75B14">
        <w:rPr>
          <w:sz w:val="20"/>
          <w:szCs w:val="20"/>
          <w:lang w:val="en-US"/>
        </w:rPr>
        <w:t xml:space="preserve">): 737-772 (Hebrew). </w:t>
      </w:r>
    </w:p>
    <w:p w14:paraId="7B431FA9" w14:textId="77777777" w:rsidR="006334CF" w:rsidRPr="00C75B14" w:rsidRDefault="00AE108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816498" w:rsidRPr="00C75B14">
        <w:rPr>
          <w:sz w:val="20"/>
          <w:szCs w:val="20"/>
          <w:lang w:val="en-US"/>
        </w:rPr>
        <w:t xml:space="preserve"> </w:t>
      </w:r>
      <w:r w:rsidR="006334CF" w:rsidRPr="00C75B14">
        <w:rPr>
          <w:i/>
          <w:iCs/>
          <w:sz w:val="20"/>
          <w:szCs w:val="20"/>
          <w:lang w:val="en-US"/>
        </w:rPr>
        <w:t xml:space="preserve">Zion Should </w:t>
      </w:r>
      <w:r w:rsidR="002B6F88" w:rsidRPr="00C75B14">
        <w:rPr>
          <w:i/>
          <w:iCs/>
          <w:sz w:val="20"/>
          <w:szCs w:val="20"/>
          <w:lang w:val="en-US"/>
        </w:rPr>
        <w:t>B</w:t>
      </w:r>
      <w:r w:rsidR="00AD7502" w:rsidRPr="00C75B14">
        <w:rPr>
          <w:i/>
          <w:iCs/>
          <w:sz w:val="20"/>
          <w:szCs w:val="20"/>
          <w:lang w:val="en-US"/>
        </w:rPr>
        <w:t xml:space="preserve">e </w:t>
      </w:r>
      <w:r w:rsidR="006334CF" w:rsidRPr="00C75B14">
        <w:rPr>
          <w:i/>
          <w:iCs/>
          <w:sz w:val="20"/>
          <w:szCs w:val="20"/>
          <w:lang w:val="en-US"/>
        </w:rPr>
        <w:t>Redeemed with Justic</w:t>
      </w:r>
      <w:r w:rsidR="00783656" w:rsidRPr="00C75B14">
        <w:rPr>
          <w:i/>
          <w:iCs/>
          <w:sz w:val="20"/>
          <w:szCs w:val="20"/>
          <w:lang w:val="en-US"/>
        </w:rPr>
        <w:t>e</w:t>
      </w:r>
      <w:r w:rsidR="006334CF" w:rsidRPr="00C75B14">
        <w:rPr>
          <w:i/>
          <w:iCs/>
          <w:sz w:val="20"/>
          <w:szCs w:val="20"/>
          <w:lang w:val="en-US"/>
        </w:rPr>
        <w:t>: Zionism,</w:t>
      </w:r>
      <w:r w:rsidR="000E69BE" w:rsidRPr="00C75B14">
        <w:rPr>
          <w:i/>
          <w:iCs/>
          <w:sz w:val="20"/>
          <w:szCs w:val="20"/>
          <w:lang w:val="en-US"/>
        </w:rPr>
        <w:t xml:space="preserve"> </w:t>
      </w:r>
      <w:r w:rsidR="009539CB" w:rsidRPr="00C75B14">
        <w:rPr>
          <w:rFonts w:cs="Times New Roman"/>
          <w:i/>
          <w:sz w:val="20"/>
          <w:szCs w:val="20"/>
        </w:rPr>
        <w:t>Mamlakhtiyut</w:t>
      </w:r>
      <w:r w:rsidR="000E69BE" w:rsidRPr="00C75B14">
        <w:rPr>
          <w:i/>
          <w:iCs/>
          <w:sz w:val="20"/>
          <w:szCs w:val="20"/>
          <w:lang w:val="en-US"/>
        </w:rPr>
        <w:t>, and the Rule of Law</w:t>
      </w:r>
      <w:r w:rsidR="006334CF" w:rsidRPr="00C75B14">
        <w:rPr>
          <w:i/>
          <w:iCs/>
          <w:sz w:val="20"/>
          <w:szCs w:val="20"/>
          <w:lang w:val="en-US"/>
        </w:rPr>
        <w:t xml:space="preserve"> </w:t>
      </w:r>
      <w:r w:rsidR="006334CF" w:rsidRPr="00C75B14">
        <w:rPr>
          <w:sz w:val="20"/>
          <w:szCs w:val="20"/>
          <w:lang w:val="en-US"/>
        </w:rPr>
        <w:t>(2000)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512377" w:rsidRPr="00C75B14">
        <w:rPr>
          <w:sz w:val="20"/>
          <w:szCs w:val="20"/>
          <w:lang w:val="en-US"/>
        </w:rPr>
        <w:t>S.J</w:t>
      </w:r>
      <w:r w:rsidR="006334CF"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dissertation</w:t>
      </w:r>
      <w:r w:rsidR="006334CF" w:rsidRPr="00C75B14">
        <w:rPr>
          <w:sz w:val="20"/>
          <w:szCs w:val="20"/>
          <w:lang w:val="en-US"/>
        </w:rPr>
        <w:t>, Harvard University).</w:t>
      </w:r>
    </w:p>
    <w:p w14:paraId="59229ADE" w14:textId="77777777" w:rsidR="00135DD3" w:rsidRPr="00C75B14" w:rsidRDefault="00135DD3" w:rsidP="0082444F">
      <w:pPr>
        <w:ind w:left="227" w:hanging="227"/>
        <w:rPr>
          <w:sz w:val="20"/>
          <w:szCs w:val="20"/>
          <w:lang w:val="en-US"/>
        </w:rPr>
      </w:pPr>
    </w:p>
    <w:p w14:paraId="6318B2B9" w14:textId="6A61F880" w:rsidR="00C512B3" w:rsidRPr="00C75B14" w:rsidRDefault="00C512B3" w:rsidP="00C512B3">
      <w:pPr>
        <w:ind w:left="227" w:hanging="227"/>
        <w:rPr>
          <w:sz w:val="20"/>
        </w:rPr>
      </w:pPr>
      <w:r w:rsidRPr="00C75B14">
        <w:rPr>
          <w:sz w:val="20"/>
        </w:rPr>
        <w:t xml:space="preserve">Kelly, Matthew </w:t>
      </w:r>
      <w:r w:rsidRPr="00C75B14">
        <w:rPr>
          <w:rFonts w:cs="Times New Roman"/>
          <w:sz w:val="20"/>
          <w:szCs w:val="20"/>
        </w:rPr>
        <w:t>K</w:t>
      </w:r>
      <w:r w:rsidRPr="00C75B14">
        <w:rPr>
          <w:sz w:val="20"/>
        </w:rPr>
        <w:t xml:space="preserve">. </w:t>
      </w:r>
      <w:r w:rsidRPr="00C75B14">
        <w:rPr>
          <w:i/>
          <w:sz w:val="20"/>
        </w:rPr>
        <w:t>The Crime of Nationalism</w:t>
      </w:r>
      <w:r w:rsidRPr="00C75B14">
        <w:rPr>
          <w:rFonts w:cs="Times New Roman"/>
          <w:i/>
          <w:iCs/>
          <w:sz w:val="20"/>
          <w:szCs w:val="20"/>
        </w:rPr>
        <w:t xml:space="preserve"> –</w:t>
      </w:r>
      <w:r w:rsidRPr="00C75B14">
        <w:rPr>
          <w:i/>
          <w:sz w:val="20"/>
        </w:rPr>
        <w:t xml:space="preserve"> Britain, Palestine, and Nation-Building on the Fringe of Empire</w:t>
      </w:r>
      <w:r w:rsidRPr="00C75B14">
        <w:rPr>
          <w:sz w:val="20"/>
        </w:rPr>
        <w:t>. Oakland: University of California Press (2017).</w:t>
      </w:r>
    </w:p>
    <w:p w14:paraId="420053C5" w14:textId="77777777" w:rsidR="00135DD3" w:rsidRPr="00C75B14" w:rsidRDefault="00135DD3" w:rsidP="00135DD3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19A9026" w14:textId="77777777" w:rsidR="00135DD3" w:rsidRPr="00C75B14" w:rsidRDefault="00135DD3" w:rsidP="00135DD3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Kemp, Adriana. </w:t>
      </w:r>
      <w:r w:rsidRPr="00C75B14">
        <w:rPr>
          <w:rFonts w:cs="Times New Roman"/>
          <w:i/>
          <w:iCs/>
          <w:sz w:val="20"/>
          <w:szCs w:val="20"/>
        </w:rPr>
        <w:t>Talking Borders: The Construction of a Political Territory in Israel, 1949-1957</w:t>
      </w:r>
      <w:r w:rsidRPr="00C75B14">
        <w:rPr>
          <w:rFonts w:cs="Times New Roman"/>
          <w:sz w:val="20"/>
          <w:szCs w:val="20"/>
        </w:rPr>
        <w:t xml:space="preserve"> (1997) (unpublished Ph.D. dissertation, Tel Aviv University) (Hebrew).</w:t>
      </w:r>
    </w:p>
    <w:p w14:paraId="4198C4A4" w14:textId="77777777" w:rsidR="00F363DD" w:rsidRPr="00C75B14" w:rsidRDefault="00F363DD" w:rsidP="0082444F">
      <w:pPr>
        <w:ind w:left="227" w:hanging="227"/>
        <w:rPr>
          <w:sz w:val="20"/>
          <w:szCs w:val="20"/>
          <w:lang w:val="en-US"/>
        </w:rPr>
      </w:pPr>
    </w:p>
    <w:p w14:paraId="1CBCA252" w14:textId="77777777" w:rsidR="00F363DD" w:rsidRPr="00C75B14" w:rsidRDefault="00F363DD" w:rsidP="00F363DD">
      <w:pPr>
        <w:autoSpaceDE w:val="0"/>
        <w:autoSpaceDN w:val="0"/>
        <w:adjustRightInd w:val="0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Keren, Michael. "Economists and Economic Policy Making in Israel: The Politics of Expertise in the Stabilization Program." </w:t>
      </w:r>
      <w:r w:rsidRPr="00C75B14">
        <w:rPr>
          <w:rFonts w:cs="Times New Roman"/>
          <w:i/>
          <w:iCs/>
          <w:sz w:val="20"/>
          <w:szCs w:val="20"/>
          <w:lang w:val="en-US"/>
        </w:rPr>
        <w:t>Policy Sciences</w:t>
      </w:r>
      <w:r w:rsidRPr="00C75B14">
        <w:rPr>
          <w:rFonts w:cs="Times New Roman"/>
          <w:sz w:val="20"/>
          <w:szCs w:val="20"/>
          <w:lang w:val="en-US"/>
        </w:rPr>
        <w:t xml:space="preserve"> 26 (1993): 33-46.</w:t>
      </w:r>
    </w:p>
    <w:p w14:paraId="0BABD5FF" w14:textId="77777777" w:rsidR="00816498" w:rsidRPr="00C75B14" w:rsidRDefault="00816498" w:rsidP="0082444F">
      <w:pPr>
        <w:ind w:left="227" w:hanging="227"/>
        <w:rPr>
          <w:sz w:val="20"/>
          <w:szCs w:val="20"/>
          <w:lang w:val="en-US"/>
        </w:rPr>
      </w:pPr>
    </w:p>
    <w:p w14:paraId="5A3D3F92" w14:textId="77777777" w:rsidR="007B4545" w:rsidRPr="00C75B14" w:rsidRDefault="007B4545" w:rsidP="0082444F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</w:rPr>
      </w:pP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Keret, Racheli. </w:t>
      </w:r>
      <w:r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</w:rPr>
        <w:t>The Right to Choose in the Israeli Education System: Legislative Aspects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 (1997) (</w:t>
      </w:r>
      <w:r w:rsidR="00BF4A0E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unpublished</w:t>
      </w:r>
      <w:r w:rsidR="004B2D09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 </w:t>
      </w:r>
      <w:r w:rsidR="002B56F0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LL.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M. </w:t>
      </w:r>
      <w:r w:rsidR="00CB2A01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t</w:t>
      </w:r>
      <w:r w:rsidR="001F1BF8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hesis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, </w:t>
      </w:r>
      <w:r w:rsidR="00C869AF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Tel Aviv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 University) (Hebrew). </w:t>
      </w:r>
    </w:p>
    <w:p w14:paraId="7ABCBD1F" w14:textId="77777777" w:rsidR="00135DD3" w:rsidRPr="00C75B14" w:rsidRDefault="00135DD3" w:rsidP="0082444F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</w:rPr>
      </w:pPr>
    </w:p>
    <w:p w14:paraId="35B03C7B" w14:textId="77777777" w:rsidR="00017100" w:rsidRPr="00C75B14" w:rsidRDefault="00721295" w:rsidP="00340DDA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  <w:lang w:val="en-US"/>
        </w:rPr>
      </w:pP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lastRenderedPageBreak/>
        <w:t>Kessler-B</w:t>
      </w:r>
      <w:r w:rsidR="00B721F4" w:rsidRPr="00C75B14">
        <w:rPr>
          <w:rFonts w:cs="Times New Roman"/>
          <w:sz w:val="20"/>
          <w:szCs w:val="20"/>
          <w:shd w:val="clear" w:color="auto" w:fill="FFFFFF"/>
          <w:lang w:val="en-US"/>
        </w:rPr>
        <w:t>e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randwine, Bat-Chen.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  <w:lang w:val="en-US"/>
        </w:rPr>
        <w:t>The Dynamics of the Transition from Yishuv to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  <w:rtl/>
        </w:rPr>
        <w:t xml:space="preserve">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  <w:lang w:val="en-US"/>
        </w:rPr>
        <w:t>State: The Comrades’ Courts of the Labor Movement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 (2007) (unpublished M.A. </w:t>
      </w:r>
      <w:r w:rsidR="00CB2A01" w:rsidRPr="00C75B14">
        <w:rPr>
          <w:rFonts w:cs="Times New Roman"/>
          <w:sz w:val="20"/>
          <w:szCs w:val="20"/>
          <w:shd w:val="clear" w:color="auto" w:fill="FFFFFF"/>
          <w:lang w:val="en-US"/>
        </w:rPr>
        <w:t>thesis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, </w:t>
      </w:r>
      <w:r w:rsidR="00C869AF" w:rsidRPr="00C75B14">
        <w:rPr>
          <w:rFonts w:cs="Times New Roman"/>
          <w:sz w:val="20"/>
          <w:szCs w:val="20"/>
          <w:shd w:val="clear" w:color="auto" w:fill="FFFFFF"/>
          <w:lang w:val="en-US"/>
        </w:rPr>
        <w:t>Tel Aviv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 University) (Hebrew).</w:t>
      </w:r>
    </w:p>
    <w:p w14:paraId="450D1C04" w14:textId="77777777" w:rsidR="00135DD3" w:rsidRPr="00C75B14" w:rsidRDefault="00135DD3" w:rsidP="00340DDA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  <w:lang w:val="en-US"/>
        </w:rPr>
      </w:pPr>
    </w:p>
    <w:p w14:paraId="3747C48E" w14:textId="61AD7E88" w:rsidR="008F16EE" w:rsidRPr="00C75B14" w:rsidRDefault="008F16EE" w:rsidP="008F16E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Khalidi, Rashid I. "Observations on the Right of Return."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21(2) (1992): 29-49.</w:t>
      </w:r>
    </w:p>
    <w:p w14:paraId="57DC2283" w14:textId="77777777" w:rsidR="00681FE7" w:rsidRPr="00C75B14" w:rsidRDefault="00681FE7" w:rsidP="008F16EE">
      <w:pPr>
        <w:ind w:left="227" w:hanging="227"/>
        <w:rPr>
          <w:rFonts w:cs="Times New Roman"/>
          <w:sz w:val="20"/>
          <w:szCs w:val="20"/>
        </w:rPr>
      </w:pPr>
    </w:p>
    <w:p w14:paraId="5342FF83" w14:textId="77777777" w:rsidR="00681FE7" w:rsidRPr="00C75B14" w:rsidRDefault="00681FE7" w:rsidP="00681FE7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Khamaisi, Rassem. "Land Ownership as a Determinant in the Formation of Residential Areas in Arab Localities." </w:t>
      </w:r>
      <w:r w:rsidRPr="00C75B14">
        <w:rPr>
          <w:rFonts w:cs="Times New Roman"/>
          <w:i/>
          <w:iCs/>
          <w:sz w:val="20"/>
          <w:szCs w:val="20"/>
        </w:rPr>
        <w:t>Geoforum</w:t>
      </w:r>
      <w:r w:rsidRPr="00C75B14">
        <w:rPr>
          <w:rFonts w:cs="Times New Roman"/>
          <w:sz w:val="20"/>
          <w:szCs w:val="20"/>
        </w:rPr>
        <w:t xml:space="preserve"> 26(2) (1995): 211-224.</w:t>
      </w:r>
    </w:p>
    <w:p w14:paraId="6BB26E8B" w14:textId="77777777" w:rsidR="008F16EE" w:rsidRPr="00C75B14" w:rsidRDefault="008F16EE" w:rsidP="00135DD3">
      <w:pPr>
        <w:ind w:left="227" w:hanging="227"/>
      </w:pPr>
    </w:p>
    <w:p w14:paraId="22F89D6C" w14:textId="3758FB6E" w:rsidR="00135DD3" w:rsidRPr="00C75B14" w:rsidRDefault="00135DD3" w:rsidP="00135DD3">
      <w:pPr>
        <w:ind w:left="227" w:hanging="227"/>
        <w:rPr>
          <w:sz w:val="20"/>
          <w:lang w:val="en-US"/>
        </w:rPr>
      </w:pPr>
      <w:r w:rsidRPr="00C75B14">
        <w:rPr>
          <w:sz w:val="20"/>
          <w:lang w:val="en-US"/>
        </w:rPr>
        <w:t xml:space="preserve">Khwaled, Razek and Alexander Grinshpoon. "The Treatment of the Mentally Ill Law in Israel: Amendments Past and Future." </w:t>
      </w:r>
      <w:r w:rsidRPr="00C75B14">
        <w:rPr>
          <w:i/>
          <w:sz w:val="20"/>
          <w:lang w:val="en-US"/>
        </w:rPr>
        <w:t>Medicine and Law</w:t>
      </w:r>
      <w:r w:rsidRPr="00C75B14">
        <w:rPr>
          <w:sz w:val="20"/>
          <w:lang w:val="en-US"/>
        </w:rPr>
        <w:t xml:space="preserve"> 35 (2006): 100-113 (Hebrew).</w:t>
      </w:r>
    </w:p>
    <w:p w14:paraId="36BBF527" w14:textId="77777777" w:rsidR="00BF4A0E" w:rsidRPr="00C75B14" w:rsidRDefault="00BF4A0E" w:rsidP="0082444F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</w:rPr>
      </w:pPr>
    </w:p>
    <w:p w14:paraId="63B8A67E" w14:textId="77777777" w:rsidR="003F4A9D" w:rsidRPr="00C75B14" w:rsidRDefault="007B4545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Kidron, Anat.</w:t>
      </w:r>
      <w:r w:rsidR="003F4A9D" w:rsidRPr="00C75B14">
        <w:rPr>
          <w:sz w:val="20"/>
          <w:szCs w:val="20"/>
          <w:lang w:val="en-US"/>
        </w:rPr>
        <w:t xml:space="preserve"> </w:t>
      </w:r>
      <w:r w:rsidR="003F4A9D" w:rsidRPr="00C75B14">
        <w:rPr>
          <w:rFonts w:cs="Times New Roman"/>
          <w:sz w:val="20"/>
          <w:szCs w:val="20"/>
        </w:rPr>
        <w:t xml:space="preserve">"From Jewish Ethno Communities to National Hebrew Communities: The Establishment of Separate Hebrew Communities in the Mixed Cities of Mandatory Palestine." </w:t>
      </w:r>
      <w:r w:rsidR="003F4A9D" w:rsidRPr="00C75B14">
        <w:rPr>
          <w:rFonts w:cs="Times New Roman"/>
          <w:i/>
          <w:iCs/>
          <w:sz w:val="20"/>
          <w:szCs w:val="20"/>
        </w:rPr>
        <w:t xml:space="preserve">Bar-Ilan Law Studies </w:t>
      </w:r>
      <w:r w:rsidR="003F4A9D" w:rsidRPr="00C75B14">
        <w:rPr>
          <w:rFonts w:cs="Times New Roman"/>
          <w:sz w:val="20"/>
          <w:szCs w:val="20"/>
        </w:rPr>
        <w:t>30(2) (2016): 431-474 (Hebrew).</w:t>
      </w:r>
    </w:p>
    <w:p w14:paraId="3DD81AFF" w14:textId="77777777" w:rsidR="007B4545" w:rsidRPr="00C75B14" w:rsidRDefault="003F4A9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7B4545" w:rsidRPr="00C75B14">
        <w:rPr>
          <w:i/>
          <w:iCs/>
          <w:sz w:val="20"/>
          <w:szCs w:val="20"/>
          <w:lang w:val="en-US"/>
        </w:rPr>
        <w:t>Between Nationality and Place: Hebrew Community in Mandate Times Haifa</w:t>
      </w:r>
      <w:r w:rsidR="007B4545"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7B4545" w:rsidRPr="00C75B14">
        <w:rPr>
          <w:sz w:val="20"/>
          <w:szCs w:val="20"/>
          <w:lang w:val="en-US"/>
        </w:rPr>
        <w:t>2012</w:t>
      </w:r>
      <w:r w:rsidR="00D54E13" w:rsidRPr="00C75B14">
        <w:rPr>
          <w:sz w:val="20"/>
          <w:szCs w:val="20"/>
          <w:lang w:val="en-US"/>
        </w:rPr>
        <w:t>) (Hebrew).</w:t>
      </w:r>
      <w:r w:rsidR="007B4545" w:rsidRPr="00C75B14">
        <w:rPr>
          <w:sz w:val="20"/>
          <w:szCs w:val="20"/>
          <w:lang w:val="en-US"/>
        </w:rPr>
        <w:t xml:space="preserve"> </w:t>
      </w:r>
    </w:p>
    <w:p w14:paraId="26907FB5" w14:textId="77777777" w:rsidR="00D90E0C" w:rsidRPr="00C75B14" w:rsidRDefault="007B454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3F4A9D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3E0098" w:rsidRPr="00C75B14">
        <w:rPr>
          <w:sz w:val="20"/>
          <w:szCs w:val="20"/>
          <w:lang w:val="en-US"/>
        </w:rPr>
        <w:t xml:space="preserve">The Hebrew Court of Peace in Mandatory Haifa and </w:t>
      </w:r>
      <w:r w:rsidR="00DF0726" w:rsidRPr="00C75B14">
        <w:rPr>
          <w:sz w:val="20"/>
          <w:szCs w:val="20"/>
          <w:lang w:val="en-US"/>
        </w:rPr>
        <w:t>I</w:t>
      </w:r>
      <w:r w:rsidR="00AD3801" w:rsidRPr="00C75B14">
        <w:rPr>
          <w:sz w:val="20"/>
          <w:szCs w:val="20"/>
          <w:lang w:val="en-US"/>
        </w:rPr>
        <w:t xml:space="preserve">ts </w:t>
      </w:r>
      <w:r w:rsidR="003E0098" w:rsidRPr="00C75B14">
        <w:rPr>
          <w:sz w:val="20"/>
          <w:szCs w:val="20"/>
          <w:lang w:val="en-US"/>
        </w:rPr>
        <w:t>Relationship with the Local Hebrew Community (1918-1948)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Bar-Ilan Law </w:t>
      </w:r>
      <w:r w:rsidR="00BF4A0E" w:rsidRPr="00C75B14">
        <w:rPr>
          <w:i/>
          <w:iCs/>
          <w:sz w:val="20"/>
          <w:szCs w:val="20"/>
          <w:lang w:val="en-US"/>
        </w:rPr>
        <w:t>Studies</w:t>
      </w:r>
      <w:r w:rsidR="00BF4A0E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25(1) (2009): 77-</w:t>
      </w:r>
      <w:r w:rsidR="003E0098" w:rsidRPr="00C75B14">
        <w:rPr>
          <w:sz w:val="20"/>
          <w:szCs w:val="20"/>
          <w:lang w:val="en-US"/>
        </w:rPr>
        <w:t xml:space="preserve">112 </w:t>
      </w:r>
      <w:r w:rsidRPr="00C75B14">
        <w:rPr>
          <w:sz w:val="20"/>
          <w:szCs w:val="20"/>
          <w:lang w:val="en-US"/>
        </w:rPr>
        <w:t>(Hebrew).</w:t>
      </w:r>
    </w:p>
    <w:p w14:paraId="107FF8C8" w14:textId="77777777" w:rsidR="006747AF" w:rsidRPr="00C75B14" w:rsidRDefault="006747AF" w:rsidP="0082444F">
      <w:pPr>
        <w:ind w:left="227" w:hanging="227"/>
        <w:rPr>
          <w:sz w:val="20"/>
          <w:szCs w:val="20"/>
          <w:lang w:val="en-US"/>
        </w:rPr>
      </w:pPr>
    </w:p>
    <w:p w14:paraId="1877C2B6" w14:textId="77777777" w:rsidR="006747AF" w:rsidRPr="00C75B14" w:rsidRDefault="006747A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Klagsbald, Avigdor. </w:t>
      </w:r>
      <w:r w:rsidRPr="00C75B14">
        <w:rPr>
          <w:i/>
          <w:iCs/>
          <w:sz w:val="20"/>
          <w:szCs w:val="20"/>
          <w:lang w:val="en-US"/>
        </w:rPr>
        <w:t>Tribunals of Inquiry</w:t>
      </w:r>
      <w:r w:rsidRPr="00C75B14">
        <w:rPr>
          <w:sz w:val="20"/>
          <w:szCs w:val="20"/>
          <w:lang w:val="en-US"/>
        </w:rPr>
        <w:t>. Srigim: Nevo Publishers (2001) (Hebrew).</w:t>
      </w:r>
    </w:p>
    <w:p w14:paraId="4575807B" w14:textId="77777777" w:rsidR="003D6E8A" w:rsidRPr="00C75B14" w:rsidRDefault="003D6E8A" w:rsidP="0082444F">
      <w:pPr>
        <w:ind w:left="227" w:hanging="227"/>
        <w:rPr>
          <w:sz w:val="20"/>
          <w:szCs w:val="20"/>
          <w:lang w:val="en-US"/>
        </w:rPr>
      </w:pPr>
    </w:p>
    <w:p w14:paraId="47CEC9A5" w14:textId="77777777" w:rsidR="003D6E8A" w:rsidRPr="00C75B14" w:rsidRDefault="003D6E8A" w:rsidP="003D6E8A">
      <w:pPr>
        <w:pStyle w:val="a6"/>
        <w:tabs>
          <w:tab w:val="left" w:pos="9356"/>
        </w:tabs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</w:rPr>
        <w:t xml:space="preserve">Kleiman, Ephraim. "Israel: Economists in a New State." </w:t>
      </w:r>
      <w:r w:rsidRPr="00C75B14">
        <w:rPr>
          <w:rFonts w:cs="Times New Roman"/>
          <w:i/>
          <w:iCs/>
          <w:sz w:val="20"/>
          <w:szCs w:val="20"/>
        </w:rPr>
        <w:t>History of Political Economy</w:t>
      </w:r>
      <w:r w:rsidRPr="00C75B14">
        <w:rPr>
          <w:rFonts w:cs="Times New Roman"/>
          <w:sz w:val="20"/>
          <w:szCs w:val="20"/>
        </w:rPr>
        <w:t xml:space="preserve"> 13 (1981): 548-579.</w:t>
      </w:r>
    </w:p>
    <w:p w14:paraId="631AAC69" w14:textId="77777777" w:rsidR="003D6E8A" w:rsidRPr="00C75B14" w:rsidRDefault="003D6E8A" w:rsidP="003D6E8A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sz w:val="20"/>
          <w:szCs w:val="20"/>
        </w:rPr>
        <w:t xml:space="preserve">"The Waning of Israeli </w:t>
      </w:r>
      <w:r w:rsidRPr="00C75B14">
        <w:rPr>
          <w:rFonts w:cs="Times New Roman"/>
          <w:i/>
          <w:iCs/>
          <w:sz w:val="20"/>
          <w:szCs w:val="20"/>
        </w:rPr>
        <w:t>Etatisme</w:t>
      </w:r>
      <w:r w:rsidRPr="00C75B14">
        <w:rPr>
          <w:rFonts w:cs="Times New Roman"/>
          <w:sz w:val="20"/>
          <w:szCs w:val="20"/>
        </w:rPr>
        <w:t xml:space="preserve">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2 (1997): 146-171.</w:t>
      </w:r>
    </w:p>
    <w:p w14:paraId="11552073" w14:textId="77777777" w:rsidR="00D90E0C" w:rsidRPr="00C75B14" w:rsidRDefault="00D90E0C" w:rsidP="0082444F">
      <w:pPr>
        <w:ind w:left="227" w:hanging="227"/>
        <w:rPr>
          <w:sz w:val="20"/>
          <w:szCs w:val="20"/>
          <w:lang w:val="en-US"/>
        </w:rPr>
      </w:pPr>
    </w:p>
    <w:p w14:paraId="09CA8943" w14:textId="77777777" w:rsidR="000C1115" w:rsidRPr="00C75B14" w:rsidRDefault="000C11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Kles, Guy. "University in Exile: The History of Legal Education in the First Decade of Israel</w:t>
      </w:r>
      <w:r w:rsidR="00D553E1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 xml:space="preserve">" </w:t>
      </w:r>
      <w:r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sz w:val="20"/>
          <w:szCs w:val="20"/>
          <w:lang w:val="en-US"/>
        </w:rPr>
        <w:t xml:space="preserve"> 41 (2011): 605-661 (Hebrew).</w:t>
      </w:r>
    </w:p>
    <w:p w14:paraId="421FECA8" w14:textId="77777777" w:rsidR="00CC6005" w:rsidRPr="00C75B14" w:rsidRDefault="00C810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Klinghoffer, Hans.</w:t>
      </w:r>
      <w:r w:rsidR="00CC6005" w:rsidRPr="00C75B14">
        <w:rPr>
          <w:sz w:val="20"/>
          <w:szCs w:val="20"/>
          <w:lang w:val="en-US"/>
        </w:rPr>
        <w:t xml:space="preserve"> "Scientific Autobiography." In </w:t>
      </w:r>
      <w:r w:rsidR="00756704" w:rsidRPr="00C75B14">
        <w:rPr>
          <w:sz w:val="20"/>
          <w:szCs w:val="20"/>
        </w:rPr>
        <w:t>I</w:t>
      </w:r>
      <w:r w:rsidR="00CC6005" w:rsidRPr="00C75B14">
        <w:rPr>
          <w:sz w:val="20"/>
          <w:szCs w:val="20"/>
        </w:rPr>
        <w:t xml:space="preserve">tzhak Zamir ed. </w:t>
      </w:r>
      <w:r w:rsidR="00CC6005" w:rsidRPr="00C75B14">
        <w:rPr>
          <w:i/>
          <w:iCs/>
          <w:sz w:val="20"/>
          <w:szCs w:val="20"/>
        </w:rPr>
        <w:t>Klinghoffer Book on Public Law</w:t>
      </w:r>
      <w:r w:rsidR="00CC6005"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CC6005" w:rsidRPr="00C75B14">
        <w:rPr>
          <w:sz w:val="20"/>
          <w:szCs w:val="20"/>
        </w:rPr>
        <w:t>University of Jerusalem (1993): 25-49 (Hebrew).</w:t>
      </w:r>
      <w:r w:rsidRPr="00C75B14">
        <w:rPr>
          <w:sz w:val="20"/>
          <w:szCs w:val="20"/>
          <w:lang w:val="en-US"/>
        </w:rPr>
        <w:t xml:space="preserve"> </w:t>
      </w:r>
    </w:p>
    <w:p w14:paraId="5DC6BFA6" w14:textId="77777777" w:rsidR="00E36FE5" w:rsidRPr="00C75B14" w:rsidRDefault="00E36FE5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b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"The Establishment of the State of Israel: Historical-Constitutional Review." 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 xml:space="preserve">University of Jerusalem (1993): </w:t>
      </w:r>
      <w:r w:rsidR="00B12370" w:rsidRPr="00C75B14">
        <w:rPr>
          <w:sz w:val="20"/>
          <w:szCs w:val="20"/>
        </w:rPr>
        <w:t>53</w:t>
      </w:r>
      <w:r w:rsidRPr="00C75B14">
        <w:rPr>
          <w:sz w:val="20"/>
          <w:szCs w:val="20"/>
        </w:rPr>
        <w:t>-</w:t>
      </w:r>
      <w:r w:rsidR="00B12370" w:rsidRPr="00C75B14">
        <w:rPr>
          <w:sz w:val="20"/>
          <w:szCs w:val="20"/>
        </w:rPr>
        <w:t>103</w:t>
      </w:r>
      <w:r w:rsidRPr="00C75B14">
        <w:rPr>
          <w:sz w:val="20"/>
          <w:szCs w:val="20"/>
        </w:rPr>
        <w:t xml:space="preserve"> (Hebrew).</w:t>
      </w:r>
    </w:p>
    <w:p w14:paraId="2CB31C3F" w14:textId="77777777" w:rsidR="00C810E0" w:rsidRPr="00C75B14" w:rsidRDefault="00CC600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bCs/>
          <w:sz w:val="20"/>
          <w:szCs w:val="20"/>
          <w:lang w:val="en-US"/>
        </w:rPr>
        <w:t xml:space="preserve"> </w:t>
      </w:r>
      <w:r w:rsidR="00C810E0" w:rsidRPr="00C75B14">
        <w:rPr>
          <w:bCs/>
          <w:sz w:val="20"/>
          <w:szCs w:val="20"/>
          <w:lang w:val="en-US"/>
        </w:rPr>
        <w:t xml:space="preserve">"On Emergency Regulation in Israel." </w:t>
      </w:r>
      <w:r w:rsidR="00C810E0" w:rsidRPr="00C75B14">
        <w:rPr>
          <w:sz w:val="20"/>
          <w:szCs w:val="20"/>
          <w:lang w:val="en-US"/>
        </w:rPr>
        <w:t xml:space="preserve">In Haim H. Cohn ed. </w:t>
      </w:r>
      <w:r w:rsidR="006A5776" w:rsidRPr="00C75B14">
        <w:rPr>
          <w:i/>
          <w:iCs/>
          <w:sz w:val="20"/>
          <w:szCs w:val="20"/>
          <w:lang w:val="en-US"/>
        </w:rPr>
        <w:t>The Jubilee Book of Pin</w:t>
      </w:r>
      <w:r w:rsidR="00C810E0" w:rsidRPr="00C75B14">
        <w:rPr>
          <w:i/>
          <w:iCs/>
          <w:sz w:val="20"/>
          <w:szCs w:val="20"/>
          <w:lang w:val="en-US"/>
        </w:rPr>
        <w:t>has Rosen</w:t>
      </w:r>
      <w:r w:rsidR="00C810E0" w:rsidRPr="00C75B14">
        <w:rPr>
          <w:sz w:val="20"/>
          <w:szCs w:val="20"/>
          <w:lang w:val="en-US"/>
        </w:rPr>
        <w:t xml:space="preserve">. Jerusalem: The Hebrew University of Jerusalem Students Union (1962): 86-121 (Hebrew). </w:t>
      </w:r>
    </w:p>
    <w:p w14:paraId="6E4F67AA" w14:textId="77777777" w:rsidR="000C1115" w:rsidRPr="00C75B14" w:rsidRDefault="000C1115" w:rsidP="0082444F">
      <w:pPr>
        <w:ind w:left="227" w:hanging="227"/>
        <w:rPr>
          <w:sz w:val="20"/>
          <w:szCs w:val="20"/>
          <w:lang w:val="en-US"/>
        </w:rPr>
      </w:pPr>
    </w:p>
    <w:p w14:paraId="7748C93C" w14:textId="77777777" w:rsidR="00E060F2" w:rsidRPr="00C75B14" w:rsidRDefault="00E060F2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Korn, Alina.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Crime and Law Enforcement in the Israeli Arab Population </w:t>
      </w:r>
      <w:r w:rsidR="00D12468" w:rsidRPr="00C75B14">
        <w:rPr>
          <w:sz w:val="20"/>
          <w:szCs w:val="20"/>
          <w:lang w:val="en-US"/>
        </w:rPr>
        <w:t>U</w:t>
      </w:r>
      <w:r w:rsidRPr="00C75B14">
        <w:rPr>
          <w:sz w:val="20"/>
          <w:szCs w:val="20"/>
          <w:lang w:val="en-US"/>
        </w:rPr>
        <w:t>nder the Military Government, 1948-1966.</w:t>
      </w:r>
      <w:r w:rsidR="00B27B07" w:rsidRPr="00C75B14">
        <w:rPr>
          <w:sz w:val="20"/>
          <w:szCs w:val="20"/>
          <w:lang w:val="en-US"/>
        </w:rPr>
        <w:t>"</w:t>
      </w:r>
      <w:r w:rsidR="00F83CAF" w:rsidRPr="00C75B14">
        <w:rPr>
          <w:sz w:val="20"/>
          <w:szCs w:val="20"/>
          <w:lang w:val="en-US"/>
        </w:rPr>
        <w:t xml:space="preserve"> In S. I</w:t>
      </w:r>
      <w:r w:rsidR="00C542F6" w:rsidRPr="00C75B14">
        <w:rPr>
          <w:sz w:val="20"/>
          <w:szCs w:val="20"/>
          <w:lang w:val="en-US"/>
        </w:rPr>
        <w:t>lan</w:t>
      </w:r>
      <w:r w:rsidR="00F83CAF" w:rsidRPr="00C75B14">
        <w:rPr>
          <w:sz w:val="20"/>
          <w:szCs w:val="20"/>
          <w:lang w:val="en-US"/>
        </w:rPr>
        <w:t xml:space="preserve"> Troen and N</w:t>
      </w:r>
      <w:r w:rsidR="00C542F6" w:rsidRPr="00C75B14">
        <w:rPr>
          <w:sz w:val="20"/>
          <w:szCs w:val="20"/>
          <w:lang w:val="en-US"/>
        </w:rPr>
        <w:t>oah</w:t>
      </w:r>
      <w:r w:rsidR="00F83CAF" w:rsidRPr="00C75B14">
        <w:rPr>
          <w:sz w:val="20"/>
          <w:szCs w:val="20"/>
          <w:lang w:val="en-US"/>
        </w:rPr>
        <w:t xml:space="preserve"> Lucas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Israel: The First Decade of Independence</w:t>
      </w:r>
      <w:r w:rsidRPr="00C75B14">
        <w:rPr>
          <w:sz w:val="20"/>
          <w:szCs w:val="20"/>
          <w:lang w:val="en-US"/>
        </w:rPr>
        <w:t xml:space="preserve">. Albany: </w:t>
      </w:r>
      <w:r w:rsidR="00F83CAF" w:rsidRPr="00C75B14">
        <w:rPr>
          <w:sz w:val="20"/>
          <w:szCs w:val="20"/>
          <w:lang w:val="en-US"/>
        </w:rPr>
        <w:t>S</w:t>
      </w:r>
      <w:r w:rsidR="00A7619A" w:rsidRPr="00C75B14">
        <w:rPr>
          <w:sz w:val="20"/>
          <w:szCs w:val="20"/>
          <w:lang w:val="en-US"/>
        </w:rPr>
        <w:t xml:space="preserve">tate </w:t>
      </w:r>
      <w:r w:rsidR="00F83CAF" w:rsidRPr="00C75B14">
        <w:rPr>
          <w:sz w:val="20"/>
          <w:szCs w:val="20"/>
          <w:lang w:val="en-US"/>
        </w:rPr>
        <w:t>U</w:t>
      </w:r>
      <w:r w:rsidR="00A7619A" w:rsidRPr="00C75B14">
        <w:rPr>
          <w:sz w:val="20"/>
          <w:szCs w:val="20"/>
          <w:lang w:val="en-US"/>
        </w:rPr>
        <w:t xml:space="preserve">niversity of </w:t>
      </w:r>
      <w:r w:rsidR="00F83CAF" w:rsidRPr="00C75B14">
        <w:rPr>
          <w:sz w:val="20"/>
          <w:szCs w:val="20"/>
          <w:lang w:val="en-US"/>
        </w:rPr>
        <w:t>N</w:t>
      </w:r>
      <w:r w:rsidR="00A7619A" w:rsidRPr="00C75B14">
        <w:rPr>
          <w:sz w:val="20"/>
          <w:szCs w:val="20"/>
          <w:lang w:val="en-US"/>
        </w:rPr>
        <w:t xml:space="preserve">ew </w:t>
      </w:r>
      <w:r w:rsidR="00F83CAF" w:rsidRPr="00C75B14">
        <w:rPr>
          <w:sz w:val="20"/>
          <w:szCs w:val="20"/>
          <w:lang w:val="en-US"/>
        </w:rPr>
        <w:t>Y</w:t>
      </w:r>
      <w:r w:rsidR="00A7619A" w:rsidRPr="00C75B14">
        <w:rPr>
          <w:sz w:val="20"/>
          <w:szCs w:val="20"/>
          <w:lang w:val="en-US"/>
        </w:rPr>
        <w:t>ork</w:t>
      </w:r>
      <w:r w:rsidR="00F83CAF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Press </w:t>
      </w:r>
      <w:r w:rsidR="00237D21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1995</w:t>
      </w:r>
      <w:r w:rsidR="00237D21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659-679.</w:t>
      </w:r>
    </w:p>
    <w:p w14:paraId="3E5CF2F7" w14:textId="77777777" w:rsidR="00034C86" w:rsidRPr="00C75B14" w:rsidRDefault="00034C86" w:rsidP="0082444F">
      <w:pPr>
        <w:pStyle w:val="21"/>
        <w:jc w:val="both"/>
        <w:rPr>
          <w:sz w:val="20"/>
          <w:szCs w:val="20"/>
          <w:lang w:val="en-US"/>
        </w:rPr>
      </w:pPr>
    </w:p>
    <w:p w14:paraId="0EE1C46D" w14:textId="77777777" w:rsidR="00034C86" w:rsidRPr="00C75B14" w:rsidRDefault="00034C86" w:rsidP="00034C8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Kouzli, Said. </w:t>
      </w:r>
      <w:r w:rsidRPr="00C75B14">
        <w:rPr>
          <w:rFonts w:cs="Times New Roman"/>
          <w:i/>
          <w:iCs/>
          <w:sz w:val="20"/>
          <w:szCs w:val="20"/>
        </w:rPr>
        <w:t>The Israeli Establishment Policy Toward the Bedouin: 1948-1966</w:t>
      </w:r>
      <w:r w:rsidRPr="00C75B14">
        <w:rPr>
          <w:rFonts w:cs="Times New Roman"/>
          <w:sz w:val="20"/>
          <w:szCs w:val="20"/>
        </w:rPr>
        <w:t xml:space="preserve"> (2007) (unpublished M.A. thesis, University of Haifa) (Hebrew).</w:t>
      </w:r>
    </w:p>
    <w:p w14:paraId="06394325" w14:textId="77777777" w:rsidR="00E060F2" w:rsidRPr="00C75B14" w:rsidRDefault="00E060F2" w:rsidP="0082444F">
      <w:pPr>
        <w:ind w:left="227" w:hanging="227"/>
        <w:rPr>
          <w:sz w:val="20"/>
          <w:szCs w:val="20"/>
          <w:lang w:val="en-US"/>
        </w:rPr>
      </w:pPr>
    </w:p>
    <w:p w14:paraId="5DD1A919" w14:textId="77777777" w:rsidR="006334CF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Kozma, Liat.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Women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s Access to Legal Knowledge: The Case of </w:t>
      </w:r>
      <w:r w:rsidR="00187A49" w:rsidRPr="00C75B14">
        <w:rPr>
          <w:sz w:val="20"/>
          <w:szCs w:val="20"/>
          <w:lang w:val="en-US"/>
        </w:rPr>
        <w:t xml:space="preserve">Palestinian </w:t>
      </w:r>
      <w:r w:rsidRPr="00C75B14">
        <w:rPr>
          <w:sz w:val="20"/>
          <w:szCs w:val="20"/>
          <w:lang w:val="en-US"/>
        </w:rPr>
        <w:t>Women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 NGOs in Israel</w:t>
      </w:r>
      <w:r w:rsidR="000A35E1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0A35E1" w:rsidRPr="00C75B14">
        <w:rPr>
          <w:sz w:val="20"/>
          <w:szCs w:val="20"/>
          <w:lang w:val="en-US"/>
        </w:rPr>
        <w:t xml:space="preserve"> In Fatima Sadiqi ed.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Women and Knowledge in the Mediterranean</w:t>
      </w:r>
      <w:r w:rsidRPr="00C75B14">
        <w:rPr>
          <w:sz w:val="20"/>
          <w:szCs w:val="20"/>
          <w:lang w:val="en-US"/>
        </w:rPr>
        <w:t>. London: Routledge (</w:t>
      </w:r>
      <w:r w:rsidR="00187A49" w:rsidRPr="00C75B14">
        <w:rPr>
          <w:sz w:val="20"/>
          <w:szCs w:val="20"/>
          <w:lang w:val="en-US"/>
        </w:rPr>
        <w:t>2013</w:t>
      </w:r>
      <w:r w:rsidRPr="00C75B14">
        <w:rPr>
          <w:sz w:val="20"/>
          <w:szCs w:val="20"/>
          <w:lang w:val="en-US"/>
        </w:rPr>
        <w:t xml:space="preserve">): </w:t>
      </w:r>
      <w:r w:rsidR="00C938D6" w:rsidRPr="00C75B14">
        <w:rPr>
          <w:sz w:val="20"/>
          <w:szCs w:val="20"/>
          <w:lang w:val="en-US"/>
        </w:rPr>
        <w:t>144-164</w:t>
      </w:r>
      <w:r w:rsidR="00B1637F" w:rsidRPr="00C75B14">
        <w:rPr>
          <w:sz w:val="20"/>
          <w:szCs w:val="20"/>
          <w:lang w:val="en-US"/>
        </w:rPr>
        <w:t>.</w:t>
      </w:r>
      <w:r w:rsidR="00C938D6" w:rsidRPr="00C75B14">
        <w:rPr>
          <w:sz w:val="20"/>
          <w:szCs w:val="20"/>
          <w:lang w:val="en-US"/>
        </w:rPr>
        <w:t xml:space="preserve"> </w:t>
      </w:r>
    </w:p>
    <w:p w14:paraId="4F5108EF" w14:textId="77777777" w:rsidR="003735E6" w:rsidRPr="00C75B14" w:rsidRDefault="00414FF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 </w:t>
      </w:r>
      <w:r w:rsidR="00712ED6" w:rsidRPr="00C75B14">
        <w:rPr>
          <w:sz w:val="20"/>
          <w:szCs w:val="20"/>
          <w:lang w:val="en-US"/>
        </w:rPr>
        <w:t>ed.</w:t>
      </w:r>
      <w:r w:rsidR="008F4B30" w:rsidRPr="00C75B14">
        <w:rPr>
          <w:i/>
          <w:iCs/>
          <w:sz w:val="20"/>
          <w:szCs w:val="20"/>
          <w:lang w:val="en-US"/>
        </w:rPr>
        <w:t xml:space="preserve"> </w:t>
      </w:r>
      <w:bookmarkStart w:id="14" w:name="_Hlk529636657"/>
      <w:r w:rsidR="006334CF" w:rsidRPr="00C75B14">
        <w:rPr>
          <w:i/>
          <w:iCs/>
          <w:sz w:val="20"/>
          <w:szCs w:val="20"/>
          <w:lang w:val="en-US"/>
        </w:rPr>
        <w:t>Facing the Shari</w:t>
      </w:r>
      <w:r w:rsidR="00712ED6" w:rsidRPr="00C75B14">
        <w:rPr>
          <w:i/>
          <w:iCs/>
          <w:sz w:val="20"/>
          <w:szCs w:val="20"/>
          <w:lang w:val="en-US"/>
        </w:rPr>
        <w:t>'</w:t>
      </w:r>
      <w:r w:rsidR="006334CF" w:rsidRPr="00C75B14">
        <w:rPr>
          <w:i/>
          <w:iCs/>
          <w:sz w:val="20"/>
          <w:szCs w:val="20"/>
          <w:lang w:val="en-US"/>
        </w:rPr>
        <w:t xml:space="preserve">a Court: </w:t>
      </w:r>
      <w:r w:rsidR="00712ED6" w:rsidRPr="00C75B14">
        <w:rPr>
          <w:i/>
          <w:iCs/>
          <w:sz w:val="20"/>
          <w:szCs w:val="20"/>
          <w:lang w:val="en-US"/>
        </w:rPr>
        <w:t>Transformations</w:t>
      </w:r>
      <w:r w:rsidR="006334CF" w:rsidRPr="00C75B14">
        <w:rPr>
          <w:i/>
          <w:iCs/>
          <w:sz w:val="20"/>
          <w:szCs w:val="20"/>
          <w:lang w:val="en-US"/>
        </w:rPr>
        <w:t xml:space="preserve"> in the Status of Muslim Women in Israel and the Middle East</w:t>
      </w:r>
      <w:r w:rsidR="006334CF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6334CF" w:rsidRPr="00C75B14">
        <w:rPr>
          <w:sz w:val="20"/>
          <w:szCs w:val="20"/>
          <w:lang w:val="en-US"/>
        </w:rPr>
        <w:t>: Resling</w:t>
      </w:r>
      <w:r w:rsidR="000A35E1" w:rsidRPr="00C75B14">
        <w:rPr>
          <w:sz w:val="20"/>
          <w:szCs w:val="20"/>
          <w:lang w:val="en-US"/>
        </w:rPr>
        <w:t xml:space="preserve"> (2011)</w:t>
      </w:r>
      <w:r w:rsidR="006334CF" w:rsidRPr="00C75B14">
        <w:rPr>
          <w:sz w:val="20"/>
          <w:szCs w:val="20"/>
          <w:lang w:val="en-US"/>
        </w:rPr>
        <w:t xml:space="preserve"> (Hebrew).</w:t>
      </w:r>
      <w:bookmarkEnd w:id="14"/>
    </w:p>
    <w:p w14:paraId="72D0A564" w14:textId="77777777" w:rsidR="003735E6" w:rsidRPr="00C75B14" w:rsidRDefault="003735E6" w:rsidP="0082444F">
      <w:pPr>
        <w:ind w:left="227" w:hanging="227"/>
        <w:rPr>
          <w:sz w:val="20"/>
          <w:szCs w:val="20"/>
          <w:lang w:val="en-US"/>
        </w:rPr>
      </w:pPr>
    </w:p>
    <w:p w14:paraId="4965F519" w14:textId="77777777" w:rsidR="003735E6" w:rsidRPr="00C75B14" w:rsidRDefault="003735E6" w:rsidP="0082444F">
      <w:pPr>
        <w:ind w:left="227" w:hanging="227"/>
        <w:rPr>
          <w:rStyle w:val="Hyperlink"/>
          <w:color w:val="auto"/>
          <w:sz w:val="20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Kram, Noa. "The Naqab Bedouins: Legal Struggles for Land Ownership Rights in Israel." In </w:t>
      </w:r>
      <w:r w:rsidRPr="00C75B14">
        <w:rPr>
          <w:rFonts w:cs="Times New Roman"/>
          <w:sz w:val="20"/>
          <w:szCs w:val="20"/>
        </w:rPr>
        <w:t>Ahmad Amara, Ismael Abu-Saad and Oren Yiftachel eds.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Indigenous (In)justice: Human Rights Law and Bedouin Arabs in the Naqab/Negev</w:t>
      </w:r>
      <w:r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Cambridge, MA: Harvard University Press (2012): 126-157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</w:rPr>
        <w:t>.</w:t>
      </w:r>
    </w:p>
    <w:p w14:paraId="67789F04" w14:textId="77777777" w:rsidR="00CE02D3" w:rsidRPr="00C75B14" w:rsidRDefault="00CE02D3" w:rsidP="0082444F">
      <w:pPr>
        <w:ind w:left="227" w:hanging="227"/>
        <w:rPr>
          <w:rStyle w:val="Hyperlink"/>
          <w:color w:val="auto"/>
          <w:sz w:val="20"/>
        </w:rPr>
      </w:pPr>
    </w:p>
    <w:p w14:paraId="19793B9D" w14:textId="77777777" w:rsidR="00CE02D3" w:rsidRPr="00C75B14" w:rsidRDefault="00CE02D3" w:rsidP="00CE02D3">
      <w:pPr>
        <w:pStyle w:val="3"/>
        <w:ind w:left="227" w:hanging="227"/>
        <w:jc w:val="both"/>
        <w:textAlignment w:val="baseline"/>
        <w:rPr>
          <w:rStyle w:val="mdash"/>
          <w:rFonts w:ascii="Times New Roman" w:hAnsi="Times New Roman" w:cs="Times New Roman"/>
          <w:shd w:val="clear" w:color="auto" w:fill="FFFFFF"/>
        </w:rPr>
      </w:pPr>
      <w:r w:rsidRPr="00C75B14">
        <w:rPr>
          <w:rFonts w:ascii="Times New Roman" w:eastAsia="Calibri" w:hAnsi="Times New Roman" w:cs="Times New Roman"/>
          <w:lang w:bidi="ar-SA"/>
        </w:rPr>
        <w:t>Krampf, Arie. "Economic Planning of the Free Market in Israel during the First Decade: The Influence of Don Patinkin on Israeli Policy Discourse."</w:t>
      </w:r>
      <w:r w:rsidRPr="00C75B14">
        <w:rPr>
          <w:rFonts w:ascii="Times New Roman" w:hAnsi="Times New Roman" w:cs="Times New Roman"/>
        </w:rPr>
        <w:t xml:space="preserve"> </w:t>
      </w:r>
      <w:r w:rsidRPr="00C75B14">
        <w:rPr>
          <w:rFonts w:ascii="Times New Roman" w:hAnsi="Times New Roman" w:cs="Times New Roman"/>
          <w:i/>
          <w:iCs/>
        </w:rPr>
        <w:t>Science in Context</w:t>
      </w:r>
      <w:r w:rsidRPr="00C75B14">
        <w:rPr>
          <w:rFonts w:ascii="Times New Roman" w:hAnsi="Times New Roman" w:cs="Times New Roman"/>
        </w:rPr>
        <w:t xml:space="preserve"> 23 (2010): 507</w:t>
      </w:r>
      <w:r w:rsidRPr="00C75B14">
        <w:rPr>
          <w:rFonts w:ascii="Times New Roman" w:hAnsi="Times New Roman" w:cs="Times New Roman"/>
          <w:b/>
          <w:bCs/>
        </w:rPr>
        <w:t>-</w:t>
      </w:r>
      <w:r w:rsidRPr="00C75B14">
        <w:rPr>
          <w:rFonts w:ascii="Times New Roman" w:hAnsi="Times New Roman" w:cs="Times New Roman"/>
        </w:rPr>
        <w:t>534.</w:t>
      </w:r>
    </w:p>
    <w:p w14:paraId="5AF0C3BC" w14:textId="77777777" w:rsidR="00CE02D3" w:rsidRPr="00C75B14" w:rsidRDefault="00CE02D3" w:rsidP="00CE02D3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2E2219"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National Origins of the Market Economy: Economic Developmentalism During the Formation of the Israeli Capitalism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sz w:val="20"/>
          <w:szCs w:val="20"/>
          <w:lang w:val="en-US"/>
        </w:rPr>
        <w:t>Jerusalem: The Hebrew University Magnes Press</w:t>
      </w:r>
      <w:r w:rsidRPr="00C75B14">
        <w:rPr>
          <w:rFonts w:cs="Times New Roman"/>
          <w:sz w:val="20"/>
          <w:szCs w:val="20"/>
        </w:rPr>
        <w:t xml:space="preserve"> (2015) (Hebrew).</w:t>
      </w:r>
    </w:p>
    <w:p w14:paraId="6191EAFF" w14:textId="77777777" w:rsidR="00CE02D3" w:rsidRPr="00C75B14" w:rsidRDefault="00CE02D3" w:rsidP="00CE02D3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>–––––.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 "</w:t>
      </w:r>
      <w:r w:rsidRPr="00C75B14">
        <w:rPr>
          <w:rFonts w:cs="Times New Roman"/>
          <w:sz w:val="20"/>
          <w:szCs w:val="20"/>
          <w:lang w:val="en-US"/>
        </w:rPr>
        <w:t>Reception of the Developmental Approach in the Jewish Economic Discourse of Mandatory Palestine, 1934</w:t>
      </w:r>
      <w:r w:rsidRPr="00C75B14">
        <w:rPr>
          <w:rFonts w:cs="Times New Roman"/>
          <w:sz w:val="20"/>
          <w:szCs w:val="20"/>
        </w:rPr>
        <w:t>-</w:t>
      </w:r>
      <w:r w:rsidRPr="00C75B14">
        <w:rPr>
          <w:rFonts w:cs="Times New Roman"/>
          <w:sz w:val="20"/>
          <w:szCs w:val="20"/>
          <w:lang w:val="en-US"/>
        </w:rPr>
        <w:t xml:space="preserve">1938."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Studies</w:t>
      </w:r>
      <w:r w:rsidRPr="00C75B14">
        <w:rPr>
          <w:rFonts w:cs="Times New Roman"/>
          <w:sz w:val="20"/>
          <w:szCs w:val="20"/>
          <w:lang w:val="en-US"/>
        </w:rPr>
        <w:t xml:space="preserve"> 15 (2010): 80-103</w:t>
      </w:r>
      <w:r w:rsidRPr="00C75B14">
        <w:rPr>
          <w:rFonts w:cs="Times New Roman"/>
          <w:i/>
          <w:iCs/>
          <w:sz w:val="20"/>
          <w:szCs w:val="20"/>
          <w:lang w:val="en-US"/>
        </w:rPr>
        <w:t>.</w:t>
      </w:r>
    </w:p>
    <w:p w14:paraId="35F12176" w14:textId="77777777" w:rsidR="00ED2AAC" w:rsidRPr="00C75B14" w:rsidRDefault="00ED2AAC" w:rsidP="0082444F">
      <w:pPr>
        <w:ind w:left="227" w:hanging="227"/>
        <w:rPr>
          <w:i/>
          <w:iCs/>
          <w:sz w:val="20"/>
          <w:szCs w:val="20"/>
          <w:lang w:val="en-US"/>
        </w:rPr>
      </w:pPr>
    </w:p>
    <w:p w14:paraId="7E9D8A20" w14:textId="77777777" w:rsidR="005F5857" w:rsidRPr="00C75B14" w:rsidRDefault="008608D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Kremnitzer, Mordechai. "Forty Years of Criminal Law – Further Comments (In Response to Dr. M. Gur-Arye)."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580-591.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695-702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7CC8DACB" w14:textId="77777777" w:rsidR="005F5857" w:rsidRPr="00C75B14" w:rsidRDefault="005F5857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407E909D" w14:textId="77777777" w:rsidR="005F5857" w:rsidRPr="00C75B14" w:rsidRDefault="005F5857" w:rsidP="005F5857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Kressel, Giedon M., Joseph Ben-David and Khalil Abu Rabia. "Changes in Land Usage by the Negev Bedouin since the Mid-19th Century." </w:t>
      </w:r>
      <w:r w:rsidRPr="00C75B14">
        <w:rPr>
          <w:rFonts w:cs="Times New Roman"/>
          <w:i/>
          <w:iCs/>
          <w:sz w:val="20"/>
          <w:szCs w:val="20"/>
        </w:rPr>
        <w:t>Nomadic Peoples</w:t>
      </w:r>
      <w:r w:rsidRPr="00C75B14">
        <w:rPr>
          <w:rFonts w:cs="Times New Roman"/>
          <w:sz w:val="20"/>
          <w:szCs w:val="20"/>
        </w:rPr>
        <w:t xml:space="preserve"> 28 (1991): 28-55.</w:t>
      </w:r>
    </w:p>
    <w:p w14:paraId="527E9C0B" w14:textId="77777777" w:rsidR="008608D2" w:rsidRPr="00C75B14" w:rsidRDefault="008608D2" w:rsidP="0082444F">
      <w:pPr>
        <w:pStyle w:val="3"/>
        <w:ind w:left="227" w:hanging="227"/>
        <w:jc w:val="both"/>
        <w:textAlignment w:val="baseline"/>
        <w:rPr>
          <w:rFonts w:ascii="Times New Roman" w:eastAsia="Arial Unicode MS" w:hAnsi="Times New Roman"/>
        </w:rPr>
      </w:pPr>
    </w:p>
    <w:p w14:paraId="5E3536FF" w14:textId="77777777" w:rsidR="004079C5" w:rsidRPr="00C75B14" w:rsidRDefault="00DC6A81" w:rsidP="0082444F">
      <w:pPr>
        <w:pStyle w:val="3"/>
        <w:ind w:left="227" w:hanging="227"/>
        <w:jc w:val="both"/>
        <w:textAlignment w:val="baseline"/>
        <w:rPr>
          <w:rFonts w:ascii="Times New Roman" w:eastAsia="Arial Unicode MS" w:hAnsi="Times New Roman"/>
        </w:rPr>
      </w:pPr>
      <w:r w:rsidRPr="00C75B14">
        <w:rPr>
          <w:rFonts w:ascii="Times New Roman" w:eastAsia="Arial Unicode MS" w:hAnsi="Times New Roman"/>
        </w:rPr>
        <w:t>Kretzmer, David.</w:t>
      </w:r>
      <w:r w:rsidRPr="00C75B14">
        <w:rPr>
          <w:rStyle w:val="apple-converted-space"/>
          <w:rFonts w:ascii="Times New Roman" w:eastAsia="Arial Unicode MS" w:hAnsi="Times New Roman"/>
        </w:rPr>
        <w:t> </w:t>
      </w:r>
      <w:r w:rsidRPr="00C75B14">
        <w:rPr>
          <w:rStyle w:val="source"/>
          <w:rFonts w:ascii="Times New Roman" w:eastAsia="Arial Unicode MS" w:hAnsi="Times New Roman"/>
          <w:i/>
          <w:bdr w:val="none" w:sz="0" w:space="0" w:color="auto" w:frame="1"/>
        </w:rPr>
        <w:t>The Legal Status of the Arabs in Israel</w:t>
      </w:r>
      <w:r w:rsidR="00197322" w:rsidRPr="00C75B14">
        <w:rPr>
          <w:rFonts w:ascii="Times New Roman" w:eastAsia="Arial Unicode MS" w:hAnsi="Times New Roman"/>
        </w:rPr>
        <w:t>.</w:t>
      </w:r>
      <w:r w:rsidRPr="00C75B14">
        <w:rPr>
          <w:rFonts w:ascii="Times New Roman" w:eastAsia="Arial Unicode MS" w:hAnsi="Times New Roman"/>
        </w:rPr>
        <w:t xml:space="preserve"> Boulder: Westview </w:t>
      </w:r>
      <w:r w:rsidR="004079C5" w:rsidRPr="00C75B14">
        <w:rPr>
          <w:rFonts w:ascii="Times New Roman" w:eastAsia="Arial Unicode MS" w:hAnsi="Times New Roman"/>
        </w:rPr>
        <w:t xml:space="preserve"> </w:t>
      </w:r>
    </w:p>
    <w:p w14:paraId="3A8BCF25" w14:textId="77777777" w:rsidR="0073746C" w:rsidRPr="00C75B14" w:rsidRDefault="004079C5" w:rsidP="0082444F">
      <w:pPr>
        <w:pStyle w:val="3"/>
        <w:ind w:left="227" w:hanging="227"/>
        <w:jc w:val="both"/>
        <w:textAlignment w:val="baseline"/>
        <w:rPr>
          <w:rFonts w:ascii="Times New Roman" w:eastAsia="Arial Unicode MS" w:hAnsi="Times New Roman"/>
        </w:rPr>
      </w:pPr>
      <w:r w:rsidRPr="00C75B14">
        <w:rPr>
          <w:rFonts w:ascii="Times New Roman" w:eastAsia="Arial Unicode MS" w:hAnsi="Times New Roman"/>
        </w:rPr>
        <w:t xml:space="preserve">    </w:t>
      </w:r>
      <w:r w:rsidR="00DC6A81" w:rsidRPr="00C75B14">
        <w:rPr>
          <w:rFonts w:ascii="Times New Roman" w:eastAsia="Arial Unicode MS" w:hAnsi="Times New Roman"/>
        </w:rPr>
        <w:t xml:space="preserve">Press </w:t>
      </w:r>
      <w:r w:rsidR="000305BF" w:rsidRPr="00C75B14">
        <w:rPr>
          <w:rFonts w:ascii="Times New Roman" w:eastAsia="Arial Unicode MS" w:hAnsi="Times New Roman"/>
        </w:rPr>
        <w:t>(</w:t>
      </w:r>
      <w:r w:rsidR="00DC6A81" w:rsidRPr="00C75B14">
        <w:rPr>
          <w:rFonts w:ascii="Times New Roman" w:eastAsia="Arial Unicode MS" w:hAnsi="Times New Roman"/>
        </w:rPr>
        <w:t>1990).</w:t>
      </w:r>
    </w:p>
    <w:p w14:paraId="2096979C" w14:textId="77777777" w:rsidR="0073746C" w:rsidRPr="00C75B14" w:rsidRDefault="0073746C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"Forty Years of Public Law."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341-355.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551-562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4C42F4FE" w14:textId="77777777" w:rsidR="003A1E6A" w:rsidRPr="00C75B14" w:rsidRDefault="003A1E6A" w:rsidP="0082444F">
      <w:pPr>
        <w:pStyle w:val="3"/>
        <w:jc w:val="both"/>
        <w:textAlignment w:val="baseline"/>
        <w:rPr>
          <w:i/>
          <w:iCs/>
        </w:rPr>
      </w:pPr>
    </w:p>
    <w:p w14:paraId="3FBD8C64" w14:textId="77777777" w:rsidR="005F5857" w:rsidRPr="00C75B14" w:rsidRDefault="00ED2AAC" w:rsidP="005F5857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Kushner, David.</w:t>
      </w:r>
      <w:r w:rsidR="005F5857" w:rsidRPr="00C75B14">
        <w:rPr>
          <w:sz w:val="20"/>
          <w:szCs w:val="20"/>
          <w:lang w:val="en-US"/>
        </w:rPr>
        <w:t xml:space="preserve"> </w:t>
      </w:r>
      <w:r w:rsidR="005F5857" w:rsidRPr="00C75B14">
        <w:rPr>
          <w:rFonts w:cs="Times New Roman"/>
          <w:sz w:val="20"/>
          <w:szCs w:val="20"/>
        </w:rPr>
        <w:t xml:space="preserve">"The District of Jerusalem in the Eyes of Three Ottoman Governors at the End of the Hamidian Period." </w:t>
      </w:r>
      <w:r w:rsidR="005F5857" w:rsidRPr="00C75B14">
        <w:rPr>
          <w:rFonts w:cs="Times New Roman"/>
          <w:i/>
          <w:iCs/>
          <w:sz w:val="20"/>
          <w:szCs w:val="20"/>
        </w:rPr>
        <w:t>Middle East Studies</w:t>
      </w:r>
      <w:r w:rsidR="005F5857" w:rsidRPr="00C75B14">
        <w:rPr>
          <w:rFonts w:cs="Times New Roman"/>
          <w:sz w:val="20"/>
          <w:szCs w:val="20"/>
        </w:rPr>
        <w:t xml:space="preserve"> 35 (1999): 84-85.</w:t>
      </w:r>
    </w:p>
    <w:p w14:paraId="65BFA32E" w14:textId="77777777" w:rsidR="003C2500" w:rsidRPr="00C75B14" w:rsidRDefault="005F585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ED2AAC" w:rsidRPr="00C75B14">
        <w:rPr>
          <w:sz w:val="20"/>
          <w:szCs w:val="20"/>
          <w:lang w:val="en-US"/>
        </w:rPr>
        <w:t xml:space="preserve">The Last Generation </w:t>
      </w:r>
      <w:r w:rsidR="00156434" w:rsidRPr="00C75B14">
        <w:rPr>
          <w:sz w:val="20"/>
          <w:szCs w:val="20"/>
          <w:lang w:val="en-US"/>
        </w:rPr>
        <w:t xml:space="preserve">of </w:t>
      </w:r>
      <w:r w:rsidR="00ED2AAC" w:rsidRPr="00C75B14">
        <w:rPr>
          <w:sz w:val="20"/>
          <w:szCs w:val="20"/>
          <w:lang w:val="en-US"/>
        </w:rPr>
        <w:t xml:space="preserve">the Ottoman </w:t>
      </w:r>
      <w:r w:rsidR="00CC76AD" w:rsidRPr="00C75B14">
        <w:rPr>
          <w:sz w:val="20"/>
          <w:szCs w:val="20"/>
          <w:lang w:val="en-US"/>
        </w:rPr>
        <w:t xml:space="preserve">Rule </w:t>
      </w:r>
      <w:r w:rsidR="00156434" w:rsidRPr="00C75B14">
        <w:rPr>
          <w:sz w:val="20"/>
          <w:szCs w:val="20"/>
          <w:lang w:val="en-US"/>
        </w:rPr>
        <w:t>in Eretz-</w:t>
      </w:r>
      <w:r w:rsidR="00ED2AAC" w:rsidRPr="00C75B14">
        <w:rPr>
          <w:sz w:val="20"/>
          <w:szCs w:val="20"/>
          <w:lang w:val="en-US"/>
        </w:rPr>
        <w:t>Israel, 1882-1914.</w:t>
      </w:r>
      <w:r w:rsidR="00B27B07" w:rsidRPr="00C75B14">
        <w:rPr>
          <w:sz w:val="20"/>
          <w:szCs w:val="20"/>
          <w:lang w:val="en-US"/>
        </w:rPr>
        <w:t>"</w:t>
      </w:r>
      <w:r w:rsidR="00ED2AAC" w:rsidRPr="00C75B14">
        <w:rPr>
          <w:sz w:val="20"/>
          <w:szCs w:val="20"/>
          <w:lang w:val="en-US"/>
        </w:rPr>
        <w:t xml:space="preserve"> In Israel Kola</w:t>
      </w:r>
      <w:r w:rsidR="00426081" w:rsidRPr="00C75B14">
        <w:rPr>
          <w:sz w:val="20"/>
          <w:szCs w:val="20"/>
          <w:lang w:val="en-US"/>
        </w:rPr>
        <w:t>t</w:t>
      </w:r>
      <w:r w:rsidR="00ED2AAC" w:rsidRPr="00C75B14">
        <w:rPr>
          <w:sz w:val="20"/>
          <w:szCs w:val="20"/>
          <w:lang w:val="en-US"/>
        </w:rPr>
        <w:t xml:space="preserve">t ed. </w:t>
      </w:r>
      <w:r w:rsidR="00ED2AAC" w:rsidRPr="00C75B14">
        <w:rPr>
          <w:i/>
          <w:iCs/>
          <w:sz w:val="20"/>
          <w:szCs w:val="20"/>
          <w:lang w:val="en-US"/>
        </w:rPr>
        <w:t xml:space="preserve">The History of the Jewish </w:t>
      </w:r>
      <w:r w:rsidR="00FA022B" w:rsidRPr="00C75B14">
        <w:rPr>
          <w:i/>
          <w:iCs/>
          <w:sz w:val="20"/>
          <w:szCs w:val="20"/>
          <w:lang w:val="en-US"/>
        </w:rPr>
        <w:t xml:space="preserve">Community </w:t>
      </w:r>
      <w:r w:rsidR="00ED2AAC" w:rsidRPr="00C75B14">
        <w:rPr>
          <w:i/>
          <w:iCs/>
          <w:sz w:val="20"/>
          <w:szCs w:val="20"/>
          <w:lang w:val="en-US"/>
        </w:rPr>
        <w:t xml:space="preserve">in </w:t>
      </w:r>
      <w:r w:rsidR="00FA022B" w:rsidRPr="00C75B14">
        <w:rPr>
          <w:i/>
          <w:iCs/>
          <w:sz w:val="20"/>
          <w:szCs w:val="20"/>
          <w:lang w:val="en-US"/>
        </w:rPr>
        <w:t>Eretz-</w:t>
      </w:r>
      <w:r w:rsidR="00ED2AAC" w:rsidRPr="00C75B14">
        <w:rPr>
          <w:i/>
          <w:iCs/>
          <w:sz w:val="20"/>
          <w:szCs w:val="20"/>
          <w:lang w:val="en-US"/>
        </w:rPr>
        <w:t>Israel</w:t>
      </w:r>
      <w:r w:rsidR="00CC76AD" w:rsidRPr="00C75B14">
        <w:rPr>
          <w:i/>
          <w:iCs/>
          <w:sz w:val="20"/>
          <w:szCs w:val="20"/>
          <w:lang w:val="en-US"/>
        </w:rPr>
        <w:t xml:space="preserve"> </w:t>
      </w:r>
      <w:r w:rsidR="007404DA" w:rsidRPr="00C75B14">
        <w:rPr>
          <w:i/>
          <w:iCs/>
          <w:sz w:val="20"/>
          <w:szCs w:val="20"/>
          <w:lang w:val="en-US"/>
        </w:rPr>
        <w:t>S</w:t>
      </w:r>
      <w:r w:rsidR="008C0AEB" w:rsidRPr="00C75B14">
        <w:rPr>
          <w:i/>
          <w:iCs/>
          <w:sz w:val="20"/>
          <w:szCs w:val="20"/>
          <w:lang w:val="en-US"/>
        </w:rPr>
        <w:t>ince</w:t>
      </w:r>
      <w:r w:rsidR="00CC76AD" w:rsidRPr="00C75B14">
        <w:rPr>
          <w:i/>
          <w:iCs/>
          <w:sz w:val="20"/>
          <w:szCs w:val="20"/>
          <w:lang w:val="en-US"/>
        </w:rPr>
        <w:t xml:space="preserve"> </w:t>
      </w:r>
      <w:r w:rsidR="00FA022B" w:rsidRPr="00C75B14">
        <w:rPr>
          <w:i/>
          <w:iCs/>
          <w:sz w:val="20"/>
          <w:szCs w:val="20"/>
          <w:lang w:val="en-US"/>
        </w:rPr>
        <w:t>1882: The Ottoman Period – Part I</w:t>
      </w:r>
      <w:r w:rsidR="00ED2AAC" w:rsidRPr="00C75B14">
        <w:rPr>
          <w:sz w:val="20"/>
          <w:szCs w:val="20"/>
          <w:lang w:val="en-US"/>
        </w:rPr>
        <w:t xml:space="preserve">. Jerusalem: </w:t>
      </w:r>
      <w:r w:rsidR="00156434" w:rsidRPr="00C75B14">
        <w:rPr>
          <w:sz w:val="20"/>
          <w:szCs w:val="20"/>
          <w:lang w:val="en-US"/>
        </w:rPr>
        <w:t xml:space="preserve">The </w:t>
      </w:r>
      <w:r w:rsidR="00ED2AAC" w:rsidRPr="00C75B14">
        <w:rPr>
          <w:sz w:val="20"/>
          <w:szCs w:val="20"/>
          <w:lang w:val="en-US"/>
        </w:rPr>
        <w:t>Bialik</w:t>
      </w:r>
      <w:r w:rsidR="00156434" w:rsidRPr="00C75B14">
        <w:rPr>
          <w:sz w:val="20"/>
          <w:szCs w:val="20"/>
          <w:lang w:val="en-US"/>
        </w:rPr>
        <w:t xml:space="preserve"> Institute</w:t>
      </w:r>
      <w:r w:rsidR="00ED2AAC" w:rsidRPr="00C75B14">
        <w:rPr>
          <w:sz w:val="20"/>
          <w:szCs w:val="20"/>
          <w:lang w:val="en-US"/>
        </w:rPr>
        <w:t xml:space="preserve"> </w:t>
      </w:r>
      <w:r w:rsidR="00237D21" w:rsidRPr="00C75B14">
        <w:rPr>
          <w:sz w:val="20"/>
          <w:szCs w:val="20"/>
          <w:lang w:val="en-US"/>
        </w:rPr>
        <w:t>(</w:t>
      </w:r>
      <w:r w:rsidR="00156434" w:rsidRPr="00C75B14">
        <w:rPr>
          <w:sz w:val="20"/>
          <w:szCs w:val="20"/>
          <w:lang w:val="en-US"/>
        </w:rPr>
        <w:t>1989</w:t>
      </w:r>
      <w:r w:rsidR="00237D21" w:rsidRPr="00C75B14">
        <w:rPr>
          <w:sz w:val="20"/>
          <w:szCs w:val="20"/>
          <w:lang w:val="en-US"/>
        </w:rPr>
        <w:t>)</w:t>
      </w:r>
      <w:r w:rsidR="00ED2AAC" w:rsidRPr="00C75B14">
        <w:rPr>
          <w:sz w:val="20"/>
          <w:szCs w:val="20"/>
          <w:lang w:val="en-US"/>
        </w:rPr>
        <w:t>: 1-</w:t>
      </w:r>
      <w:r w:rsidR="00156434" w:rsidRPr="00C75B14">
        <w:rPr>
          <w:sz w:val="20"/>
          <w:szCs w:val="20"/>
          <w:lang w:val="en-US"/>
        </w:rPr>
        <w:t xml:space="preserve">74 </w:t>
      </w:r>
      <w:r w:rsidR="00ED2AAC" w:rsidRPr="00C75B14">
        <w:rPr>
          <w:sz w:val="20"/>
          <w:szCs w:val="20"/>
          <w:lang w:val="en-US"/>
        </w:rPr>
        <w:t xml:space="preserve">(Hebrew). </w:t>
      </w:r>
    </w:p>
    <w:p w14:paraId="03E40729" w14:textId="77777777" w:rsidR="00B36FD0" w:rsidRPr="00C75B14" w:rsidRDefault="00414FF3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="008F4B30" w:rsidRPr="00C75B14">
        <w:rPr>
          <w:rFonts w:cs="Times New Roman"/>
          <w:sz w:val="20"/>
          <w:szCs w:val="20"/>
          <w:lang w:val="en-US"/>
        </w:rPr>
        <w:t xml:space="preserve"> </w:t>
      </w:r>
      <w:r w:rsidR="002F3199" w:rsidRPr="00C75B14">
        <w:rPr>
          <w:rFonts w:cs="Times New Roman"/>
          <w:sz w:val="20"/>
          <w:szCs w:val="20"/>
          <w:lang w:val="en-US"/>
        </w:rPr>
        <w:t>ed.</w:t>
      </w:r>
      <w:r w:rsidR="008F4B30" w:rsidRPr="00C75B14">
        <w:rPr>
          <w:rFonts w:cs="Times New Roman"/>
          <w:i/>
          <w:iCs/>
          <w:sz w:val="20"/>
          <w:szCs w:val="20"/>
        </w:rPr>
        <w:t xml:space="preserve"> </w:t>
      </w:r>
      <w:r w:rsidR="00B36FD0" w:rsidRPr="00C75B14">
        <w:rPr>
          <w:rFonts w:cs="Times New Roman"/>
          <w:i/>
          <w:iCs/>
          <w:sz w:val="20"/>
          <w:szCs w:val="20"/>
        </w:rPr>
        <w:t xml:space="preserve">Palestine in the </w:t>
      </w:r>
      <w:r w:rsidR="00AB7A25" w:rsidRPr="00C75B14">
        <w:rPr>
          <w:rFonts w:cs="Times New Roman"/>
          <w:i/>
          <w:iCs/>
          <w:sz w:val="20"/>
          <w:szCs w:val="20"/>
        </w:rPr>
        <w:t xml:space="preserve">Late </w:t>
      </w:r>
      <w:r w:rsidR="00B36FD0" w:rsidRPr="00C75B14">
        <w:rPr>
          <w:rFonts w:cs="Times New Roman"/>
          <w:i/>
          <w:iCs/>
          <w:sz w:val="20"/>
          <w:szCs w:val="20"/>
        </w:rPr>
        <w:t xml:space="preserve">Ottoman </w:t>
      </w:r>
      <w:r w:rsidR="00AB7A25" w:rsidRPr="00C75B14">
        <w:rPr>
          <w:rFonts w:cs="Times New Roman"/>
          <w:i/>
          <w:iCs/>
          <w:sz w:val="20"/>
          <w:szCs w:val="20"/>
        </w:rPr>
        <w:t>Period</w:t>
      </w:r>
      <w:r w:rsidR="00B51480" w:rsidRPr="00C75B14">
        <w:rPr>
          <w:rFonts w:cs="Times New Roman" w:hint="cs"/>
          <w:i/>
          <w:iCs/>
          <w:sz w:val="20"/>
          <w:szCs w:val="20"/>
          <w:rtl/>
        </w:rPr>
        <w:t>:</w:t>
      </w:r>
      <w:r w:rsidR="00B51480" w:rsidRPr="00C75B14">
        <w:rPr>
          <w:rFonts w:cs="Times New Roman"/>
          <w:sz w:val="20"/>
          <w:szCs w:val="20"/>
        </w:rPr>
        <w:t xml:space="preserve"> </w:t>
      </w:r>
      <w:r w:rsidR="00B51480"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="00B36FD0" w:rsidRPr="00C75B14">
        <w:rPr>
          <w:rFonts w:cs="Times New Roman"/>
          <w:sz w:val="20"/>
          <w:szCs w:val="20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B36FD0" w:rsidRPr="00C75B14">
        <w:rPr>
          <w:rFonts w:cs="Times New Roman"/>
          <w:sz w:val="20"/>
          <w:szCs w:val="20"/>
        </w:rPr>
        <w:t>1986</w:t>
      </w:r>
      <w:r w:rsidR="00D54E13" w:rsidRPr="00C75B14">
        <w:rPr>
          <w:rFonts w:cs="Times New Roman"/>
          <w:sz w:val="20"/>
          <w:szCs w:val="20"/>
        </w:rPr>
        <w:t>)</w:t>
      </w:r>
      <w:r w:rsidR="00B36FD0" w:rsidRPr="00C75B14">
        <w:rPr>
          <w:rFonts w:cs="Times New Roman"/>
          <w:sz w:val="20"/>
          <w:szCs w:val="20"/>
        </w:rPr>
        <w:t xml:space="preserve">. </w:t>
      </w:r>
    </w:p>
    <w:p w14:paraId="5DF37580" w14:textId="77777777" w:rsidR="00886B58" w:rsidRPr="00C75B14" w:rsidRDefault="002F319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The </w:t>
      </w:r>
      <w:r w:rsidR="005521FC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Foreign Relations</w:t>
      </w:r>
      <w:r w:rsidR="005521FC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 of the Governors of Jerusalem toward the End of the Ottoman Period.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 In</w:t>
      </w:r>
      <w:r w:rsidR="004B50E1" w:rsidRPr="00C75B14">
        <w:rPr>
          <w:rFonts w:cs="Times New Roman"/>
          <w:sz w:val="20"/>
          <w:szCs w:val="20"/>
          <w:lang w:val="en-US"/>
        </w:rPr>
        <w:t xml:space="preserve"> David Kushner ed.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Palestine in the </w:t>
      </w:r>
      <w:r w:rsidR="00AB7A25" w:rsidRPr="00C75B14">
        <w:rPr>
          <w:rFonts w:cs="Times New Roman"/>
          <w:i/>
          <w:iCs/>
          <w:sz w:val="20"/>
          <w:szCs w:val="20"/>
        </w:rPr>
        <w:t xml:space="preserve">Late </w:t>
      </w:r>
      <w:r w:rsidRPr="00C75B14">
        <w:rPr>
          <w:rFonts w:cs="Times New Roman"/>
          <w:i/>
          <w:iCs/>
          <w:sz w:val="20"/>
          <w:szCs w:val="20"/>
        </w:rPr>
        <w:t xml:space="preserve">Ottoman </w:t>
      </w:r>
      <w:r w:rsidR="00AB7A25" w:rsidRPr="00C75B14">
        <w:rPr>
          <w:rFonts w:cs="Times New Roman"/>
          <w:i/>
          <w:iCs/>
          <w:sz w:val="20"/>
          <w:szCs w:val="20"/>
        </w:rPr>
        <w:t>Period</w:t>
      </w:r>
      <w:r w:rsidRPr="00C75B14">
        <w:rPr>
          <w:rFonts w:cs="Times New Roman" w:hint="cs"/>
          <w:i/>
          <w:iCs/>
          <w:sz w:val="20"/>
          <w:szCs w:val="20"/>
          <w:rtl/>
        </w:rPr>
        <w:t>: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Political, Social and Economic Transformation</w:t>
      </w:r>
      <w:r w:rsidRPr="00C75B14">
        <w:rPr>
          <w:rFonts w:cs="Times New Roman"/>
          <w:sz w:val="20"/>
          <w:szCs w:val="20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Pr="00C75B14">
        <w:rPr>
          <w:rFonts w:cs="Times New Roman"/>
          <w:sz w:val="20"/>
          <w:szCs w:val="20"/>
        </w:rPr>
        <w:t>1986</w:t>
      </w:r>
      <w:r w:rsidR="006D196F" w:rsidRPr="00C75B14">
        <w:rPr>
          <w:rFonts w:cs="Times New Roman"/>
          <w:sz w:val="20"/>
          <w:szCs w:val="20"/>
        </w:rPr>
        <w:t>)</w:t>
      </w:r>
      <w:r w:rsidRPr="00C75B14">
        <w:rPr>
          <w:rFonts w:cs="Times New Roman"/>
          <w:sz w:val="20"/>
          <w:szCs w:val="20"/>
        </w:rPr>
        <w:t xml:space="preserve">: 309-319. </w:t>
      </w:r>
    </w:p>
    <w:p w14:paraId="5FEFA5E3" w14:textId="77777777" w:rsidR="006334CF" w:rsidRPr="00C75B14" w:rsidRDefault="006334CF" w:rsidP="0082444F">
      <w:pPr>
        <w:ind w:left="227" w:hanging="227"/>
        <w:rPr>
          <w:sz w:val="20"/>
          <w:szCs w:val="20"/>
          <w:lang w:val="en-US"/>
        </w:rPr>
      </w:pPr>
    </w:p>
    <w:p w14:paraId="07BBCF02" w14:textId="7DF408C3" w:rsidR="00034C86" w:rsidRPr="00C75B14" w:rsidRDefault="00B21542" w:rsidP="00034C86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Lahav, Pnina.</w:t>
      </w:r>
      <w:r w:rsidR="00034C86" w:rsidRPr="00C75B14">
        <w:rPr>
          <w:rFonts w:cs="Times New Roman"/>
          <w:sz w:val="20"/>
          <w:szCs w:val="20"/>
          <w:lang w:val="en-US"/>
        </w:rPr>
        <w:t xml:space="preserve"> "'A Great Episode in the History of Jewish Womanhood': Golda Meir, the Women Workers' Council, Pioneer Women, and the Struggle for Gender Equality." </w:t>
      </w:r>
      <w:r w:rsidR="00034C86" w:rsidRPr="00C75B14">
        <w:rPr>
          <w:rFonts w:cs="Times New Roman"/>
          <w:i/>
          <w:iCs/>
          <w:sz w:val="20"/>
          <w:szCs w:val="20"/>
          <w:lang w:val="en-US"/>
        </w:rPr>
        <w:t>Israel Studies</w:t>
      </w:r>
      <w:r w:rsidR="00034C86" w:rsidRPr="00C75B14">
        <w:rPr>
          <w:rFonts w:cs="Times New Roman"/>
          <w:sz w:val="20"/>
          <w:szCs w:val="20"/>
          <w:lang w:val="en-US"/>
        </w:rPr>
        <w:t xml:space="preserve"> 23(1) (2018): 1-25.</w:t>
      </w:r>
    </w:p>
    <w:p w14:paraId="4B013586" w14:textId="77777777" w:rsidR="007F26C8" w:rsidRPr="00C75B14" w:rsidRDefault="007F26C8" w:rsidP="00E9471C">
      <w:pPr>
        <w:pStyle w:val="21"/>
        <w:jc w:val="both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034C86"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>American Influence on Isr</w:t>
      </w:r>
      <w:r w:rsidR="00556248" w:rsidRPr="00C75B14">
        <w:rPr>
          <w:rFonts w:cs="Times New Roman"/>
          <w:sz w:val="20"/>
          <w:szCs w:val="20"/>
        </w:rPr>
        <w:t>aeli Law: Freedom of Expression.</w:t>
      </w:r>
      <w:r w:rsidR="00B27B07" w:rsidRPr="00C75B14">
        <w:rPr>
          <w:rFonts w:cs="Times New Roman"/>
          <w:sz w:val="20"/>
          <w:szCs w:val="20"/>
        </w:rPr>
        <w:t>"</w:t>
      </w:r>
      <w:r w:rsidR="00556248" w:rsidRPr="00C75B14">
        <w:rPr>
          <w:rFonts w:cs="Times New Roman"/>
          <w:sz w:val="20"/>
          <w:szCs w:val="20"/>
        </w:rPr>
        <w:t xml:space="preserve"> In Robert O. Freedman </w:t>
      </w:r>
      <w:r w:rsidR="00082B0B" w:rsidRPr="00C75B14">
        <w:rPr>
          <w:rFonts w:cs="Times New Roman"/>
          <w:sz w:val="20"/>
          <w:szCs w:val="20"/>
        </w:rPr>
        <w:t>ed.</w:t>
      </w:r>
      <w:r w:rsidR="00082B0B" w:rsidRPr="00C75B14">
        <w:rPr>
          <w:rStyle w:val="af5"/>
          <w:rFonts w:cs="Times New Roman"/>
          <w:sz w:val="20"/>
          <w:szCs w:val="20"/>
        </w:rPr>
        <w:t xml:space="preserve"> </w:t>
      </w:r>
      <w:r w:rsidRPr="00C75B14">
        <w:rPr>
          <w:rStyle w:val="af5"/>
          <w:rFonts w:cs="Times New Roman"/>
          <w:sz w:val="20"/>
          <w:szCs w:val="20"/>
        </w:rPr>
        <w:t>Israel and the United States: Six Decades of US-Israeli Relations</w:t>
      </w:r>
      <w:r w:rsidR="004C7267" w:rsidRPr="00C75B14">
        <w:rPr>
          <w:rFonts w:cs="Times New Roman"/>
          <w:sz w:val="20"/>
          <w:szCs w:val="20"/>
        </w:rPr>
        <w:t xml:space="preserve">. Boulder: Westview Press (2012): </w:t>
      </w:r>
      <w:r w:rsidRPr="00C75B14">
        <w:rPr>
          <w:rFonts w:cs="Times New Roman"/>
          <w:sz w:val="20"/>
          <w:szCs w:val="20"/>
        </w:rPr>
        <w:t>187</w:t>
      </w:r>
      <w:r w:rsidR="00E20F3B" w:rsidRPr="00C75B14">
        <w:rPr>
          <w:rFonts w:cs="Times New Roman"/>
          <w:sz w:val="20"/>
          <w:szCs w:val="20"/>
        </w:rPr>
        <w:t>-214</w:t>
      </w:r>
      <w:r w:rsidRPr="00C75B14">
        <w:rPr>
          <w:rFonts w:cs="Times New Roman"/>
          <w:sz w:val="20"/>
          <w:szCs w:val="20"/>
        </w:rPr>
        <w:t>. </w:t>
      </w:r>
    </w:p>
    <w:p w14:paraId="086F3F8F" w14:textId="77777777" w:rsidR="007F26C8" w:rsidRPr="00C75B14" w:rsidRDefault="007F26C8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>A Small Nation Goes to War: Israel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'</w:t>
      </w:r>
      <w:r w:rsidRPr="00C75B14">
        <w:rPr>
          <w:rFonts w:cs="Times New Roman"/>
          <w:sz w:val="20"/>
          <w:szCs w:val="20"/>
          <w:shd w:val="clear" w:color="auto" w:fill="FFFFFF"/>
        </w:rPr>
        <w:t>s Cabinet Aut</w:t>
      </w:r>
      <w:r w:rsidR="00B9149C" w:rsidRPr="00C75B14">
        <w:rPr>
          <w:rFonts w:cs="Times New Roman"/>
          <w:sz w:val="20"/>
          <w:szCs w:val="20"/>
          <w:shd w:val="clear" w:color="auto" w:fill="FFFFFF"/>
        </w:rPr>
        <w:t>horization of the 1956 War.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43048B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Style w:val="af5"/>
          <w:rFonts w:cs="Times New Roman"/>
          <w:sz w:val="20"/>
          <w:szCs w:val="20"/>
          <w:shd w:val="clear" w:color="auto" w:fill="FFFFFF"/>
        </w:rPr>
        <w:t>Israel Studies</w:t>
      </w:r>
      <w:r w:rsidR="00B9149C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DD754B" w:rsidRPr="00C75B14">
        <w:rPr>
          <w:rFonts w:cs="Times New Roman"/>
          <w:sz w:val="20"/>
          <w:szCs w:val="20"/>
          <w:shd w:val="clear" w:color="auto" w:fill="FFFFFF"/>
        </w:rPr>
        <w:t xml:space="preserve">15(3) </w:t>
      </w:r>
      <w:r w:rsidR="00B9149C" w:rsidRPr="00C75B14">
        <w:rPr>
          <w:rFonts w:cs="Times New Roman"/>
          <w:sz w:val="20"/>
          <w:szCs w:val="20"/>
          <w:shd w:val="clear" w:color="auto" w:fill="FFFFFF"/>
        </w:rPr>
        <w:t>(2010): 61</w:t>
      </w:r>
      <w:r w:rsidR="008D1EE9" w:rsidRPr="00C75B14">
        <w:rPr>
          <w:rFonts w:cs="Times New Roman"/>
          <w:sz w:val="20"/>
          <w:szCs w:val="20"/>
          <w:shd w:val="clear" w:color="auto" w:fill="FFFFFF"/>
        </w:rPr>
        <w:t>-86</w:t>
      </w:r>
      <w:r w:rsidR="002D0C74" w:rsidRPr="00C75B14">
        <w:rPr>
          <w:rFonts w:cs="Times New Roman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2EE5F750" w14:textId="77777777" w:rsidR="007F26C8" w:rsidRPr="00C75B14" w:rsidRDefault="00D71D28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 xml:space="preserve">American Moment[s]: When, How, and Why </w:t>
      </w:r>
      <w:r w:rsidR="005E3BBD" w:rsidRPr="00C75B14">
        <w:rPr>
          <w:rFonts w:cs="Times New Roman"/>
          <w:sz w:val="20"/>
          <w:szCs w:val="20"/>
          <w:shd w:val="clear" w:color="auto" w:fill="FFFFFF"/>
        </w:rPr>
        <w:t>D</w:t>
      </w:r>
      <w:r w:rsidR="00C11143" w:rsidRPr="00C75B14">
        <w:rPr>
          <w:rFonts w:cs="Times New Roman"/>
          <w:sz w:val="20"/>
          <w:szCs w:val="20"/>
          <w:shd w:val="clear" w:color="auto" w:fill="FFFFFF"/>
        </w:rPr>
        <w:t xml:space="preserve">id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Israeli Law Faculties Come to Resemble Elite U.S. Law Schools?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1C7741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C7741" w:rsidRPr="00C75B14">
        <w:rPr>
          <w:rFonts w:cs="Times New Roman"/>
          <w:i/>
          <w:iCs/>
          <w:sz w:val="20"/>
          <w:szCs w:val="20"/>
          <w:shd w:val="clear" w:color="auto" w:fill="FFFFFF"/>
        </w:rPr>
        <w:t>Theoretical Inquiries in Law</w:t>
      </w:r>
      <w:r w:rsidR="001C7741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5343D" w:rsidRPr="00C75B14">
        <w:rPr>
          <w:rFonts w:cs="Times New Roman"/>
          <w:sz w:val="20"/>
          <w:szCs w:val="20"/>
          <w:shd w:val="clear" w:color="auto" w:fill="FFFFFF"/>
        </w:rPr>
        <w:t>10</w:t>
      </w:r>
      <w:r w:rsidR="00545A1C" w:rsidRPr="00C75B14">
        <w:rPr>
          <w:rFonts w:cs="Times New Roman"/>
          <w:sz w:val="20"/>
          <w:szCs w:val="20"/>
          <w:shd w:val="clear" w:color="auto" w:fill="FFFFFF"/>
        </w:rPr>
        <w:t>(2)</w:t>
      </w:r>
      <w:r w:rsidR="0015343D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1C7741" w:rsidRPr="00C75B14">
        <w:rPr>
          <w:rFonts w:cs="Times New Roman"/>
          <w:sz w:val="20"/>
          <w:szCs w:val="20"/>
          <w:shd w:val="clear" w:color="auto" w:fill="FFFFFF"/>
        </w:rPr>
        <w:t>(2009): 653-</w:t>
      </w:r>
      <w:r w:rsidR="00545A1C" w:rsidRPr="00C75B14">
        <w:rPr>
          <w:rFonts w:cs="Times New Roman"/>
          <w:sz w:val="20"/>
          <w:szCs w:val="20"/>
          <w:shd w:val="clear" w:color="auto" w:fill="FFFFFF"/>
        </w:rPr>
        <w:t>697</w:t>
      </w:r>
      <w:r w:rsidR="001C7741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474D91E7" w14:textId="77777777" w:rsidR="005D16D9" w:rsidRPr="00C75B14" w:rsidRDefault="005D16D9" w:rsidP="0082444F">
      <w:pPr>
        <w:pStyle w:val="21"/>
        <w:jc w:val="both"/>
        <w:rPr>
          <w:rFonts w:cs="Times New Roman"/>
          <w:sz w:val="20"/>
          <w:szCs w:val="20"/>
          <w:shd w:val="clear" w:color="auto" w:fill="FFFFFF"/>
          <w:rtl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3135A9" w:rsidRPr="00C75B14">
        <w:rPr>
          <w:rFonts w:cs="Times New Roman"/>
          <w:sz w:val="20"/>
          <w:szCs w:val="20"/>
          <w:shd w:val="clear" w:color="auto" w:fill="FFFFFF"/>
          <w:lang w:val="en-US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>Israel</w:t>
      </w:r>
      <w:r w:rsidR="003135A9" w:rsidRPr="00C75B14">
        <w:rPr>
          <w:rFonts w:cs="Times New Roman"/>
          <w:sz w:val="20"/>
          <w:szCs w:val="20"/>
          <w:shd w:val="clear" w:color="auto" w:fill="FFFFFF"/>
          <w:lang w:val="en-US"/>
        </w:rPr>
        <w:t>'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>s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Supreme Court.</w:t>
      </w:r>
      <w:r w:rsidR="003135A9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 In Robert </w:t>
      </w:r>
      <w:r w:rsidR="003135A9" w:rsidRPr="00C75B14">
        <w:rPr>
          <w:rFonts w:cs="Times New Roman"/>
          <w:sz w:val="20"/>
          <w:szCs w:val="20"/>
          <w:shd w:val="clear" w:color="auto" w:fill="FFFFFF"/>
        </w:rPr>
        <w:t xml:space="preserve">O.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Freedman ed. </w:t>
      </w:r>
      <w:r w:rsidRPr="00C75B14">
        <w:rPr>
          <w:rStyle w:val="af5"/>
          <w:rFonts w:cs="Times New Roman"/>
          <w:sz w:val="20"/>
          <w:szCs w:val="20"/>
          <w:shd w:val="clear" w:color="auto" w:fill="FFFFFF"/>
        </w:rPr>
        <w:t>Contemporary Israel</w:t>
      </w:r>
      <w:r w:rsidRPr="00C75B14">
        <w:rPr>
          <w:rStyle w:val="af5"/>
          <w:rFonts w:cs="Times New Roman"/>
          <w:sz w:val="20"/>
          <w:szCs w:val="20"/>
          <w:shd w:val="clear" w:color="auto" w:fill="FFFFFF"/>
          <w:lang w:val="en-US"/>
        </w:rPr>
        <w:t>:</w:t>
      </w:r>
      <w:r w:rsidRPr="00C75B14">
        <w:rPr>
          <w:rStyle w:val="af5"/>
          <w:rFonts w:cs="Times New Roman"/>
          <w:sz w:val="20"/>
          <w:szCs w:val="20"/>
          <w:shd w:val="clear" w:color="auto" w:fill="FFFFFF"/>
        </w:rPr>
        <w:t xml:space="preserve"> Domestic Politics, Foreign Policy, and Security Challenges</w:t>
      </w:r>
      <w:r w:rsidRPr="00C75B14">
        <w:rPr>
          <w:rStyle w:val="af5"/>
          <w:rFonts w:cs="Times New Roman"/>
          <w:i w:val="0"/>
          <w:iCs w:val="0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sz w:val="20"/>
          <w:szCs w:val="20"/>
        </w:rPr>
        <w:t>Boulder: Westview Press (200</w:t>
      </w:r>
      <w:r w:rsidR="00A700A8" w:rsidRPr="00C75B14">
        <w:rPr>
          <w:rFonts w:cs="Times New Roman"/>
          <w:sz w:val="20"/>
          <w:szCs w:val="20"/>
        </w:rPr>
        <w:t>9</w:t>
      </w:r>
      <w:r w:rsidRPr="00C75B14">
        <w:rPr>
          <w:rFonts w:cs="Times New Roman"/>
          <w:sz w:val="20"/>
          <w:szCs w:val="20"/>
        </w:rPr>
        <w:t xml:space="preserve">): 224-276. </w:t>
      </w:r>
    </w:p>
    <w:p w14:paraId="05E31C98" w14:textId="77777777" w:rsidR="007F26C8" w:rsidRPr="00C75B14" w:rsidRDefault="007F26C8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D71D28" w:rsidRPr="00C75B14">
        <w:rPr>
          <w:rFonts w:cs="Times New Roman"/>
          <w:sz w:val="20"/>
          <w:szCs w:val="20"/>
          <w:lang w:val="en-US"/>
        </w:rPr>
        <w:t>–––––.</w:t>
      </w:r>
      <w:r w:rsidR="00D71D28" w:rsidRPr="00C75B14">
        <w:rPr>
          <w:rFonts w:cs="Times New Roman"/>
          <w:sz w:val="20"/>
          <w:szCs w:val="20"/>
        </w:rPr>
        <w:t xml:space="preserve"> </w:t>
      </w:r>
      <w:r w:rsidR="003135A9" w:rsidRPr="00C75B14">
        <w:rPr>
          <w:rFonts w:cs="Times New Roman"/>
          <w:sz w:val="20"/>
          <w:szCs w:val="20"/>
        </w:rPr>
        <w:t>"</w:t>
      </w:r>
      <w:r w:rsidR="00543B05" w:rsidRPr="00C75B14">
        <w:rPr>
          <w:rFonts w:cs="Times New Roman"/>
          <w:sz w:val="20"/>
          <w:szCs w:val="20"/>
        </w:rPr>
        <w:t>Suppressing the Truth about Eichmann</w:t>
      </w:r>
      <w:r w:rsidR="003135A9" w:rsidRPr="00C75B14">
        <w:rPr>
          <w:rFonts w:cs="Times New Roman"/>
          <w:sz w:val="20"/>
          <w:szCs w:val="20"/>
        </w:rPr>
        <w:t>'</w:t>
      </w:r>
      <w:r w:rsidR="00543B05" w:rsidRPr="00C75B14">
        <w:rPr>
          <w:rFonts w:cs="Times New Roman"/>
          <w:sz w:val="20"/>
          <w:szCs w:val="20"/>
        </w:rPr>
        <w:t xml:space="preserve">s Abduction: </w:t>
      </w:r>
      <w:r w:rsidR="00F44911" w:rsidRPr="00C75B14">
        <w:rPr>
          <w:rFonts w:cs="Times New Roman"/>
          <w:sz w:val="20"/>
          <w:szCs w:val="20"/>
        </w:rPr>
        <w:t xml:space="preserve">The </w:t>
      </w:r>
      <w:r w:rsidR="00543B05" w:rsidRPr="00C75B14">
        <w:rPr>
          <w:rFonts w:cs="Times New Roman"/>
          <w:sz w:val="20"/>
          <w:szCs w:val="20"/>
        </w:rPr>
        <w:t>Banning of Isser Harel</w:t>
      </w:r>
      <w:r w:rsidR="003135A9" w:rsidRPr="00C75B14">
        <w:rPr>
          <w:rFonts w:cs="Times New Roman"/>
          <w:sz w:val="20"/>
          <w:szCs w:val="20"/>
        </w:rPr>
        <w:t>'</w:t>
      </w:r>
      <w:r w:rsidR="00543B05" w:rsidRPr="00C75B14">
        <w:rPr>
          <w:rFonts w:cs="Times New Roman"/>
          <w:sz w:val="20"/>
          <w:szCs w:val="20"/>
        </w:rPr>
        <w:t>s The House on Garibaldi Street</w:t>
      </w:r>
      <w:r w:rsidR="00D71D28"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="001D43E0" w:rsidRPr="00C75B14">
        <w:rPr>
          <w:rFonts w:cs="Times New Roman"/>
          <w:sz w:val="20"/>
          <w:szCs w:val="20"/>
        </w:rPr>
        <w:t xml:space="preserve"> </w:t>
      </w:r>
      <w:r w:rsidR="00D71D28" w:rsidRPr="00C75B14">
        <w:rPr>
          <w:rFonts w:cs="Times New Roman"/>
          <w:i/>
          <w:iCs/>
          <w:sz w:val="20"/>
          <w:szCs w:val="20"/>
        </w:rPr>
        <w:t>Zmani</w:t>
      </w:r>
      <w:r w:rsidR="00543B05" w:rsidRPr="00C75B14">
        <w:rPr>
          <w:rFonts w:cs="Times New Roman"/>
          <w:i/>
          <w:iCs/>
          <w:sz w:val="20"/>
          <w:szCs w:val="20"/>
          <w:lang w:val="en-US" w:bidi="ar-SA"/>
        </w:rPr>
        <w:t>m</w:t>
      </w:r>
      <w:r w:rsidR="001D43E0" w:rsidRPr="00C75B14">
        <w:rPr>
          <w:rFonts w:cs="Times New Roman"/>
          <w:i/>
          <w:iCs/>
          <w:sz w:val="20"/>
          <w:szCs w:val="20"/>
          <w:lang w:val="en-US" w:bidi="ar-SA"/>
        </w:rPr>
        <w:t>:</w:t>
      </w:r>
      <w:r w:rsidR="00D537F8"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</w:t>
      </w:r>
      <w:r w:rsidR="001D43E0" w:rsidRPr="00C75B14">
        <w:rPr>
          <w:rFonts w:cs="Times New Roman"/>
          <w:i/>
          <w:iCs/>
          <w:sz w:val="20"/>
          <w:szCs w:val="20"/>
          <w:lang w:val="en-US" w:bidi="ar-SA"/>
        </w:rPr>
        <w:t>A Historical Quarterly</w:t>
      </w:r>
      <w:r w:rsidR="001D43E0" w:rsidRPr="00C75B14">
        <w:rPr>
          <w:rFonts w:cs="Times New Roman"/>
          <w:i/>
          <w:iCs/>
          <w:sz w:val="20"/>
          <w:szCs w:val="20"/>
        </w:rPr>
        <w:t xml:space="preserve"> </w:t>
      </w:r>
      <w:r w:rsidR="001D43E0" w:rsidRPr="00C75B14">
        <w:rPr>
          <w:rFonts w:cs="Times New Roman"/>
          <w:sz w:val="20"/>
          <w:szCs w:val="20"/>
        </w:rPr>
        <w:t>98</w:t>
      </w:r>
      <w:r w:rsidR="00D71D28" w:rsidRPr="00C75B14">
        <w:rPr>
          <w:rFonts w:cs="Times New Roman"/>
          <w:sz w:val="20"/>
          <w:szCs w:val="20"/>
        </w:rPr>
        <w:t xml:space="preserve"> (2007): 58</w:t>
      </w:r>
      <w:r w:rsidR="000D34B7" w:rsidRPr="00C75B14">
        <w:rPr>
          <w:rFonts w:cs="Times New Roman"/>
          <w:sz w:val="20"/>
          <w:szCs w:val="20"/>
        </w:rPr>
        <w:t>-69</w:t>
      </w:r>
      <w:r w:rsidR="00D71D28" w:rsidRPr="00C75B14">
        <w:rPr>
          <w:rFonts w:cs="Times New Roman"/>
          <w:sz w:val="20"/>
          <w:szCs w:val="20"/>
        </w:rPr>
        <w:t xml:space="preserve"> (Hebrew)</w:t>
      </w:r>
      <w:r w:rsidR="0036050A" w:rsidRPr="00C75B14">
        <w:rPr>
          <w:rFonts w:cs="Times New Roman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74CCA63E" w14:textId="77777777" w:rsidR="007F26C8" w:rsidRPr="00C75B14" w:rsidRDefault="0036050A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The Pains and Gains of Writing Biography: Reflections on Writing the Biography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of Chief Justice Simon Agranat.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sz w:val="20"/>
          <w:szCs w:val="20"/>
          <w:lang w:val="en-US"/>
        </w:rPr>
        <w:t xml:space="preserve">In </w:t>
      </w:r>
      <w:r w:rsidRPr="00C75B14">
        <w:rPr>
          <w:rFonts w:cs="Times New Roman"/>
          <w:sz w:val="20"/>
          <w:szCs w:val="20"/>
        </w:rPr>
        <w:t>Ron Harris, Alexandre</w:t>
      </w:r>
      <w:r w:rsidR="008F3367" w:rsidRPr="00C75B14">
        <w:rPr>
          <w:rFonts w:cs="Times New Roman"/>
          <w:sz w:val="20"/>
          <w:szCs w:val="20"/>
        </w:rPr>
        <w:t xml:space="preserve"> </w:t>
      </w:r>
      <w:r w:rsidR="00054EC3" w:rsidRPr="00C75B14">
        <w:rPr>
          <w:sz w:val="20"/>
          <w:szCs w:val="20"/>
          <w:lang w:val="en-US"/>
        </w:rPr>
        <w:t>(Sandy)</w:t>
      </w:r>
      <w:r w:rsidR="00054EC3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Kedar</w:t>
      </w:r>
      <w:r w:rsidR="008F3367" w:rsidRPr="00C75B14">
        <w:rPr>
          <w:rFonts w:cs="Times New Roman"/>
          <w:sz w:val="20"/>
          <w:szCs w:val="20"/>
        </w:rPr>
        <w:t xml:space="preserve">, </w:t>
      </w:r>
      <w:r w:rsidRPr="00C75B14">
        <w:rPr>
          <w:rFonts w:cs="Times New Roman"/>
          <w:sz w:val="20"/>
          <w:szCs w:val="20"/>
        </w:rPr>
        <w:t>Assaf Likhovski</w:t>
      </w:r>
      <w:r w:rsidR="008F3367" w:rsidRPr="00C75B14">
        <w:rPr>
          <w:rFonts w:cs="Times New Roman"/>
          <w:sz w:val="20"/>
          <w:szCs w:val="20"/>
        </w:rPr>
        <w:t xml:space="preserve"> and Pnina Lahav</w:t>
      </w:r>
      <w:r w:rsidR="00ED1BEE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eds.</w:t>
      </w:r>
      <w:r w:rsidR="00ED1BEE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The History of Law in a Mult</w:t>
      </w:r>
      <w:r w:rsidR="008F3367" w:rsidRPr="00C75B14">
        <w:rPr>
          <w:rStyle w:val="af5"/>
          <w:rFonts w:cs="Times New Roman"/>
          <w:sz w:val="20"/>
          <w:szCs w:val="20"/>
          <w:shd w:val="clear" w:color="auto" w:fill="FFFFFF"/>
        </w:rPr>
        <w:t>i</w:t>
      </w:r>
      <w:r w:rsidR="00FE0890" w:rsidRPr="00C75B14">
        <w:rPr>
          <w:rStyle w:val="af5"/>
          <w:rFonts w:cs="Times New Roman"/>
          <w:sz w:val="20"/>
          <w:szCs w:val="20"/>
          <w:shd w:val="clear" w:color="auto" w:fill="FFFFFF"/>
        </w:rPr>
        <w:t>-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Cultural Society: Israel 1917-1967</w:t>
      </w:r>
      <w:r w:rsidR="00E3765F"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FF1D92" w:rsidRPr="00C75B14">
        <w:rPr>
          <w:rFonts w:cs="Times New Roman"/>
          <w:sz w:val="20"/>
          <w:szCs w:val="20"/>
          <w:shd w:val="clear" w:color="auto" w:fill="FFFFFF"/>
        </w:rPr>
        <w:t xml:space="preserve">Aldershot : </w:t>
      </w:r>
      <w:r w:rsidR="00E3765F" w:rsidRPr="00C75B14">
        <w:rPr>
          <w:rFonts w:cs="Times New Roman"/>
          <w:sz w:val="20"/>
          <w:szCs w:val="20"/>
          <w:shd w:val="clear" w:color="auto" w:fill="FFFFFF"/>
        </w:rPr>
        <w:t>Ashgate</w:t>
      </w:r>
      <w:r w:rsidR="00307475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(</w:t>
      </w:r>
      <w:r w:rsidR="00E3765F" w:rsidRPr="00C75B14">
        <w:rPr>
          <w:rFonts w:cs="Times New Roman"/>
          <w:sz w:val="20"/>
          <w:szCs w:val="20"/>
          <w:shd w:val="clear" w:color="auto" w:fill="FFFFFF"/>
        </w:rPr>
        <w:t>2002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)</w:t>
      </w:r>
      <w:r w:rsidR="00E3765F" w:rsidRPr="00C75B14">
        <w:rPr>
          <w:rFonts w:cs="Times New Roman"/>
          <w:sz w:val="20"/>
          <w:szCs w:val="20"/>
          <w:shd w:val="clear" w:color="auto" w:fill="FFFFFF"/>
        </w:rPr>
        <w:t>: 147-174.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6A128D1C" w14:textId="77777777" w:rsidR="007F26C8" w:rsidRPr="00C75B14" w:rsidRDefault="0036050A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 xml:space="preserve">A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'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Jewish State</w:t>
      </w:r>
      <w:r w:rsidR="00482446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482446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482446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 xml:space="preserve">to </w:t>
      </w:r>
      <w:r w:rsidR="002B6F88" w:rsidRPr="00C75B14">
        <w:rPr>
          <w:rFonts w:cs="Times New Roman"/>
          <w:sz w:val="20"/>
          <w:szCs w:val="20"/>
          <w:shd w:val="clear" w:color="auto" w:fill="FFFFFF"/>
        </w:rPr>
        <w:t>B</w:t>
      </w:r>
      <w:r w:rsidR="00AD7502" w:rsidRPr="00C75B14">
        <w:rPr>
          <w:rFonts w:cs="Times New Roman"/>
          <w:sz w:val="20"/>
          <w:szCs w:val="20"/>
          <w:shd w:val="clear" w:color="auto" w:fill="FFFFFF"/>
        </w:rPr>
        <w:t xml:space="preserve">e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Known as the State of Israel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'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 xml:space="preserve">: Notes </w:t>
      </w:r>
      <w:r w:rsidRPr="00C75B14">
        <w:rPr>
          <w:rFonts w:cs="Times New Roman"/>
          <w:sz w:val="20"/>
          <w:szCs w:val="20"/>
          <w:shd w:val="clear" w:color="auto" w:fill="FFFFFF"/>
        </w:rPr>
        <w:t>on Israeli Legal Historiography.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Law and History Review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>19</w:t>
      </w:r>
      <w:r w:rsidR="00391F3F" w:rsidRPr="00C75B14">
        <w:rPr>
          <w:rFonts w:cs="Times New Roman"/>
          <w:sz w:val="20"/>
          <w:szCs w:val="20"/>
          <w:shd w:val="clear" w:color="auto" w:fill="FFFFFF"/>
        </w:rPr>
        <w:t>(2)</w:t>
      </w:r>
      <w:r w:rsidR="00FE0890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</w:rPr>
        <w:t>(2001):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387</w:t>
      </w:r>
      <w:r w:rsidR="001E3F36" w:rsidRPr="00C75B14">
        <w:rPr>
          <w:rFonts w:cs="Times New Roman"/>
          <w:sz w:val="20"/>
          <w:szCs w:val="20"/>
          <w:shd w:val="clear" w:color="auto" w:fill="FFFFFF"/>
        </w:rPr>
        <w:t>-434</w:t>
      </w:r>
      <w:r w:rsidRPr="00C75B14">
        <w:rPr>
          <w:rFonts w:cs="Times New Roman"/>
          <w:sz w:val="20"/>
          <w:szCs w:val="20"/>
        </w:rPr>
        <w:t>.</w:t>
      </w:r>
    </w:p>
    <w:p w14:paraId="64BC5D49" w14:textId="77777777" w:rsidR="007F26C8" w:rsidRPr="00C75B14" w:rsidRDefault="0036050A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The First Decade of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Israeli Law.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In David </w:t>
      </w:r>
      <w:r w:rsidR="00960A9E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Cheshin </w:t>
      </w:r>
      <w:r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et al. </w:t>
      </w:r>
      <w:r w:rsidR="001E3F36" w:rsidRPr="00C75B14">
        <w:rPr>
          <w:rFonts w:cs="Times New Roman"/>
          <w:sz w:val="20"/>
          <w:szCs w:val="20"/>
          <w:shd w:val="clear" w:color="auto" w:fill="FFFFFF"/>
        </w:rPr>
        <w:t xml:space="preserve">eds. 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The Courts of Law</w:t>
      </w:r>
      <w:r w:rsidR="00621128" w:rsidRPr="00C75B14">
        <w:rPr>
          <w:rStyle w:val="af5"/>
          <w:rFonts w:cs="Times New Roman"/>
          <w:sz w:val="20"/>
          <w:szCs w:val="20"/>
          <w:shd w:val="clear" w:color="auto" w:fill="FFFFFF"/>
        </w:rPr>
        <w:t>: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 xml:space="preserve"> Fifty Years of Adjudication in Israel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C869AF" w:rsidRPr="00C75B14">
        <w:rPr>
          <w:rFonts w:cs="Times New Roman"/>
          <w:sz w:val="20"/>
          <w:szCs w:val="20"/>
          <w:shd w:val="clear" w:color="auto" w:fill="FFFFFF"/>
        </w:rPr>
        <w:t>Tel Aviv</w:t>
      </w:r>
      <w:r w:rsidRPr="00C75B14">
        <w:rPr>
          <w:rFonts w:cs="Times New Roman"/>
          <w:sz w:val="20"/>
          <w:szCs w:val="20"/>
          <w:shd w:val="clear" w:color="auto" w:fill="FFFFFF"/>
        </w:rPr>
        <w:t>: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621128" w:rsidRPr="00C75B14">
        <w:rPr>
          <w:sz w:val="20"/>
          <w:szCs w:val="20"/>
          <w:lang w:val="en-US"/>
        </w:rPr>
        <w:t xml:space="preserve">The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 xml:space="preserve">Ministry of </w:t>
      </w:r>
      <w:r w:rsidR="00D1726F" w:rsidRPr="00C75B14">
        <w:rPr>
          <w:rFonts w:cs="Times New Roman"/>
          <w:sz w:val="20"/>
          <w:szCs w:val="20"/>
          <w:shd w:val="clear" w:color="auto" w:fill="FFFFFF"/>
        </w:rPr>
        <w:t>Defense</w:t>
      </w:r>
      <w:r w:rsidR="0032368A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621128" w:rsidRPr="00C75B14">
        <w:rPr>
          <w:sz w:val="20"/>
          <w:szCs w:val="20"/>
          <w:lang w:val="en-US"/>
        </w:rPr>
        <w:t>and Administration of Courts</w:t>
      </w:r>
      <w:r w:rsidR="00621128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(1999)</w:t>
      </w:r>
      <w:r w:rsidR="00892E09" w:rsidRPr="00C75B14">
        <w:rPr>
          <w:rFonts w:cs="Times New Roman"/>
          <w:sz w:val="20"/>
          <w:szCs w:val="20"/>
          <w:shd w:val="clear" w:color="auto" w:fill="FFFFFF"/>
        </w:rPr>
        <w:t>: 20-23 (Hebrew).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2953ABDD" w14:textId="77777777" w:rsidR="00106CE0" w:rsidRPr="00C75B14" w:rsidRDefault="0036050A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Freedom of Speech and Freedom of the Press</w:t>
      </w:r>
      <w:r w:rsidR="00E3296B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 xml:space="preserve">In David </w:t>
      </w:r>
      <w:r w:rsidR="00960A9E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Cheshin 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>et al. eds.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The Courts of Law</w:t>
      </w:r>
      <w:r w:rsidR="00621128" w:rsidRPr="00C75B14">
        <w:rPr>
          <w:rStyle w:val="af5"/>
          <w:rFonts w:cs="Times New Roman"/>
          <w:sz w:val="20"/>
          <w:szCs w:val="20"/>
          <w:shd w:val="clear" w:color="auto" w:fill="FFFFFF"/>
        </w:rPr>
        <w:t>: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 xml:space="preserve"> Fifty Years of Adjudication in Israel</w:t>
      </w:r>
      <w:r w:rsidR="00106CE0"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C869AF" w:rsidRPr="00C75B14">
        <w:rPr>
          <w:rFonts w:cs="Times New Roman"/>
          <w:sz w:val="20"/>
          <w:szCs w:val="20"/>
          <w:shd w:val="clear" w:color="auto" w:fill="FFFFFF"/>
        </w:rPr>
        <w:t>Tel Aviv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>: </w:t>
      </w:r>
      <w:r w:rsidR="00621128" w:rsidRPr="00C75B14">
        <w:rPr>
          <w:rFonts w:cs="Times New Roman"/>
          <w:sz w:val="20"/>
          <w:szCs w:val="20"/>
          <w:shd w:val="clear" w:color="auto" w:fill="FFFFFF"/>
        </w:rPr>
        <w:t xml:space="preserve">The 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 xml:space="preserve">Ministry of </w:t>
      </w:r>
      <w:r w:rsidR="00D1726F" w:rsidRPr="00C75B14">
        <w:rPr>
          <w:rFonts w:cs="Times New Roman"/>
          <w:sz w:val="20"/>
          <w:szCs w:val="20"/>
          <w:shd w:val="clear" w:color="auto" w:fill="FFFFFF"/>
        </w:rPr>
        <w:t>Defense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621128" w:rsidRPr="00C75B14">
        <w:rPr>
          <w:sz w:val="20"/>
          <w:szCs w:val="20"/>
          <w:lang w:val="en-US"/>
        </w:rPr>
        <w:t>and Administration of Courts</w:t>
      </w:r>
      <w:r w:rsidR="00621128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>(1999): 36-</w:t>
      </w:r>
      <w:r w:rsidR="00621128" w:rsidRPr="00C75B14">
        <w:rPr>
          <w:rFonts w:cs="Times New Roman"/>
          <w:sz w:val="20"/>
          <w:szCs w:val="20"/>
          <w:shd w:val="clear" w:color="auto" w:fill="FFFFFF"/>
        </w:rPr>
        <w:t xml:space="preserve">38 </w:t>
      </w:r>
      <w:r w:rsidR="00F76478" w:rsidRPr="00C75B14">
        <w:rPr>
          <w:rFonts w:cs="Times New Roman"/>
          <w:sz w:val="20"/>
          <w:szCs w:val="20"/>
          <w:shd w:val="clear" w:color="auto" w:fill="FFFFFF"/>
        </w:rPr>
        <w:t>(Hebrew).</w:t>
      </w:r>
      <w:r w:rsidR="00106CE0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09F4F7CF" w14:textId="77777777" w:rsidR="007F26C8" w:rsidRPr="00C75B14" w:rsidRDefault="00106CE0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5F0597" w:rsidRPr="00C75B14">
        <w:rPr>
          <w:rFonts w:cs="Times New Roman"/>
          <w:sz w:val="20"/>
          <w:szCs w:val="20"/>
          <w:shd w:val="clear" w:color="auto" w:fill="FFFFFF"/>
        </w:rPr>
        <w:t xml:space="preserve">Guest Editor’s </w:t>
      </w:r>
      <w:r w:rsidR="00DA3013" w:rsidRPr="00C75B14">
        <w:rPr>
          <w:rFonts w:cs="Times New Roman"/>
          <w:sz w:val="20"/>
          <w:szCs w:val="20"/>
          <w:shd w:val="clear" w:color="auto" w:fill="FFFFFF"/>
        </w:rPr>
        <w:t xml:space="preserve">Introduction </w:t>
      </w:r>
      <w:r w:rsidR="005F0597" w:rsidRPr="00C75B14">
        <w:rPr>
          <w:rFonts w:cs="Times New Roman"/>
          <w:sz w:val="20"/>
          <w:szCs w:val="20"/>
          <w:shd w:val="clear" w:color="auto" w:fill="FFFFFF"/>
        </w:rPr>
        <w:t xml:space="preserve">(Special Section: 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Law and the Transformation of Israeli Society</w:t>
      </w:r>
      <w:r w:rsidR="007339AE" w:rsidRPr="00C75B14">
        <w:rPr>
          <w:rFonts w:cs="Times New Roman"/>
          <w:sz w:val="20"/>
          <w:szCs w:val="20"/>
          <w:shd w:val="clear" w:color="auto" w:fill="FFFFFF"/>
        </w:rPr>
        <w:t>)</w:t>
      </w:r>
      <w:r w:rsidR="00D1726F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7F26C8" w:rsidRPr="00C75B14">
        <w:rPr>
          <w:rStyle w:val="af5"/>
          <w:rFonts w:cs="Times New Roman"/>
          <w:sz w:val="20"/>
          <w:szCs w:val="20"/>
          <w:shd w:val="clear" w:color="auto" w:fill="FFFFFF"/>
        </w:rPr>
        <w:t>Israel Studies</w:t>
      </w:r>
      <w:r w:rsidR="00D1726F" w:rsidRPr="00C75B14">
        <w:rPr>
          <w:rFonts w:cs="Times New Roman"/>
          <w:sz w:val="20"/>
          <w:szCs w:val="20"/>
          <w:shd w:val="clear" w:color="auto" w:fill="FFFFFF"/>
        </w:rPr>
        <w:t xml:space="preserve"> 3</w:t>
      </w:r>
      <w:r w:rsidR="005F0597" w:rsidRPr="00C75B14">
        <w:rPr>
          <w:rFonts w:cs="Times New Roman"/>
          <w:sz w:val="20"/>
          <w:szCs w:val="20"/>
          <w:shd w:val="clear" w:color="auto" w:fill="FFFFFF"/>
        </w:rPr>
        <w:t>(2)</w:t>
      </w:r>
      <w:r w:rsidR="00D1726F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</w:rPr>
        <w:t>(1998):</w:t>
      </w:r>
      <w:r w:rsidR="007F26C8" w:rsidRPr="00C75B14">
        <w:rPr>
          <w:rFonts w:cs="Times New Roman"/>
          <w:sz w:val="20"/>
          <w:szCs w:val="20"/>
          <w:shd w:val="clear" w:color="auto" w:fill="FFFFFF"/>
        </w:rPr>
        <w:t> 1</w:t>
      </w:r>
      <w:r w:rsidR="007339AE" w:rsidRPr="00C75B14">
        <w:rPr>
          <w:rFonts w:cs="Times New Roman"/>
          <w:sz w:val="20"/>
          <w:szCs w:val="20"/>
          <w:shd w:val="clear" w:color="auto" w:fill="FFFFFF"/>
        </w:rPr>
        <w:t>-5.</w:t>
      </w:r>
      <w:r w:rsidR="004B2D09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</w:p>
    <w:p w14:paraId="15D36E5C" w14:textId="77777777" w:rsidR="00F22757" w:rsidRPr="00C75B14" w:rsidRDefault="00F22757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"Personal Identity and Collective Identity, Modernity and Jewishness in the Shalit Case." In Menachem Mautner, Avi Sagi and Ronen Shamir eds. </w:t>
      </w:r>
      <w:r w:rsidRPr="00C75B14">
        <w:rPr>
          <w:i/>
          <w:iCs/>
          <w:sz w:val="20"/>
          <w:szCs w:val="20"/>
          <w:lang w:val="en-US"/>
        </w:rPr>
        <w:t>Multiculturalism in a Democratic and Jewish State: The Ariel Rosen-Zvi Memorial Book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Ramot (1998): 409-439 (Hebrew).</w:t>
      </w:r>
    </w:p>
    <w:p w14:paraId="6B3D6EB3" w14:textId="77777777" w:rsidR="00E91C3A" w:rsidRPr="00C75B14" w:rsidRDefault="007F26C8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–––––. </w:t>
      </w:r>
      <w:r w:rsidR="007A0621" w:rsidRPr="00C75B14">
        <w:rPr>
          <w:i/>
          <w:iCs/>
          <w:sz w:val="20"/>
          <w:szCs w:val="20"/>
          <w:lang w:val="en-US"/>
        </w:rPr>
        <w:t>Judg</w:t>
      </w:r>
      <w:r w:rsidR="00B21542" w:rsidRPr="00C75B14">
        <w:rPr>
          <w:i/>
          <w:iCs/>
          <w:sz w:val="20"/>
          <w:szCs w:val="20"/>
          <w:lang w:val="en-US"/>
        </w:rPr>
        <w:t>ment in Jerusalem: Chief Justice Simon Agranat and the Zionist Century</w:t>
      </w:r>
      <w:r w:rsidR="00B21542" w:rsidRPr="00C75B14">
        <w:rPr>
          <w:sz w:val="20"/>
          <w:szCs w:val="20"/>
          <w:lang w:val="en-US"/>
        </w:rPr>
        <w:t>. Berkeley: University of California</w:t>
      </w:r>
      <w:r w:rsidR="00F337CF" w:rsidRPr="00C75B14">
        <w:rPr>
          <w:sz w:val="20"/>
          <w:szCs w:val="20"/>
          <w:lang w:val="en-US"/>
        </w:rPr>
        <w:t xml:space="preserve"> Press</w:t>
      </w:r>
      <w:r w:rsidR="00B21542" w:rsidRPr="00C75B14">
        <w:rPr>
          <w:sz w:val="20"/>
          <w:szCs w:val="20"/>
          <w:lang w:val="en-US"/>
        </w:rPr>
        <w:t xml:space="preserve"> </w:t>
      </w:r>
      <w:r w:rsidR="00F337CF" w:rsidRPr="00C75B14">
        <w:rPr>
          <w:sz w:val="20"/>
          <w:szCs w:val="20"/>
          <w:lang w:val="en-US"/>
        </w:rPr>
        <w:t>(</w:t>
      </w:r>
      <w:r w:rsidR="00A0419B" w:rsidRPr="00C75B14">
        <w:rPr>
          <w:sz w:val="20"/>
          <w:szCs w:val="20"/>
          <w:lang w:val="en-US"/>
        </w:rPr>
        <w:t>1997</w:t>
      </w:r>
      <w:r w:rsidR="00F337CF" w:rsidRPr="00C75B14">
        <w:rPr>
          <w:sz w:val="20"/>
          <w:szCs w:val="20"/>
          <w:lang w:val="en-US"/>
        </w:rPr>
        <w:t>)</w:t>
      </w:r>
      <w:r w:rsidR="00A0419B" w:rsidRPr="00C75B14">
        <w:rPr>
          <w:sz w:val="20"/>
          <w:szCs w:val="20"/>
          <w:lang w:val="en-US"/>
        </w:rPr>
        <w:t>. [Also published in Hebrew (</w:t>
      </w:r>
      <w:r w:rsidR="00C869AF" w:rsidRPr="00C75B14">
        <w:rPr>
          <w:sz w:val="20"/>
          <w:szCs w:val="20"/>
          <w:lang w:val="en-US"/>
        </w:rPr>
        <w:t>Tel Aviv</w:t>
      </w:r>
      <w:r w:rsidR="00F337CF" w:rsidRPr="00C75B14">
        <w:rPr>
          <w:sz w:val="20"/>
          <w:szCs w:val="20"/>
          <w:lang w:val="en-US"/>
        </w:rPr>
        <w:t>: Am Oved</w:t>
      </w:r>
      <w:r w:rsidR="00B21542" w:rsidRPr="00C75B14">
        <w:rPr>
          <w:sz w:val="20"/>
          <w:szCs w:val="20"/>
          <w:lang w:val="en-US"/>
        </w:rPr>
        <w:t xml:space="preserve"> </w:t>
      </w:r>
      <w:r w:rsidR="00F337CF" w:rsidRPr="00C75B14">
        <w:rPr>
          <w:sz w:val="20"/>
          <w:szCs w:val="20"/>
          <w:lang w:val="en-US"/>
        </w:rPr>
        <w:t>(</w:t>
      </w:r>
      <w:r w:rsidR="00B21542" w:rsidRPr="00C75B14">
        <w:rPr>
          <w:sz w:val="20"/>
          <w:szCs w:val="20"/>
          <w:lang w:val="en-US"/>
        </w:rPr>
        <w:t>1999)</w:t>
      </w:r>
      <w:r w:rsidR="00611627" w:rsidRPr="00C75B14">
        <w:rPr>
          <w:sz w:val="20"/>
          <w:szCs w:val="20"/>
          <w:lang w:val="en-US"/>
        </w:rPr>
        <w:t>)</w:t>
      </w:r>
      <w:r w:rsidR="00A0419B" w:rsidRPr="00C75B14">
        <w:rPr>
          <w:sz w:val="20"/>
          <w:szCs w:val="20"/>
          <w:lang w:val="en-US"/>
        </w:rPr>
        <w:t>]</w:t>
      </w:r>
      <w:r w:rsidR="00611627" w:rsidRPr="00C75B14">
        <w:rPr>
          <w:sz w:val="20"/>
          <w:szCs w:val="20"/>
          <w:lang w:val="en-US"/>
        </w:rPr>
        <w:t>.</w:t>
      </w:r>
    </w:p>
    <w:p w14:paraId="2ECCBA78" w14:textId="77777777" w:rsidR="00556248" w:rsidRPr="00C75B14" w:rsidRDefault="000C5E97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The Legac</w:t>
      </w:r>
      <w:r w:rsidRPr="00C75B14">
        <w:rPr>
          <w:rFonts w:cs="Times New Roman"/>
          <w:sz w:val="20"/>
          <w:szCs w:val="20"/>
          <w:shd w:val="clear" w:color="auto" w:fill="FFFFFF"/>
        </w:rPr>
        <w:t>y of Chief Justice Simon Agrana</w:t>
      </w:r>
      <w:r w:rsidR="00C12D9D" w:rsidRPr="00C75B14">
        <w:rPr>
          <w:rFonts w:cs="Times New Roman"/>
          <w:sz w:val="20"/>
          <w:szCs w:val="20"/>
          <w:shd w:val="clear" w:color="auto" w:fill="FFFFFF"/>
        </w:rPr>
        <w:t>t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4B2D09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56248" w:rsidRPr="00C75B14">
        <w:rPr>
          <w:rStyle w:val="af5"/>
          <w:rFonts w:cs="Times New Roman"/>
          <w:sz w:val="20"/>
          <w:szCs w:val="20"/>
          <w:shd w:val="clear" w:color="auto" w:fill="FFFFFF"/>
        </w:rPr>
        <w:t>Hapraklit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B639EB" w:rsidRPr="00C75B14">
        <w:rPr>
          <w:rFonts w:cs="Times New Roman"/>
          <w:sz w:val="20"/>
          <w:szCs w:val="20"/>
          <w:shd w:val="clear" w:color="auto" w:fill="FFFFFF"/>
        </w:rPr>
        <w:t xml:space="preserve">42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(1995): </w:t>
      </w:r>
      <w:r w:rsidR="00E26416" w:rsidRPr="00C75B14">
        <w:rPr>
          <w:rFonts w:cs="Times New Roman"/>
          <w:sz w:val="20"/>
          <w:szCs w:val="20"/>
          <w:shd w:val="clear" w:color="auto" w:fill="FFFFFF"/>
        </w:rPr>
        <w:t xml:space="preserve">15-23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(Hebrew). </w:t>
      </w:r>
    </w:p>
    <w:p w14:paraId="7F1A67BB" w14:textId="77777777" w:rsidR="00F22D88" w:rsidRPr="00C75B14" w:rsidRDefault="00F22D88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>Rights and Democracy: The Court</w:t>
      </w:r>
      <w:r w:rsidR="00B27B07" w:rsidRPr="00C75B14">
        <w:rPr>
          <w:szCs w:val="20"/>
          <w:lang w:val="en-US"/>
        </w:rPr>
        <w:t>'</w:t>
      </w:r>
      <w:r w:rsidRPr="00C75B14">
        <w:rPr>
          <w:szCs w:val="20"/>
          <w:lang w:val="en-US"/>
        </w:rPr>
        <w:t>s Performance.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 In E</w:t>
      </w:r>
      <w:r w:rsidR="008C41FC" w:rsidRPr="00C75B14">
        <w:rPr>
          <w:szCs w:val="20"/>
          <w:lang w:val="en-US"/>
        </w:rPr>
        <w:t>hud</w:t>
      </w:r>
      <w:r w:rsidRPr="00C75B14">
        <w:rPr>
          <w:szCs w:val="20"/>
          <w:lang w:val="en-US"/>
        </w:rPr>
        <w:t xml:space="preserve"> Sprinzak and L</w:t>
      </w:r>
      <w:r w:rsidR="008C41FC" w:rsidRPr="00C75B14">
        <w:rPr>
          <w:szCs w:val="20"/>
          <w:lang w:val="en-US"/>
        </w:rPr>
        <w:t>arry J</w:t>
      </w:r>
      <w:r w:rsidRPr="00C75B14">
        <w:rPr>
          <w:szCs w:val="20"/>
          <w:lang w:val="en-US"/>
        </w:rPr>
        <w:t xml:space="preserve">. Diamond eds. </w:t>
      </w:r>
      <w:r w:rsidRPr="00C75B14">
        <w:rPr>
          <w:i/>
          <w:iCs/>
          <w:szCs w:val="20"/>
          <w:lang w:val="en-US"/>
        </w:rPr>
        <w:t xml:space="preserve">Israeli Democracy </w:t>
      </w:r>
      <w:r w:rsidR="00D12468" w:rsidRPr="00C75B14">
        <w:rPr>
          <w:i/>
          <w:iCs/>
          <w:szCs w:val="20"/>
          <w:lang w:val="en-US"/>
        </w:rPr>
        <w:t>U</w:t>
      </w:r>
      <w:r w:rsidRPr="00C75B14">
        <w:rPr>
          <w:i/>
          <w:iCs/>
          <w:szCs w:val="20"/>
          <w:lang w:val="en-US"/>
        </w:rPr>
        <w:t>nder</w:t>
      </w:r>
      <w:r w:rsidRPr="00C75B14">
        <w:rPr>
          <w:szCs w:val="20"/>
          <w:lang w:val="en-US"/>
        </w:rPr>
        <w:t xml:space="preserve"> </w:t>
      </w:r>
      <w:r w:rsidR="008C41FC" w:rsidRPr="00C75B14">
        <w:rPr>
          <w:i/>
          <w:iCs/>
          <w:szCs w:val="20"/>
          <w:lang w:val="en-US"/>
        </w:rPr>
        <w:t>Stress</w:t>
      </w:r>
      <w:r w:rsidRPr="00C75B14">
        <w:rPr>
          <w:szCs w:val="20"/>
          <w:lang w:val="en-US"/>
        </w:rPr>
        <w:t xml:space="preserve">. Boulder: Lynne Rienner </w:t>
      </w:r>
      <w:r w:rsidR="00A22F67" w:rsidRPr="00C75B14">
        <w:rPr>
          <w:szCs w:val="20"/>
          <w:lang w:val="en-US"/>
        </w:rPr>
        <w:t>(</w:t>
      </w:r>
      <w:r w:rsidRPr="00C75B14">
        <w:rPr>
          <w:szCs w:val="20"/>
          <w:lang w:val="en-US"/>
        </w:rPr>
        <w:t>1993</w:t>
      </w:r>
      <w:r w:rsidR="00A22F67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>: 125</w:t>
      </w:r>
      <w:r w:rsidR="008C41FC" w:rsidRPr="00C75B14">
        <w:rPr>
          <w:szCs w:val="20"/>
          <w:lang w:val="en-US"/>
        </w:rPr>
        <w:t>-152</w:t>
      </w:r>
      <w:r w:rsidRPr="00C75B14">
        <w:rPr>
          <w:szCs w:val="20"/>
          <w:lang w:val="en-US"/>
        </w:rPr>
        <w:t>.</w:t>
      </w:r>
    </w:p>
    <w:p w14:paraId="330A5E7B" w14:textId="77777777" w:rsidR="00543B05" w:rsidRPr="00C75B14" w:rsidRDefault="007A0621" w:rsidP="0082444F">
      <w:pPr>
        <w:pStyle w:val="30"/>
        <w:jc w:val="both"/>
        <w:rPr>
          <w:szCs w:val="20"/>
        </w:rPr>
      </w:pPr>
      <w:r w:rsidRPr="00C75B14">
        <w:rPr>
          <w:szCs w:val="20"/>
          <w:lang w:val="en-US"/>
        </w:rPr>
        <w:t xml:space="preserve">–––––. </w:t>
      </w:r>
      <w:r w:rsidR="00B27B07" w:rsidRPr="00C75B14">
        <w:rPr>
          <w:szCs w:val="20"/>
          <w:lang w:val="en-US"/>
        </w:rPr>
        <w:t>"'</w:t>
      </w:r>
      <w:r w:rsidR="00D57690" w:rsidRPr="00C75B14">
        <w:rPr>
          <w:szCs w:val="20"/>
          <w:lang w:val="en-US"/>
        </w:rPr>
        <w:t>When the Palliative Simply Impairs</w:t>
      </w:r>
      <w:r w:rsidR="00B27B07" w:rsidRPr="00C75B14">
        <w:rPr>
          <w:szCs w:val="20"/>
          <w:lang w:val="en-US"/>
        </w:rPr>
        <w:t>'</w:t>
      </w:r>
      <w:r w:rsidR="00D57690" w:rsidRPr="00C75B14">
        <w:rPr>
          <w:szCs w:val="20"/>
          <w:lang w:val="en-US"/>
        </w:rPr>
        <w:t>: The Debate in the Knesset on the Law for Women</w:t>
      </w:r>
      <w:r w:rsidR="00B27B07" w:rsidRPr="00C75B14">
        <w:rPr>
          <w:szCs w:val="20"/>
          <w:lang w:val="en-US"/>
        </w:rPr>
        <w:t>'</w:t>
      </w:r>
      <w:r w:rsidR="00D57690" w:rsidRPr="00C75B14">
        <w:rPr>
          <w:szCs w:val="20"/>
          <w:lang w:val="en-US"/>
        </w:rPr>
        <w:t>s Rights</w:t>
      </w:r>
      <w:r w:rsidRPr="00C75B14">
        <w:rPr>
          <w:szCs w:val="20"/>
          <w:lang w:val="en-US"/>
        </w:rPr>
        <w:t>.</w:t>
      </w:r>
      <w:r w:rsidR="00B27B07" w:rsidRPr="00C75B14">
        <w:rPr>
          <w:szCs w:val="20"/>
          <w:lang w:val="en-US"/>
        </w:rPr>
        <w:t>"</w:t>
      </w:r>
      <w:r w:rsidR="00ED1BEE" w:rsidRPr="00C75B14">
        <w:rPr>
          <w:szCs w:val="20"/>
          <w:lang w:val="en-US"/>
        </w:rPr>
        <w:t xml:space="preserve"> </w:t>
      </w:r>
      <w:r w:rsidR="00ED1BEE" w:rsidRPr="00C75B14">
        <w:rPr>
          <w:rFonts w:cs="Times New Roman"/>
          <w:i/>
          <w:iCs/>
          <w:szCs w:val="20"/>
        </w:rPr>
        <w:t>Zmani</w:t>
      </w:r>
      <w:r w:rsidR="00D57690" w:rsidRPr="00C75B14">
        <w:rPr>
          <w:rFonts w:cs="Times New Roman"/>
          <w:i/>
          <w:iCs/>
          <w:szCs w:val="20"/>
          <w:lang w:val="en-US" w:bidi="ar-SA"/>
        </w:rPr>
        <w:t>m</w:t>
      </w:r>
      <w:r w:rsidR="00ED1BEE" w:rsidRPr="00C75B14">
        <w:rPr>
          <w:rFonts w:cs="Times New Roman"/>
          <w:i/>
          <w:iCs/>
          <w:szCs w:val="20"/>
          <w:lang w:val="en-US" w:bidi="ar-SA"/>
        </w:rPr>
        <w:t>: A Historical Quarterly</w:t>
      </w:r>
      <w:r w:rsidR="00ED1BEE" w:rsidRPr="00C75B14">
        <w:rPr>
          <w:rFonts w:cs="Times New Roman"/>
          <w:i/>
          <w:iCs/>
          <w:szCs w:val="20"/>
        </w:rPr>
        <w:t xml:space="preserve"> </w:t>
      </w:r>
      <w:r w:rsidRPr="00C75B14">
        <w:rPr>
          <w:szCs w:val="20"/>
          <w:lang w:val="en-US"/>
        </w:rPr>
        <w:t>46-47 (1993): 149-159 (Hebrew).</w:t>
      </w:r>
    </w:p>
    <w:p w14:paraId="2FD75DBD" w14:textId="77777777" w:rsidR="00556248" w:rsidRPr="00C75B14" w:rsidRDefault="000C5E97" w:rsidP="0082444F">
      <w:pPr>
        <w:pStyle w:val="30"/>
        <w:jc w:val="both"/>
        <w:rPr>
          <w:rFonts w:cs="Times New Roman"/>
          <w:szCs w:val="20"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556248" w:rsidRPr="00C75B14">
        <w:rPr>
          <w:szCs w:val="20"/>
          <w:lang w:val="en-US"/>
        </w:rPr>
        <w:t>The</w:t>
      </w:r>
      <w:r w:rsidR="00556248" w:rsidRPr="00C75B14">
        <w:rPr>
          <w:rFonts w:cs="Times New Roman"/>
          <w:szCs w:val="20"/>
          <w:shd w:val="clear" w:color="auto" w:fill="FFFFFF"/>
        </w:rPr>
        <w:t xml:space="preserve"> Eichmann Trial, the Jewish Question, and the</w:t>
      </w:r>
      <w:r w:rsidRPr="00C75B14">
        <w:rPr>
          <w:rFonts w:cs="Times New Roman"/>
          <w:szCs w:val="20"/>
          <w:shd w:val="clear" w:color="auto" w:fill="FFFFFF"/>
        </w:rPr>
        <w:t xml:space="preserve"> American-Jewish Intelligentsia.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4B2D09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Style w:val="af5"/>
          <w:rFonts w:cs="Times New Roman"/>
          <w:szCs w:val="20"/>
          <w:shd w:val="clear" w:color="auto" w:fill="FFFFFF"/>
        </w:rPr>
        <w:t>Boston University Law Review</w:t>
      </w:r>
      <w:r w:rsidRPr="00C75B14">
        <w:rPr>
          <w:rFonts w:cs="Times New Roman"/>
          <w:szCs w:val="20"/>
          <w:shd w:val="clear" w:color="auto" w:fill="FFFFFF"/>
        </w:rPr>
        <w:t xml:space="preserve"> </w:t>
      </w:r>
      <w:r w:rsidR="00ED1BEE" w:rsidRPr="00C75B14">
        <w:rPr>
          <w:rFonts w:cs="Times New Roman"/>
          <w:szCs w:val="20"/>
          <w:shd w:val="clear" w:color="auto" w:fill="FFFFFF"/>
        </w:rPr>
        <w:t>72</w:t>
      </w:r>
      <w:r w:rsidR="00650E54" w:rsidRPr="00C75B14">
        <w:rPr>
          <w:rFonts w:cs="Times New Roman"/>
          <w:szCs w:val="20"/>
          <w:shd w:val="clear" w:color="auto" w:fill="FFFFFF"/>
        </w:rPr>
        <w:t>(3)</w:t>
      </w:r>
      <w:r w:rsidR="00ED1BEE" w:rsidRPr="00C75B14">
        <w:rPr>
          <w:rFonts w:cs="Times New Roman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Cs w:val="20"/>
          <w:shd w:val="clear" w:color="auto" w:fill="FFFFFF"/>
        </w:rPr>
        <w:t>(1992):</w:t>
      </w:r>
      <w:r w:rsidR="00556248" w:rsidRPr="00C75B14">
        <w:rPr>
          <w:rFonts w:cs="Times New Roman"/>
          <w:szCs w:val="20"/>
          <w:shd w:val="clear" w:color="auto" w:fill="FFFFFF"/>
        </w:rPr>
        <w:t> 555</w:t>
      </w:r>
      <w:r w:rsidR="00650E54" w:rsidRPr="00C75B14">
        <w:rPr>
          <w:rFonts w:cs="Times New Roman"/>
          <w:szCs w:val="20"/>
          <w:shd w:val="clear" w:color="auto" w:fill="FFFFFF"/>
        </w:rPr>
        <w:t>-575</w:t>
      </w:r>
      <w:r w:rsidR="00556248" w:rsidRPr="00C75B14">
        <w:rPr>
          <w:rFonts w:cs="Times New Roman"/>
          <w:szCs w:val="20"/>
          <w:shd w:val="clear" w:color="auto" w:fill="FFFFFF"/>
        </w:rPr>
        <w:t>. </w:t>
      </w:r>
    </w:p>
    <w:p w14:paraId="7433F951" w14:textId="77777777" w:rsidR="00556248" w:rsidRPr="00C75B14" w:rsidRDefault="00ED1BEE" w:rsidP="0082444F">
      <w:pPr>
        <w:pStyle w:val="30"/>
        <w:jc w:val="both"/>
        <w:rPr>
          <w:rFonts w:cs="Times New Roman"/>
          <w:szCs w:val="20"/>
          <w:rtl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556248" w:rsidRPr="00C75B14">
        <w:rPr>
          <w:szCs w:val="20"/>
          <w:lang w:val="en-US"/>
        </w:rPr>
        <w:t>Jurisprudence</w:t>
      </w:r>
      <w:r w:rsidR="00556248" w:rsidRPr="00C75B14">
        <w:rPr>
          <w:rFonts w:cs="Times New Roman"/>
          <w:szCs w:val="20"/>
          <w:shd w:val="clear" w:color="auto" w:fill="FFFFFF"/>
        </w:rPr>
        <w:t xml:space="preserve"> and Biography: The Case of Simon</w:t>
      </w:r>
      <w:r w:rsidR="0053417B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Fonts w:cs="Times New Roman"/>
          <w:szCs w:val="20"/>
          <w:shd w:val="clear" w:color="auto" w:fill="FFFFFF"/>
        </w:rPr>
        <w:t>Agranat</w:t>
      </w:r>
      <w:r w:rsidR="0053417B" w:rsidRPr="00C75B14">
        <w:rPr>
          <w:rFonts w:cs="Times New Roman"/>
          <w:szCs w:val="20"/>
          <w:shd w:val="clear" w:color="auto" w:fill="FFFFFF"/>
        </w:rPr>
        <w:t>.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556248" w:rsidRPr="00C75B14">
        <w:rPr>
          <w:rFonts w:cs="Times New Roman"/>
          <w:szCs w:val="20"/>
          <w:shd w:val="clear" w:color="auto" w:fill="FFFFFF"/>
        </w:rPr>
        <w:t> </w:t>
      </w:r>
      <w:r w:rsidR="00556248" w:rsidRPr="00C75B14">
        <w:rPr>
          <w:rStyle w:val="af5"/>
          <w:rFonts w:cs="Times New Roman"/>
          <w:szCs w:val="20"/>
          <w:shd w:val="clear" w:color="auto" w:fill="FFFFFF"/>
        </w:rPr>
        <w:t>Israel Studies Bulletin</w:t>
      </w:r>
      <w:r w:rsidR="00556248" w:rsidRPr="00C75B14">
        <w:rPr>
          <w:rFonts w:cs="Times New Roman"/>
          <w:szCs w:val="20"/>
          <w:shd w:val="clear" w:color="auto" w:fill="FFFFFF"/>
        </w:rPr>
        <w:t> </w:t>
      </w:r>
      <w:r w:rsidRPr="00C75B14">
        <w:rPr>
          <w:rFonts w:cs="Times New Roman"/>
          <w:szCs w:val="20"/>
          <w:shd w:val="clear" w:color="auto" w:fill="FFFFFF"/>
        </w:rPr>
        <w:t>8</w:t>
      </w:r>
      <w:r w:rsidR="00556248" w:rsidRPr="00C75B14">
        <w:rPr>
          <w:rFonts w:cs="Times New Roman"/>
          <w:szCs w:val="20"/>
          <w:shd w:val="clear" w:color="auto" w:fill="FFFFFF"/>
        </w:rPr>
        <w:t> (1992)</w:t>
      </w:r>
      <w:r w:rsidR="00E63F5A" w:rsidRPr="00C75B14">
        <w:rPr>
          <w:rFonts w:cs="Times New Roman"/>
          <w:szCs w:val="20"/>
          <w:shd w:val="clear" w:color="auto" w:fill="FFFFFF"/>
        </w:rPr>
        <w:t>:</w:t>
      </w:r>
      <w:r w:rsidR="00310A3E" w:rsidRPr="00C75B14">
        <w:rPr>
          <w:rFonts w:cs="Times New Roman"/>
          <w:szCs w:val="20"/>
          <w:shd w:val="clear" w:color="auto" w:fill="FFFFFF"/>
        </w:rPr>
        <w:t xml:space="preserve"> 8-12.</w:t>
      </w:r>
      <w:r w:rsidR="004B2D09" w:rsidRPr="00C75B14">
        <w:rPr>
          <w:rFonts w:cs="Times New Roman"/>
          <w:szCs w:val="20"/>
          <w:shd w:val="clear" w:color="auto" w:fill="FFFFFF"/>
        </w:rPr>
        <w:t xml:space="preserve"> </w:t>
      </w:r>
    </w:p>
    <w:p w14:paraId="08F09A94" w14:textId="77777777" w:rsidR="002A6167" w:rsidRPr="00C75B14" w:rsidRDefault="00237724" w:rsidP="0082444F">
      <w:pPr>
        <w:pStyle w:val="30"/>
        <w:jc w:val="both"/>
        <w:rPr>
          <w:rFonts w:cs="Times New Roman"/>
          <w:szCs w:val="20"/>
          <w:shd w:val="clear" w:color="auto" w:fill="FFFFFF"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556248" w:rsidRPr="00C75B14">
        <w:rPr>
          <w:rFonts w:cs="Times New Roman"/>
          <w:szCs w:val="20"/>
          <w:shd w:val="clear" w:color="auto" w:fill="FFFFFF"/>
        </w:rPr>
        <w:t>Foundations of Rights Jurisprudence in Israel:</w:t>
      </w:r>
      <w:r w:rsidRPr="00C75B14">
        <w:rPr>
          <w:rFonts w:cs="Times New Roman"/>
          <w:szCs w:val="20"/>
          <w:shd w:val="clear" w:color="auto" w:fill="FFFFFF"/>
        </w:rPr>
        <w:t xml:space="preserve"> Chief Justice Agranat</w:t>
      </w:r>
      <w:r w:rsidR="00B27B07" w:rsidRPr="00C75B14">
        <w:rPr>
          <w:rFonts w:cs="Times New Roman"/>
          <w:szCs w:val="20"/>
          <w:shd w:val="clear" w:color="auto" w:fill="FFFFFF"/>
        </w:rPr>
        <w:t>'</w:t>
      </w:r>
      <w:r w:rsidRPr="00C75B14">
        <w:rPr>
          <w:rFonts w:cs="Times New Roman"/>
          <w:szCs w:val="20"/>
          <w:shd w:val="clear" w:color="auto" w:fill="FFFFFF"/>
        </w:rPr>
        <w:t>s Legacy.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4B2D09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Style w:val="af5"/>
          <w:rFonts w:cs="Times New Roman"/>
          <w:szCs w:val="20"/>
          <w:shd w:val="clear" w:color="auto" w:fill="FFFFFF"/>
        </w:rPr>
        <w:t>Israel Law Review</w:t>
      </w:r>
      <w:r w:rsidR="00556248" w:rsidRPr="00C75B14">
        <w:rPr>
          <w:rFonts w:cs="Times New Roman"/>
          <w:szCs w:val="20"/>
          <w:shd w:val="clear" w:color="auto" w:fill="FFFFFF"/>
        </w:rPr>
        <w:t> </w:t>
      </w:r>
      <w:r w:rsidR="00D3505A" w:rsidRPr="00C75B14">
        <w:rPr>
          <w:rFonts w:cs="Times New Roman"/>
          <w:szCs w:val="20"/>
          <w:shd w:val="clear" w:color="auto" w:fill="FFFFFF"/>
        </w:rPr>
        <w:t>24</w:t>
      </w:r>
      <w:r w:rsidR="005C75BB" w:rsidRPr="00C75B14">
        <w:rPr>
          <w:rFonts w:cs="Times New Roman"/>
          <w:szCs w:val="20"/>
          <w:shd w:val="clear" w:color="auto" w:fill="FFFFFF"/>
        </w:rPr>
        <w:t>(2)</w:t>
      </w:r>
      <w:r w:rsidR="00D3505A" w:rsidRPr="00C75B14">
        <w:rPr>
          <w:rFonts w:cs="Times New Roman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Cs w:val="20"/>
          <w:shd w:val="clear" w:color="auto" w:fill="FFFFFF"/>
        </w:rPr>
        <w:t xml:space="preserve">(1990): </w:t>
      </w:r>
      <w:r w:rsidR="00556248" w:rsidRPr="00C75B14">
        <w:rPr>
          <w:rFonts w:cs="Times New Roman"/>
          <w:szCs w:val="20"/>
          <w:shd w:val="clear" w:color="auto" w:fill="FFFFFF"/>
        </w:rPr>
        <w:t>211</w:t>
      </w:r>
      <w:r w:rsidR="005C75BB" w:rsidRPr="00C75B14">
        <w:rPr>
          <w:rFonts w:cs="Times New Roman"/>
          <w:szCs w:val="20"/>
          <w:shd w:val="clear" w:color="auto" w:fill="FFFFFF"/>
        </w:rPr>
        <w:t>-269</w:t>
      </w:r>
      <w:r w:rsidRPr="00C75B14">
        <w:rPr>
          <w:rFonts w:cs="Times New Roman"/>
          <w:szCs w:val="20"/>
          <w:shd w:val="clear" w:color="auto" w:fill="FFFFFF"/>
        </w:rPr>
        <w:t>.</w:t>
      </w:r>
      <w:r w:rsidR="008A58DA" w:rsidRPr="00C75B14">
        <w:rPr>
          <w:rFonts w:cs="Times New Roman"/>
          <w:szCs w:val="20"/>
          <w:shd w:val="clear" w:color="auto" w:fill="FFFFFF"/>
        </w:rPr>
        <w:t xml:space="preserve"> </w:t>
      </w:r>
      <w:r w:rsidR="00561AC7" w:rsidRPr="00C75B14">
        <w:rPr>
          <w:rFonts w:cs="Times New Roman"/>
          <w:szCs w:val="20"/>
          <w:shd w:val="clear" w:color="auto" w:fill="FFFFFF"/>
        </w:rPr>
        <w:t xml:space="preserve">[Also published in </w:t>
      </w:r>
      <w:r w:rsidR="008A58DA" w:rsidRPr="00C75B14">
        <w:rPr>
          <w:rFonts w:cs="Times New Roman"/>
          <w:szCs w:val="20"/>
          <w:shd w:val="clear" w:color="auto" w:fill="FFFFFF"/>
        </w:rPr>
        <w:t>Hebrew</w:t>
      </w:r>
      <w:r w:rsidR="00561AC7" w:rsidRPr="00C75B14">
        <w:rPr>
          <w:rFonts w:cs="Times New Roman"/>
          <w:szCs w:val="20"/>
          <w:shd w:val="clear" w:color="auto" w:fill="FFFFFF"/>
        </w:rPr>
        <w:t xml:space="preserve"> (</w:t>
      </w:r>
      <w:r w:rsidR="00561AC7" w:rsidRPr="00C75B14">
        <w:rPr>
          <w:rFonts w:cs="Times New Roman"/>
          <w:i/>
          <w:iCs/>
          <w:szCs w:val="20"/>
          <w:lang w:bidi="ar-SA"/>
        </w:rPr>
        <w:t>Tel Aviv University Law Review</w:t>
      </w:r>
      <w:r w:rsidR="00561AC7" w:rsidRPr="00C75B14">
        <w:rPr>
          <w:rFonts w:cs="Times New Roman"/>
          <w:szCs w:val="20"/>
          <w:lang w:bidi="ar-SA"/>
        </w:rPr>
        <w:t xml:space="preserve"> 16(3) (1991): 475-515</w:t>
      </w:r>
      <w:r w:rsidR="00561AC7" w:rsidRPr="00C75B14">
        <w:rPr>
          <w:rFonts w:cs="Times New Roman"/>
          <w:szCs w:val="20"/>
          <w:shd w:val="clear" w:color="auto" w:fill="FFFFFF"/>
        </w:rPr>
        <w:t>)].</w:t>
      </w:r>
    </w:p>
    <w:p w14:paraId="1166E6E0" w14:textId="77777777" w:rsidR="00556248" w:rsidRPr="00C75B14" w:rsidRDefault="002A6167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"The Formative Years of Israel's Supreme Court: 1948-1955." </w:t>
      </w:r>
      <w:r w:rsidRPr="00C75B14">
        <w:rPr>
          <w:i/>
          <w:iCs/>
          <w:sz w:val="20"/>
          <w:szCs w:val="20"/>
          <w:lang w:val="en-US"/>
        </w:rPr>
        <w:t>Tel Aviv University Law Review</w:t>
      </w:r>
      <w:r w:rsidRPr="00C75B14">
        <w:rPr>
          <w:sz w:val="20"/>
          <w:szCs w:val="20"/>
          <w:lang w:val="en-US"/>
        </w:rPr>
        <w:t xml:space="preserve"> 14(3) (1989): 479-501 (Hebrew). [Also published in English ("The Supreme Court of Israel: Formative Years, 1948-1955." </w:t>
      </w:r>
      <w:r w:rsidRPr="00C75B14">
        <w:rPr>
          <w:i/>
          <w:iCs/>
          <w:sz w:val="20"/>
          <w:szCs w:val="20"/>
          <w:lang w:val="en-US"/>
        </w:rPr>
        <w:t>Studies in Zionism</w:t>
      </w:r>
      <w:r w:rsidRPr="00C75B14">
        <w:rPr>
          <w:sz w:val="20"/>
          <w:szCs w:val="20"/>
          <w:lang w:val="en-US"/>
        </w:rPr>
        <w:t xml:space="preserve"> 11(1) (1990): 45-66)]. </w:t>
      </w:r>
      <w:r w:rsidR="00561AC7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33B3E150" w14:textId="77777777" w:rsidR="00717AC6" w:rsidRPr="00C75B14" w:rsidRDefault="00717AC6" w:rsidP="0082444F">
      <w:pPr>
        <w:pStyle w:val="30"/>
        <w:jc w:val="both"/>
        <w:rPr>
          <w:rFonts w:cs="Times New Roman"/>
          <w:szCs w:val="20"/>
          <w:lang w:val="en-US"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Cs w:val="20"/>
          <w:lang w:val="en-US"/>
        </w:rPr>
        <w:t>"</w:t>
      </w:r>
      <w:r w:rsidRPr="00C75B14">
        <w:rPr>
          <w:rFonts w:cs="Times New Roman"/>
          <w:szCs w:val="20"/>
          <w:lang w:val="en-US"/>
        </w:rPr>
        <w:t xml:space="preserve">A </w:t>
      </w:r>
      <w:r w:rsidRPr="00C75B14">
        <w:rPr>
          <w:szCs w:val="20"/>
          <w:lang w:val="en-US"/>
        </w:rPr>
        <w:t>Barrel</w:t>
      </w:r>
      <w:r w:rsidRPr="00C75B14">
        <w:rPr>
          <w:rFonts w:cs="Times New Roman"/>
          <w:szCs w:val="20"/>
          <w:lang w:val="en-US"/>
        </w:rPr>
        <w:t xml:space="preserve"> </w:t>
      </w:r>
      <w:r w:rsidR="00CF55D7" w:rsidRPr="00C75B14">
        <w:rPr>
          <w:rFonts w:cs="Times New Roman"/>
          <w:szCs w:val="20"/>
          <w:lang w:val="en-US"/>
        </w:rPr>
        <w:t>W</w:t>
      </w:r>
      <w:r w:rsidR="008950DC" w:rsidRPr="00C75B14">
        <w:rPr>
          <w:rFonts w:cs="Times New Roman"/>
          <w:szCs w:val="20"/>
          <w:lang w:val="en-US"/>
        </w:rPr>
        <w:t xml:space="preserve">ithout </w:t>
      </w:r>
      <w:r w:rsidRPr="00C75B14">
        <w:rPr>
          <w:rFonts w:cs="Times New Roman"/>
          <w:szCs w:val="20"/>
          <w:lang w:val="en-US"/>
        </w:rPr>
        <w:t xml:space="preserve">Hoops: The </w:t>
      </w:r>
      <w:r w:rsidR="00FF5C19" w:rsidRPr="00C75B14">
        <w:rPr>
          <w:rFonts w:cs="Times New Roman"/>
          <w:szCs w:val="20"/>
          <w:lang w:val="en-US"/>
        </w:rPr>
        <w:t>Impact</w:t>
      </w:r>
      <w:r w:rsidRPr="00C75B14">
        <w:rPr>
          <w:rFonts w:cs="Times New Roman"/>
          <w:szCs w:val="20"/>
          <w:lang w:val="en-US"/>
        </w:rPr>
        <w:t xml:space="preserve"> of Counterterrorism on Israel</w:t>
      </w:r>
      <w:r w:rsidR="00B27B07" w:rsidRPr="00C75B14">
        <w:rPr>
          <w:rFonts w:cs="Times New Roman"/>
          <w:szCs w:val="20"/>
          <w:lang w:val="en-US"/>
        </w:rPr>
        <w:t>'</w:t>
      </w:r>
      <w:r w:rsidRPr="00C75B14">
        <w:rPr>
          <w:rFonts w:cs="Times New Roman"/>
          <w:szCs w:val="20"/>
          <w:lang w:val="en-US"/>
        </w:rPr>
        <w:t>s Legal Culture</w:t>
      </w:r>
      <w:r w:rsidR="00D3505A" w:rsidRPr="00C75B14">
        <w:rPr>
          <w:rFonts w:cs="Times New Roman"/>
          <w:szCs w:val="20"/>
          <w:lang w:val="en-US"/>
        </w:rPr>
        <w:t>.</w:t>
      </w:r>
      <w:r w:rsidR="00B27B07" w:rsidRPr="00C75B14">
        <w:rPr>
          <w:rFonts w:cs="Times New Roman"/>
          <w:szCs w:val="20"/>
          <w:lang w:val="en-US"/>
        </w:rPr>
        <w:t>"</w:t>
      </w:r>
      <w:r w:rsidR="00D3505A" w:rsidRPr="00C75B14">
        <w:rPr>
          <w:rFonts w:cs="Times New Roman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Cs w:val="20"/>
          <w:lang w:val="en-US"/>
        </w:rPr>
        <w:t>Cardozo Law Review</w:t>
      </w:r>
      <w:r w:rsidRPr="00C75B14">
        <w:rPr>
          <w:rFonts w:cs="Times New Roman"/>
          <w:szCs w:val="20"/>
          <w:lang w:val="en-US"/>
        </w:rPr>
        <w:t xml:space="preserve"> 10</w:t>
      </w:r>
      <w:r w:rsidR="00650E54" w:rsidRPr="00C75B14">
        <w:rPr>
          <w:rFonts w:cs="Times New Roman"/>
          <w:szCs w:val="20"/>
          <w:lang w:val="en-US"/>
        </w:rPr>
        <w:t>(3)</w:t>
      </w:r>
      <w:r w:rsidRPr="00C75B14">
        <w:rPr>
          <w:rFonts w:cs="Times New Roman"/>
          <w:szCs w:val="20"/>
          <w:lang w:val="en-US"/>
        </w:rPr>
        <w:t xml:space="preserve"> (1988): 529</w:t>
      </w:r>
      <w:r w:rsidR="00650E54" w:rsidRPr="00C75B14">
        <w:rPr>
          <w:rFonts w:cs="Times New Roman"/>
          <w:szCs w:val="20"/>
          <w:lang w:val="en-US"/>
        </w:rPr>
        <w:t>-560</w:t>
      </w:r>
      <w:r w:rsidRPr="00C75B14">
        <w:rPr>
          <w:rFonts w:cs="Times New Roman"/>
          <w:szCs w:val="20"/>
          <w:lang w:val="en-US"/>
        </w:rPr>
        <w:t>.</w:t>
      </w:r>
    </w:p>
    <w:p w14:paraId="16D78DE9" w14:textId="77777777" w:rsidR="00556248" w:rsidRPr="00C75B14" w:rsidRDefault="00237724" w:rsidP="0082444F">
      <w:pPr>
        <w:pStyle w:val="30"/>
        <w:jc w:val="both"/>
        <w:rPr>
          <w:rFonts w:cs="Times New Roman"/>
          <w:szCs w:val="20"/>
        </w:rPr>
      </w:pPr>
      <w:r w:rsidRPr="00C75B14">
        <w:rPr>
          <w:rFonts w:cs="Times New Roman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556248" w:rsidRPr="00C75B14">
        <w:rPr>
          <w:szCs w:val="20"/>
          <w:lang w:val="en-US"/>
        </w:rPr>
        <w:t>American</w:t>
      </w:r>
      <w:r w:rsidR="00556248" w:rsidRPr="00C75B14">
        <w:rPr>
          <w:rFonts w:cs="Times New Roman"/>
          <w:szCs w:val="20"/>
          <w:shd w:val="clear" w:color="auto" w:fill="FFFFFF"/>
        </w:rPr>
        <w:t xml:space="preserve"> Influence on Israel</w:t>
      </w:r>
      <w:r w:rsidR="00B27B07" w:rsidRPr="00C75B14">
        <w:rPr>
          <w:rFonts w:cs="Times New Roman"/>
          <w:szCs w:val="20"/>
          <w:shd w:val="clear" w:color="auto" w:fill="FFFFFF"/>
        </w:rPr>
        <w:t>'</w:t>
      </w:r>
      <w:r w:rsidRPr="00C75B14">
        <w:rPr>
          <w:rFonts w:cs="Times New Roman"/>
          <w:szCs w:val="20"/>
          <w:shd w:val="clear" w:color="auto" w:fill="FFFFFF"/>
        </w:rPr>
        <w:t>s Jurisprudence of Free Speech.</w:t>
      </w:r>
      <w:r w:rsidR="00B27B07" w:rsidRPr="00C75B14">
        <w:rPr>
          <w:rFonts w:cs="Times New Roman"/>
          <w:szCs w:val="20"/>
          <w:shd w:val="clear" w:color="auto" w:fill="FFFFFF"/>
        </w:rPr>
        <w:t>"</w:t>
      </w:r>
      <w:r w:rsidR="00B6608F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Style w:val="af5"/>
          <w:rFonts w:cs="Times New Roman"/>
          <w:szCs w:val="20"/>
          <w:shd w:val="clear" w:color="auto" w:fill="FFFFFF"/>
        </w:rPr>
        <w:t>Hastings Constitutional Law Quarterly</w:t>
      </w:r>
      <w:r w:rsidR="00556248" w:rsidRPr="00C75B14">
        <w:rPr>
          <w:rFonts w:cs="Times New Roman"/>
          <w:szCs w:val="20"/>
          <w:shd w:val="clear" w:color="auto" w:fill="FFFFFF"/>
        </w:rPr>
        <w:t> </w:t>
      </w:r>
      <w:r w:rsidR="00B6608F" w:rsidRPr="00C75B14">
        <w:rPr>
          <w:rFonts w:cs="Times New Roman"/>
          <w:szCs w:val="20"/>
          <w:shd w:val="clear" w:color="auto" w:fill="FFFFFF"/>
        </w:rPr>
        <w:t>9</w:t>
      </w:r>
      <w:r w:rsidR="008C41FC" w:rsidRPr="00C75B14">
        <w:rPr>
          <w:rFonts w:cs="Times New Roman"/>
          <w:szCs w:val="20"/>
          <w:shd w:val="clear" w:color="auto" w:fill="FFFFFF"/>
        </w:rPr>
        <w:t>(1)</w:t>
      </w:r>
      <w:r w:rsidR="00B6608F" w:rsidRPr="00C75B14">
        <w:rPr>
          <w:rFonts w:cs="Times New Roman"/>
          <w:szCs w:val="20"/>
          <w:shd w:val="clear" w:color="auto" w:fill="FFFFFF"/>
        </w:rPr>
        <w:t xml:space="preserve"> </w:t>
      </w:r>
      <w:r w:rsidRPr="00C75B14">
        <w:rPr>
          <w:rFonts w:cs="Times New Roman"/>
          <w:szCs w:val="20"/>
          <w:shd w:val="clear" w:color="auto" w:fill="FFFFFF"/>
        </w:rPr>
        <w:t>(1981):</w:t>
      </w:r>
      <w:r w:rsidR="008C41FC" w:rsidRPr="00C75B14">
        <w:rPr>
          <w:rFonts w:cs="Times New Roman"/>
          <w:szCs w:val="20"/>
          <w:shd w:val="clear" w:color="auto" w:fill="FFFFFF"/>
        </w:rPr>
        <w:t xml:space="preserve"> </w:t>
      </w:r>
      <w:r w:rsidR="00556248" w:rsidRPr="00C75B14">
        <w:rPr>
          <w:rFonts w:cs="Times New Roman"/>
          <w:szCs w:val="20"/>
          <w:shd w:val="clear" w:color="auto" w:fill="FFFFFF"/>
        </w:rPr>
        <w:t>21</w:t>
      </w:r>
      <w:r w:rsidR="008C41FC" w:rsidRPr="00C75B14">
        <w:rPr>
          <w:rFonts w:cs="Times New Roman"/>
          <w:szCs w:val="20"/>
          <w:shd w:val="clear" w:color="auto" w:fill="FFFFFF"/>
        </w:rPr>
        <w:t>-108</w:t>
      </w:r>
      <w:r w:rsidR="00556248" w:rsidRPr="00C75B14">
        <w:rPr>
          <w:rFonts w:cs="Times New Roman"/>
          <w:szCs w:val="20"/>
          <w:shd w:val="clear" w:color="auto" w:fill="FFFFFF"/>
        </w:rPr>
        <w:t>. </w:t>
      </w:r>
    </w:p>
    <w:p w14:paraId="666BE0EF" w14:textId="77777777" w:rsidR="006C42E7" w:rsidRPr="00C75B14" w:rsidRDefault="006C42E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"Governmental Regulation of the Press: A Study of Israel's Press Ordinance </w:t>
      </w:r>
      <w:r w:rsidR="00E46DD6" w:rsidRPr="00C75B14">
        <w:rPr>
          <w:rFonts w:cs="Times New Roman"/>
          <w:sz w:val="20"/>
          <w:szCs w:val="20"/>
        </w:rPr>
        <w:t>–</w:t>
      </w:r>
      <w:r w:rsidR="00E46DD6"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Part II."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13(4) (1978): 489-524.</w:t>
      </w:r>
    </w:p>
    <w:p w14:paraId="53A120FE" w14:textId="77777777" w:rsidR="00F22D88" w:rsidRPr="00C75B14" w:rsidRDefault="00F22D8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>Governmental Regulation of the Press: A Study of Israel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s </w:t>
      </w:r>
      <w:r w:rsidR="0099075B" w:rsidRPr="00C75B14">
        <w:rPr>
          <w:rFonts w:cs="Times New Roman"/>
          <w:sz w:val="20"/>
          <w:szCs w:val="20"/>
          <w:lang w:val="en-US"/>
        </w:rPr>
        <w:t>Press Ordinance.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99075B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13</w:t>
      </w:r>
      <w:r w:rsidR="00F74431" w:rsidRPr="00C75B14">
        <w:rPr>
          <w:rFonts w:cs="Times New Roman"/>
          <w:sz w:val="20"/>
          <w:szCs w:val="20"/>
          <w:lang w:val="en-US"/>
        </w:rPr>
        <w:t>(2)</w:t>
      </w:r>
      <w:r w:rsidRPr="00C75B14">
        <w:rPr>
          <w:rFonts w:cs="Times New Roman"/>
          <w:sz w:val="20"/>
          <w:szCs w:val="20"/>
          <w:lang w:val="en-US"/>
        </w:rPr>
        <w:t xml:space="preserve"> (1978): 230</w:t>
      </w:r>
      <w:r w:rsidR="00F74431" w:rsidRPr="00C75B14">
        <w:rPr>
          <w:rFonts w:cs="Times New Roman"/>
          <w:sz w:val="20"/>
          <w:szCs w:val="20"/>
          <w:lang w:val="en-US"/>
        </w:rPr>
        <w:t>-250</w:t>
      </w:r>
      <w:r w:rsidRPr="00C75B14">
        <w:rPr>
          <w:rFonts w:cs="Times New Roman"/>
          <w:sz w:val="20"/>
          <w:szCs w:val="20"/>
          <w:lang w:val="en-US"/>
        </w:rPr>
        <w:t>.</w:t>
      </w:r>
    </w:p>
    <w:p w14:paraId="677B86E3" w14:textId="77777777" w:rsidR="00556248" w:rsidRPr="00C75B14" w:rsidRDefault="00237724" w:rsidP="0082444F">
      <w:pPr>
        <w:ind w:left="227" w:hanging="227"/>
        <w:rPr>
          <w:rFonts w:cs="Times New Roman"/>
          <w:sz w:val="20"/>
          <w:szCs w:val="20"/>
          <w:rtl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The Status of Wom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en in Israel </w:t>
      </w:r>
      <w:r w:rsidR="00C52B4A" w:rsidRPr="00C75B14">
        <w:rPr>
          <w:rFonts w:cs="Times New Roman"/>
          <w:sz w:val="20"/>
          <w:szCs w:val="20"/>
        </w:rPr>
        <w:t>–</w:t>
      </w:r>
      <w:r w:rsidR="00C52B4A"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</w:rPr>
        <w:t>Myth and Reality.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4B2D09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56248" w:rsidRPr="00C75B14">
        <w:rPr>
          <w:rStyle w:val="af5"/>
          <w:rFonts w:cs="Times New Roman"/>
          <w:sz w:val="20"/>
          <w:szCs w:val="20"/>
          <w:shd w:val="clear" w:color="auto" w:fill="FFFFFF"/>
        </w:rPr>
        <w:t>American Journal of Comparative Law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 </w:t>
      </w:r>
      <w:r w:rsidR="0099075B" w:rsidRPr="00C75B14">
        <w:rPr>
          <w:rFonts w:cs="Times New Roman"/>
          <w:sz w:val="20"/>
          <w:szCs w:val="20"/>
          <w:shd w:val="clear" w:color="auto" w:fill="FFFFFF"/>
        </w:rPr>
        <w:t>22</w:t>
      </w:r>
      <w:r w:rsidR="008C41FC" w:rsidRPr="00C75B14">
        <w:rPr>
          <w:rFonts w:cs="Times New Roman"/>
          <w:sz w:val="20"/>
          <w:szCs w:val="20"/>
          <w:shd w:val="clear" w:color="auto" w:fill="FFFFFF"/>
        </w:rPr>
        <w:t>(1)</w:t>
      </w:r>
      <w:r w:rsidR="0099075B" w:rsidRPr="00C75B14">
        <w:rPr>
          <w:rFonts w:cs="Times New Roman"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(1974): 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107</w:t>
      </w:r>
      <w:r w:rsidR="008C41FC" w:rsidRPr="00C75B14">
        <w:rPr>
          <w:rFonts w:cs="Times New Roman"/>
          <w:sz w:val="20"/>
          <w:szCs w:val="20"/>
          <w:shd w:val="clear" w:color="auto" w:fill="FFFFFF"/>
        </w:rPr>
        <w:t>-129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556248" w:rsidRPr="00C75B14">
        <w:rPr>
          <w:rFonts w:cs="Times New Roman"/>
          <w:sz w:val="20"/>
          <w:szCs w:val="20"/>
          <w:shd w:val="clear" w:color="auto" w:fill="FFFFFF"/>
        </w:rPr>
        <w:t> </w:t>
      </w:r>
    </w:p>
    <w:p w14:paraId="08F2B1C6" w14:textId="77777777" w:rsidR="00F22D88" w:rsidRPr="00C75B14" w:rsidRDefault="00F22D88" w:rsidP="0082444F">
      <w:pPr>
        <w:pStyle w:val="21"/>
        <w:jc w:val="both"/>
        <w:rPr>
          <w:sz w:val="20"/>
          <w:szCs w:val="20"/>
          <w:lang w:val="en-US"/>
        </w:rPr>
      </w:pPr>
    </w:p>
    <w:p w14:paraId="619A9D58" w14:textId="77777777" w:rsidR="008F15B4" w:rsidRPr="00C75B14" w:rsidRDefault="00030DE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Landa, </w:t>
      </w:r>
      <w:r w:rsidRPr="00C75B14">
        <w:rPr>
          <w:sz w:val="20"/>
          <w:szCs w:val="20"/>
          <w:lang w:val="en-US"/>
        </w:rPr>
        <w:t>Asher-Felix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sz w:val="20"/>
          <w:szCs w:val="20"/>
          <w:lang w:val="en-US"/>
        </w:rPr>
        <w:t>"Once upon a Time: The State Attorney in the 1950s."</w:t>
      </w:r>
      <w:r w:rsidR="00577410" w:rsidRPr="00C75B14">
        <w:rPr>
          <w:sz w:val="20"/>
          <w:szCs w:val="20"/>
          <w:lang w:val="en-US"/>
        </w:rPr>
        <w:t xml:space="preserve"> In Aharon Barak and </w:t>
      </w:r>
      <w:r w:rsidR="00577410" w:rsidRPr="00C75B14">
        <w:rPr>
          <w:sz w:val="20"/>
          <w:szCs w:val="20"/>
        </w:rPr>
        <w:t>Elinoar Mazoz eds.</w:t>
      </w:r>
      <w:r w:rsidR="00577410" w:rsidRPr="00C75B14">
        <w:rPr>
          <w:sz w:val="20"/>
          <w:szCs w:val="20"/>
          <w:lang w:val="en-US"/>
        </w:rPr>
        <w:t xml:space="preserve"> </w:t>
      </w:r>
      <w:r w:rsidR="00577410" w:rsidRPr="00C75B14">
        <w:rPr>
          <w:i/>
          <w:iCs/>
          <w:sz w:val="20"/>
          <w:szCs w:val="20"/>
        </w:rPr>
        <w:t>Landau Book</w:t>
      </w:r>
      <w:r w:rsidR="00577410" w:rsidRPr="00C75B14">
        <w:rPr>
          <w:i/>
          <w:iCs/>
          <w:sz w:val="20"/>
          <w:szCs w:val="20"/>
          <w:lang w:val="en-US"/>
        </w:rPr>
        <w:t xml:space="preserve"> – Volume 2</w:t>
      </w:r>
      <w:r w:rsidR="00577410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577410" w:rsidRPr="00C75B14">
        <w:rPr>
          <w:sz w:val="20"/>
          <w:szCs w:val="20"/>
        </w:rPr>
        <w:t>: Bursi (1995): 587-591 (Hebrew</w:t>
      </w:r>
      <w:r w:rsidR="00577410" w:rsidRPr="00C75B14">
        <w:rPr>
          <w:sz w:val="20"/>
          <w:szCs w:val="20"/>
          <w:lang w:val="en-US"/>
        </w:rPr>
        <w:t>).</w:t>
      </w:r>
    </w:p>
    <w:p w14:paraId="03931D74" w14:textId="77777777" w:rsidR="000B15D3" w:rsidRPr="00C75B14" w:rsidRDefault="000B15D3" w:rsidP="0082444F">
      <w:pPr>
        <w:ind w:left="227" w:hanging="227"/>
        <w:rPr>
          <w:sz w:val="20"/>
          <w:szCs w:val="20"/>
          <w:lang w:val="en-US"/>
        </w:rPr>
      </w:pPr>
    </w:p>
    <w:p w14:paraId="3DDD8E82" w14:textId="77777777" w:rsidR="000B15D3" w:rsidRPr="00C75B14" w:rsidRDefault="000B15D3" w:rsidP="000B15D3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Landau, Michael. "Hayishuv in the Years 1936-1945: On Kofer Hayishuv and Magbit Hahitgaysut V'hahazala." </w:t>
      </w:r>
      <w:r w:rsidRPr="00C75B14">
        <w:rPr>
          <w:rFonts w:cs="Times New Roman"/>
          <w:i/>
          <w:iCs/>
          <w:sz w:val="20"/>
          <w:szCs w:val="28"/>
        </w:rPr>
        <w:t>Masu’ah</w:t>
      </w:r>
      <w:r w:rsidRPr="00C75B14">
        <w:rPr>
          <w:rFonts w:cs="Times New Roman"/>
          <w:sz w:val="20"/>
          <w:szCs w:val="28"/>
        </w:rPr>
        <w:t xml:space="preserve"> 5 (1977): 179-198 (Hebrew).</w:t>
      </w:r>
    </w:p>
    <w:p w14:paraId="77B0E0DF" w14:textId="77777777" w:rsidR="000B15D3" w:rsidRPr="00C75B14" w:rsidRDefault="000B15D3" w:rsidP="000B15D3">
      <w:pPr>
        <w:pStyle w:val="a6"/>
        <w:ind w:left="227" w:hanging="227"/>
        <w:rPr>
          <w:rFonts w:cs="Times New Roman"/>
          <w:sz w:val="20"/>
          <w:szCs w:val="28"/>
        </w:rPr>
      </w:pPr>
    </w:p>
    <w:p w14:paraId="57AFCE6F" w14:textId="77777777" w:rsidR="000B15D3" w:rsidRPr="00C75B14" w:rsidRDefault="000B15D3" w:rsidP="000B15D3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bookmarkStart w:id="15" w:name="OLE_LINK5"/>
      <w:r w:rsidRPr="00C75B14">
        <w:rPr>
          <w:rFonts w:cs="Times New Roman"/>
          <w:sz w:val="20"/>
          <w:szCs w:val="20"/>
        </w:rPr>
        <w:t xml:space="preserve">Lapidoth, Arye. </w:t>
      </w:r>
      <w:r w:rsidRPr="00C75B14">
        <w:rPr>
          <w:rFonts w:cs="Times New Roman"/>
          <w:i/>
          <w:iCs/>
          <w:sz w:val="20"/>
          <w:szCs w:val="20"/>
        </w:rPr>
        <w:t>The Principles of Income Tax and Capital Gains Tax</w:t>
      </w:r>
      <w:r w:rsidRPr="00C75B14">
        <w:rPr>
          <w:rFonts w:cs="Times New Roman"/>
          <w:sz w:val="20"/>
          <w:szCs w:val="20"/>
        </w:rPr>
        <w:t>. Jeusalem: Museum of Taxes, State Revenue Administration (1970) (Hebrew).</w:t>
      </w:r>
    </w:p>
    <w:p w14:paraId="0E8F693F" w14:textId="77777777" w:rsidR="000B15D3" w:rsidRPr="00C75B14" w:rsidRDefault="000B15D3" w:rsidP="000B15D3">
      <w:pPr>
        <w:pStyle w:val="Default0"/>
        <w:ind w:left="227" w:hanging="227"/>
        <w:jc w:val="both"/>
        <w:rPr>
          <w:rStyle w:val="mdash"/>
          <w:color w:val="auto"/>
          <w:sz w:val="20"/>
          <w:shd w:val="clear" w:color="auto" w:fill="FFFFFF"/>
        </w:rPr>
      </w:pPr>
      <w:r w:rsidRPr="00C75B14">
        <w:rPr>
          <w:rStyle w:val="mdash"/>
          <w:color w:val="auto"/>
          <w:sz w:val="20"/>
          <w:shd w:val="clear" w:color="auto" w:fill="FFFFFF"/>
        </w:rPr>
        <w:t>———</w:t>
      </w:r>
      <w:r w:rsidRPr="00C75B14">
        <w:rPr>
          <w:color w:val="auto"/>
          <w:sz w:val="20"/>
          <w:shd w:val="clear" w:color="auto" w:fill="FFFFFF"/>
        </w:rPr>
        <w:t>.</w:t>
      </w:r>
      <w:r w:rsidRPr="00C75B14">
        <w:rPr>
          <w:color w:val="auto"/>
          <w:sz w:val="20"/>
        </w:rPr>
        <w:t xml:space="preserve"> </w:t>
      </w:r>
      <w:r w:rsidRPr="00C75B14">
        <w:rPr>
          <w:i/>
          <w:color w:val="auto"/>
          <w:sz w:val="20"/>
        </w:rPr>
        <w:t>Evasion and Avoidance of Income Tax: A Comparative Study of English Law and Israeli Law</w:t>
      </w:r>
      <w:r w:rsidRPr="00C75B14">
        <w:rPr>
          <w:color w:val="auto"/>
          <w:sz w:val="20"/>
        </w:rPr>
        <w:t>. Jerusalem: Museum of Taxes, State Revenue Administration (1966).</w:t>
      </w:r>
    </w:p>
    <w:p w14:paraId="2EC53F19" w14:textId="77777777" w:rsidR="000B15D3" w:rsidRPr="00C75B14" w:rsidRDefault="000B15D3" w:rsidP="000B15D3">
      <w:pPr>
        <w:pStyle w:val="a6"/>
        <w:ind w:left="227" w:hanging="227"/>
        <w:rPr>
          <w:sz w:val="20"/>
          <w:szCs w:val="20"/>
        </w:rPr>
      </w:pPr>
      <w:r w:rsidRPr="00C75B14">
        <w:rPr>
          <w:rStyle w:val="mdash"/>
          <w:rFonts w:cs="Times New Roman"/>
          <w:sz w:val="20"/>
          <w:szCs w:val="20"/>
          <w:shd w:val="clear" w:color="auto" w:fill="FFFFFF"/>
        </w:rPr>
        <w:t>———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</w:rPr>
        <w:t xml:space="preserve"> "Trends in the Income Tax Legislation of Israel." In Gad Tedeschi and Uri Yadin eds. </w:t>
      </w:r>
      <w:r w:rsidRPr="00C75B14">
        <w:rPr>
          <w:rFonts w:cs="Times New Roman"/>
          <w:i/>
          <w:iCs/>
          <w:sz w:val="20"/>
          <w:szCs w:val="20"/>
        </w:rPr>
        <w:t>Studies in Israel Legislative Problems</w:t>
      </w:r>
      <w:r w:rsidRPr="00C75B14">
        <w:rPr>
          <w:rFonts w:cs="Times New Roman"/>
          <w:sz w:val="20"/>
          <w:szCs w:val="20"/>
        </w:rPr>
        <w:t xml:space="preserve">. Jerusalem: </w:t>
      </w:r>
      <w:r w:rsidRPr="00C75B14">
        <w:rPr>
          <w:rFonts w:cs="Times New Roman"/>
          <w:iCs/>
          <w:sz w:val="20"/>
          <w:szCs w:val="20"/>
        </w:rPr>
        <w:t>The Hebrew University Magnes Press</w:t>
      </w:r>
      <w:r w:rsidRPr="00C75B14">
        <w:rPr>
          <w:rFonts w:cs="Times New Roman"/>
          <w:sz w:val="20"/>
          <w:szCs w:val="20"/>
        </w:rPr>
        <w:t xml:space="preserve"> Press (1966): 325-341. </w:t>
      </w:r>
    </w:p>
    <w:bookmarkEnd w:id="15"/>
    <w:p w14:paraId="6012782C" w14:textId="77777777" w:rsidR="008F15B4" w:rsidRPr="00C75B14" w:rsidRDefault="008F15B4" w:rsidP="0082444F">
      <w:pPr>
        <w:ind w:left="227" w:hanging="227"/>
        <w:rPr>
          <w:sz w:val="20"/>
          <w:szCs w:val="20"/>
          <w:lang w:val="en-US"/>
        </w:rPr>
      </w:pPr>
    </w:p>
    <w:p w14:paraId="3F9924DF" w14:textId="77777777" w:rsidR="00403A03" w:rsidRPr="00C75B14" w:rsidRDefault="005F7578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Lapidot</w:t>
      </w:r>
      <w:r w:rsidR="00CC7DA7" w:rsidRPr="00C75B14">
        <w:rPr>
          <w:rFonts w:cs="Times New Roman"/>
          <w:sz w:val="20"/>
          <w:szCs w:val="20"/>
        </w:rPr>
        <w:t>h</w:t>
      </w:r>
      <w:r w:rsidRPr="00C75B14">
        <w:rPr>
          <w:rFonts w:cs="Times New Roman"/>
          <w:sz w:val="20"/>
          <w:szCs w:val="20"/>
        </w:rPr>
        <w:t>, Ruth.</w:t>
      </w:r>
      <w:r w:rsidR="00CC7DA7" w:rsidRPr="00C75B14">
        <w:rPr>
          <w:rFonts w:cs="Times New Roman"/>
          <w:sz w:val="20"/>
          <w:szCs w:val="20"/>
        </w:rPr>
        <w:t xml:space="preserve"> </w:t>
      </w:r>
      <w:r w:rsidR="00CC7DA7" w:rsidRPr="00C75B14">
        <w:rPr>
          <w:rFonts w:cs="Times New Roman"/>
          <w:sz w:val="20"/>
          <w:szCs w:val="20"/>
          <w:lang w:val="en-US"/>
        </w:rPr>
        <w:t xml:space="preserve">"International Law </w:t>
      </w:r>
      <w:r w:rsidR="00CF55D7" w:rsidRPr="00C75B14">
        <w:rPr>
          <w:rFonts w:cs="Times New Roman"/>
          <w:sz w:val="20"/>
          <w:szCs w:val="20"/>
          <w:lang w:val="en-US"/>
        </w:rPr>
        <w:t>W</w:t>
      </w:r>
      <w:r w:rsidR="00CC7DA7" w:rsidRPr="00C75B14">
        <w:rPr>
          <w:rFonts w:cs="Times New Roman"/>
          <w:sz w:val="20"/>
          <w:szCs w:val="20"/>
          <w:lang w:val="en-US"/>
        </w:rPr>
        <w:t xml:space="preserve">ithin the Israel Legal System." </w:t>
      </w:r>
      <w:r w:rsidR="00CC7DA7"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="00CC7DA7" w:rsidRPr="00C75B14">
        <w:rPr>
          <w:rFonts w:cs="Times New Roman"/>
          <w:sz w:val="20"/>
          <w:szCs w:val="20"/>
          <w:lang w:val="en-US"/>
        </w:rPr>
        <w:t xml:space="preserve"> 24(3-4) (1990): 451-484. [Also published in Hebrew (</w:t>
      </w:r>
      <w:r w:rsidR="00CC7DA7"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="00CC7DA7" w:rsidRPr="00C75B14">
        <w:rPr>
          <w:rFonts w:cs="Times New Roman"/>
          <w:sz w:val="20"/>
          <w:szCs w:val="20"/>
          <w:lang w:val="en-US"/>
        </w:rPr>
        <w:t xml:space="preserve"> 19(4) (1990): 807-830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="00CC7DA7" w:rsidRPr="00C75B14">
        <w:rPr>
          <w:rFonts w:cs="Times New Roman"/>
          <w:sz w:val="20"/>
          <w:szCs w:val="20"/>
          <w:lang w:val="en-US"/>
        </w:rPr>
        <w:t>].</w:t>
      </w:r>
    </w:p>
    <w:p w14:paraId="712866A3" w14:textId="77777777" w:rsidR="005F7578" w:rsidRPr="00C75B14" w:rsidRDefault="00CC7DA7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5F7578" w:rsidRPr="00C75B14">
        <w:rPr>
          <w:rFonts w:cs="Times New Roman"/>
          <w:sz w:val="20"/>
          <w:szCs w:val="20"/>
        </w:rPr>
        <w:t xml:space="preserve">"Nathan Feinberg: A Tribute." </w:t>
      </w:r>
      <w:r w:rsidR="005F7578" w:rsidRPr="00C75B14">
        <w:rPr>
          <w:rFonts w:cs="Times New Roman"/>
          <w:i/>
          <w:iCs/>
          <w:sz w:val="20"/>
          <w:szCs w:val="20"/>
        </w:rPr>
        <w:t xml:space="preserve">Israel Law Review </w:t>
      </w:r>
      <w:r w:rsidR="005F7578" w:rsidRPr="00C75B14">
        <w:rPr>
          <w:rFonts w:cs="Times New Roman"/>
          <w:sz w:val="20"/>
          <w:szCs w:val="20"/>
        </w:rPr>
        <w:t>20 (1985): 113-122.</w:t>
      </w:r>
    </w:p>
    <w:p w14:paraId="35F65D12" w14:textId="77777777" w:rsidR="00FE5B07" w:rsidRPr="00C75B14" w:rsidRDefault="00FE5B07" w:rsidP="0082444F">
      <w:pPr>
        <w:ind w:left="227" w:hanging="227"/>
        <w:rPr>
          <w:rFonts w:cs="Times New Roman"/>
          <w:sz w:val="20"/>
          <w:szCs w:val="20"/>
        </w:rPr>
      </w:pPr>
    </w:p>
    <w:p w14:paraId="475D5E12" w14:textId="77777777" w:rsidR="00CB5ECC" w:rsidRPr="00C75B14" w:rsidRDefault="00FE5B07" w:rsidP="0082444F">
      <w:pPr>
        <w:ind w:left="227" w:hanging="227"/>
        <w:rPr>
          <w:rStyle w:val="exldetailsdisplayval"/>
          <w:sz w:val="20"/>
          <w:szCs w:val="20"/>
        </w:rPr>
      </w:pPr>
      <w:r w:rsidRPr="00C75B14">
        <w:rPr>
          <w:sz w:val="20"/>
          <w:szCs w:val="20"/>
          <w:lang w:val="en-US"/>
        </w:rPr>
        <w:t>L</w:t>
      </w:r>
      <w:r w:rsidR="00C77DDB" w:rsidRPr="00C75B14">
        <w:rPr>
          <w:sz w:val="20"/>
          <w:szCs w:val="20"/>
          <w:lang w:val="en-US"/>
        </w:rPr>
        <w:t xml:space="preserve">apidoth, Ruth and Moshe Hirsch </w:t>
      </w:r>
      <w:r w:rsidRPr="00C75B14">
        <w:rPr>
          <w:sz w:val="20"/>
          <w:szCs w:val="20"/>
          <w:lang w:val="en-US"/>
        </w:rPr>
        <w:t>eds.</w:t>
      </w:r>
      <w:r w:rsidR="00C77DDB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 Arab-Israel Conflict and Its Resolution: Selected Documents</w:t>
      </w:r>
      <w:r w:rsidRPr="00C75B14">
        <w:rPr>
          <w:sz w:val="20"/>
          <w:szCs w:val="20"/>
          <w:lang w:val="en-US"/>
        </w:rPr>
        <w:t xml:space="preserve">. Dordrecht: Martinus Nijhoff </w:t>
      </w:r>
      <w:r w:rsidRPr="00C75B14">
        <w:rPr>
          <w:rStyle w:val="exldetailsdisplayval"/>
          <w:sz w:val="20"/>
          <w:szCs w:val="20"/>
        </w:rPr>
        <w:t>(1992).</w:t>
      </w:r>
    </w:p>
    <w:p w14:paraId="63EEACE8" w14:textId="77777777" w:rsidR="00CB5ECC" w:rsidRPr="00C75B14" w:rsidRDefault="00CB5ECC" w:rsidP="0082444F">
      <w:pPr>
        <w:ind w:left="227" w:hanging="227"/>
        <w:rPr>
          <w:rStyle w:val="exldetailsdisplayval"/>
          <w:sz w:val="20"/>
          <w:szCs w:val="20"/>
        </w:rPr>
      </w:pPr>
    </w:p>
    <w:p w14:paraId="566C2E5A" w14:textId="77777777" w:rsidR="00FE5B07" w:rsidRPr="00C75B14" w:rsidRDefault="00CB5ECC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Style w:val="exldetailsdisplayval"/>
          <w:sz w:val="20"/>
          <w:szCs w:val="20"/>
        </w:rPr>
        <w:t xml:space="preserve">Laserson, Max M. </w:t>
      </w:r>
      <w:r w:rsidRPr="00C75B14">
        <w:rPr>
          <w:rStyle w:val="exldetailsdisplayval"/>
          <w:i/>
          <w:iCs/>
          <w:sz w:val="20"/>
          <w:szCs w:val="20"/>
        </w:rPr>
        <w:t xml:space="preserve">The Mandate, the </w:t>
      </w:r>
      <w:r w:rsidRPr="00C75B14">
        <w:rPr>
          <w:rFonts w:cs="Times New Roman"/>
          <w:i/>
          <w:iCs/>
          <w:sz w:val="20"/>
          <w:szCs w:val="20"/>
        </w:rPr>
        <w:t>Constitution and the Legislative Council</w:t>
      </w:r>
      <w:r w:rsidRPr="00C75B14">
        <w:rPr>
          <w:rFonts w:cs="Times New Roman"/>
          <w:sz w:val="20"/>
          <w:szCs w:val="20"/>
        </w:rPr>
        <w:t xml:space="preserve">. Tel Aviv: A. Y. Shtibel (1936) (Hebrew).   </w:t>
      </w:r>
      <w:r w:rsidR="00FE5B07" w:rsidRPr="00C75B14">
        <w:rPr>
          <w:rFonts w:cs="Times New Roman"/>
        </w:rPr>
        <w:t xml:space="preserve">  </w:t>
      </w:r>
    </w:p>
    <w:p w14:paraId="0F3B0605" w14:textId="77777777" w:rsidR="00B56EBB" w:rsidRPr="00C75B14" w:rsidRDefault="00B56EBB" w:rsidP="0082444F">
      <w:pPr>
        <w:ind w:left="227" w:hanging="227"/>
        <w:rPr>
          <w:rFonts w:cs="Times New Roman"/>
          <w:sz w:val="20"/>
          <w:szCs w:val="20"/>
        </w:rPr>
      </w:pPr>
    </w:p>
    <w:p w14:paraId="6662A0B1" w14:textId="77777777" w:rsidR="004A271D" w:rsidRPr="00C75B14" w:rsidRDefault="004A271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Lau, Benjamin. </w:t>
      </w:r>
      <w:r w:rsidRPr="00C75B14">
        <w:rPr>
          <w:i/>
          <w:iCs/>
          <w:sz w:val="20"/>
          <w:szCs w:val="20"/>
          <w:lang w:val="en-US"/>
        </w:rPr>
        <w:t>From "Maran" to "Maran": The Halachic Philosophy of Rav Ovadia Yosef</w:t>
      </w:r>
      <w:r w:rsidRPr="00C75B14">
        <w:rPr>
          <w:sz w:val="20"/>
          <w:szCs w:val="20"/>
          <w:lang w:val="en-US"/>
        </w:rPr>
        <w:t xml:space="preserve">.  Tel Aviv: </w:t>
      </w:r>
      <w:r w:rsidR="00C86614" w:rsidRPr="00C75B14">
        <w:rPr>
          <w:sz w:val="20"/>
          <w:szCs w:val="20"/>
          <w:lang w:val="en-US"/>
        </w:rPr>
        <w:t xml:space="preserve">Miskal - Yedioth Ahronoth Books and Chemed Books </w:t>
      </w:r>
      <w:r w:rsidRPr="00C75B14">
        <w:rPr>
          <w:sz w:val="20"/>
          <w:szCs w:val="20"/>
          <w:lang w:val="en-US"/>
        </w:rPr>
        <w:t xml:space="preserve">(2005) (Hebrew). </w:t>
      </w:r>
    </w:p>
    <w:p w14:paraId="70BB8CF3" w14:textId="77777777" w:rsidR="005F7578" w:rsidRPr="00C75B14" w:rsidRDefault="005F7578" w:rsidP="0082444F">
      <w:pPr>
        <w:pStyle w:val="21"/>
        <w:jc w:val="both"/>
        <w:rPr>
          <w:sz w:val="20"/>
          <w:szCs w:val="20"/>
          <w:lang w:val="en-US"/>
        </w:rPr>
      </w:pPr>
    </w:p>
    <w:p w14:paraId="661B40A2" w14:textId="77777777" w:rsidR="00FE7670" w:rsidRPr="00C75B14" w:rsidRDefault="00FE7670" w:rsidP="0082444F">
      <w:pPr>
        <w:pStyle w:val="21"/>
        <w:jc w:val="both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Lavi, Shai.</w:t>
      </w:r>
      <w:r w:rsidR="004B2D09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</w:rPr>
        <w:t>The Use of Force beyond the Liberal Imagination: Terror and Empire</w:t>
      </w:r>
      <w:r w:rsidR="00C55FD0" w:rsidRPr="00C75B14">
        <w:rPr>
          <w:rFonts w:cs="Times New Roman"/>
          <w:sz w:val="20"/>
          <w:szCs w:val="20"/>
        </w:rPr>
        <w:t xml:space="preserve"> in</w:t>
      </w:r>
      <w:r w:rsidRPr="00C75B14">
        <w:rPr>
          <w:rFonts w:cs="Times New Roman"/>
          <w:sz w:val="20"/>
          <w:szCs w:val="20"/>
        </w:rPr>
        <w:t xml:space="preserve"> Palestine, 1947.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Style w:val="af5"/>
          <w:rFonts w:cs="Times New Roman"/>
          <w:sz w:val="20"/>
          <w:szCs w:val="20"/>
        </w:rPr>
        <w:t>Theoretical Inquiries in Law</w:t>
      </w:r>
      <w:r w:rsidRPr="00C75B14">
        <w:rPr>
          <w:rFonts w:cs="Times New Roman"/>
          <w:sz w:val="20"/>
          <w:szCs w:val="20"/>
        </w:rPr>
        <w:t xml:space="preserve"> 7(1) (</w:t>
      </w:r>
      <w:r w:rsidR="00C55FD0" w:rsidRPr="00C75B14">
        <w:rPr>
          <w:rFonts w:cs="Times New Roman"/>
          <w:sz w:val="20"/>
          <w:szCs w:val="20"/>
        </w:rPr>
        <w:t>2006</w:t>
      </w:r>
      <w:r w:rsidRPr="00C75B14">
        <w:rPr>
          <w:rFonts w:cs="Times New Roman"/>
          <w:sz w:val="20"/>
          <w:szCs w:val="20"/>
        </w:rPr>
        <w:t>): 199-228</w:t>
      </w:r>
      <w:r w:rsidRPr="00C75B14">
        <w:rPr>
          <w:rFonts w:cs="Times New Roman"/>
          <w:sz w:val="20"/>
          <w:szCs w:val="20"/>
          <w:lang w:val="en-US"/>
        </w:rPr>
        <w:t>.</w:t>
      </w:r>
    </w:p>
    <w:p w14:paraId="3E8B7885" w14:textId="77777777" w:rsidR="00034C86" w:rsidRPr="00C75B14" w:rsidRDefault="00034C86" w:rsidP="0082444F">
      <w:pPr>
        <w:pStyle w:val="21"/>
        <w:jc w:val="both"/>
        <w:rPr>
          <w:rFonts w:cs="Times New Roman"/>
          <w:sz w:val="20"/>
          <w:szCs w:val="20"/>
          <w:lang w:val="en-US"/>
        </w:rPr>
      </w:pPr>
    </w:p>
    <w:p w14:paraId="079B4EDA" w14:textId="77777777" w:rsidR="00034C86" w:rsidRPr="00C75B14" w:rsidRDefault="00034C86" w:rsidP="00034C8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Layish, Aharon. "The Muslim Waqf in Israel." </w:t>
      </w:r>
      <w:r w:rsidRPr="00C75B14">
        <w:rPr>
          <w:rFonts w:cs="Times New Roman"/>
          <w:i/>
          <w:iCs/>
          <w:sz w:val="20"/>
          <w:szCs w:val="20"/>
        </w:rPr>
        <w:t>Asian and African Studies</w:t>
      </w:r>
      <w:r w:rsidRPr="00C75B14">
        <w:rPr>
          <w:rFonts w:cs="Times New Roman"/>
          <w:sz w:val="20"/>
          <w:szCs w:val="20"/>
        </w:rPr>
        <w:t xml:space="preserve"> 2 (1966):41-76.</w:t>
      </w:r>
    </w:p>
    <w:p w14:paraId="6C2CAE13" w14:textId="77777777" w:rsidR="00D47463" w:rsidRPr="00C75B14" w:rsidRDefault="00D47463" w:rsidP="0082444F">
      <w:pPr>
        <w:pStyle w:val="21"/>
        <w:jc w:val="both"/>
        <w:rPr>
          <w:rFonts w:cs="Times New Roman"/>
          <w:sz w:val="20"/>
          <w:szCs w:val="20"/>
          <w:lang w:val="en-US"/>
        </w:rPr>
      </w:pPr>
    </w:p>
    <w:p w14:paraId="091F078A" w14:textId="77777777" w:rsidR="00D47463" w:rsidRPr="00C75B14" w:rsidRDefault="00D47463" w:rsidP="00D4746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Lazar, Hadara. </w:t>
      </w:r>
      <w:r w:rsidRPr="00C75B14">
        <w:rPr>
          <w:rFonts w:cs="Times New Roman"/>
          <w:i/>
          <w:iCs/>
          <w:sz w:val="20"/>
          <w:szCs w:val="20"/>
        </w:rPr>
        <w:t>System of Taxation in the West Bank and Gaza Strip as an Instrument for the Enforcement of Authority During the Uprising</w:t>
      </w:r>
      <w:r w:rsidRPr="00C75B14">
        <w:rPr>
          <w:rFonts w:cs="Times New Roman"/>
          <w:sz w:val="20"/>
          <w:szCs w:val="20"/>
        </w:rPr>
        <w:t>. Jerusalem: B’Tselem (1990) (Hebrew).</w:t>
      </w:r>
    </w:p>
    <w:p w14:paraId="0670FDB2" w14:textId="77777777" w:rsidR="000F13F0" w:rsidRPr="00C75B14" w:rsidRDefault="000F13F0" w:rsidP="0082444F">
      <w:pPr>
        <w:pStyle w:val="21"/>
        <w:jc w:val="both"/>
        <w:rPr>
          <w:sz w:val="20"/>
          <w:szCs w:val="20"/>
          <w:lang w:val="de-DE"/>
        </w:rPr>
      </w:pPr>
    </w:p>
    <w:p w14:paraId="37C150DC" w14:textId="4CE2BAFF" w:rsidR="004F2A67" w:rsidRPr="00C75B14" w:rsidRDefault="004F2A67" w:rsidP="0082444F">
      <w:pPr>
        <w:ind w:left="227" w:hanging="227"/>
        <w:rPr>
          <w:sz w:val="20"/>
        </w:rPr>
      </w:pPr>
      <w:r w:rsidRPr="00C75B14">
        <w:rPr>
          <w:rFonts w:cs="Times New Roman"/>
          <w:sz w:val="20"/>
          <w:szCs w:val="20"/>
        </w:rPr>
        <w:t>Leissner, Omi</w:t>
      </w:r>
      <w:r w:rsidR="00F20C10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"</w:t>
      </w:r>
      <w:r w:rsidR="00C1428D" w:rsidRPr="00C75B14">
        <w:rPr>
          <w:rFonts w:cs="Times New Roman"/>
          <w:sz w:val="20"/>
          <w:szCs w:val="20"/>
        </w:rPr>
        <w:t>W</w:t>
      </w:r>
      <w:r w:rsidRPr="00C75B14">
        <w:rPr>
          <w:rFonts w:cs="Times New Roman"/>
          <w:sz w:val="20"/>
          <w:szCs w:val="20"/>
        </w:rPr>
        <w:t xml:space="preserve">here to </w:t>
      </w:r>
      <w:r w:rsidR="00C1428D" w:rsidRPr="00C75B14">
        <w:rPr>
          <w:rFonts w:cs="Times New Roman"/>
          <w:sz w:val="20"/>
          <w:szCs w:val="20"/>
        </w:rPr>
        <w:t>H</w:t>
      </w:r>
      <w:r w:rsidRPr="00C75B14">
        <w:rPr>
          <w:rFonts w:cs="Times New Roman"/>
          <w:sz w:val="20"/>
          <w:szCs w:val="20"/>
        </w:rPr>
        <w:t xml:space="preserve">ave the Baby? The National Laws for Parturition </w:t>
      </w:r>
      <w:r w:rsidR="00E65D5D" w:rsidRPr="00C75B14">
        <w:rPr>
          <w:rFonts w:cs="Times New Roman"/>
          <w:sz w:val="20"/>
          <w:szCs w:val="20"/>
        </w:rPr>
        <w:t>During</w:t>
      </w:r>
      <w:r w:rsidRPr="00C75B14">
        <w:rPr>
          <w:rFonts w:cs="Times New Roman"/>
          <w:sz w:val="20"/>
          <w:szCs w:val="20"/>
        </w:rPr>
        <w:t xml:space="preserve"> the British Mandate</w:t>
      </w:r>
      <w:r w:rsidR="00F20C10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" </w:t>
      </w:r>
      <w:r w:rsidRPr="00C75B14">
        <w:rPr>
          <w:sz w:val="20"/>
          <w:szCs w:val="20"/>
        </w:rPr>
        <w:t xml:space="preserve">In Margalit Shilo and Gideon Katz eds. </w:t>
      </w:r>
      <w:r w:rsidRPr="00C75B14">
        <w:rPr>
          <w:i/>
          <w:iCs/>
          <w:sz w:val="20"/>
          <w:szCs w:val="20"/>
        </w:rPr>
        <w:t>Gender in Israel: New Studies on Gender in the Yishuv and State</w:t>
      </w:r>
      <w:r w:rsidR="00F20C10" w:rsidRPr="00C75B14">
        <w:rPr>
          <w:rFonts w:cs="Times New Roman"/>
          <w:i/>
          <w:iCs/>
          <w:sz w:val="20"/>
          <w:szCs w:val="20"/>
        </w:rPr>
        <w:t xml:space="preserve"> –</w:t>
      </w:r>
      <w:r w:rsidR="00F61E43" w:rsidRPr="00C75B14">
        <w:rPr>
          <w:i/>
          <w:iCs/>
          <w:sz w:val="20"/>
          <w:szCs w:val="20"/>
        </w:rPr>
        <w:t xml:space="preserve"> </w:t>
      </w:r>
      <w:r w:rsidR="00F20C10" w:rsidRPr="00C75B14">
        <w:rPr>
          <w:i/>
          <w:iCs/>
          <w:sz w:val="20"/>
          <w:szCs w:val="20"/>
        </w:rPr>
        <w:t xml:space="preserve">Volume </w:t>
      </w:r>
      <w:r w:rsidRPr="00C75B14">
        <w:rPr>
          <w:i/>
          <w:iCs/>
          <w:sz w:val="20"/>
          <w:szCs w:val="20"/>
        </w:rPr>
        <w:t>1</w:t>
      </w:r>
      <w:r w:rsidR="00643DD4" w:rsidRPr="00C75B14">
        <w:rPr>
          <w:sz w:val="20"/>
          <w:szCs w:val="20"/>
        </w:rPr>
        <w:t>. Sede Boker: The Ben-Gurion Research Institute</w:t>
      </w:r>
      <w:r w:rsidR="00986933" w:rsidRPr="00C75B14">
        <w:rPr>
          <w:sz w:val="20"/>
          <w:szCs w:val="20"/>
        </w:rPr>
        <w:t xml:space="preserve"> </w:t>
      </w:r>
      <w:r w:rsidR="00986933" w:rsidRPr="00C75B14">
        <w:rPr>
          <w:rFonts w:cs="Narkisim"/>
          <w:sz w:val="20"/>
          <w:szCs w:val="20"/>
        </w:rPr>
        <w:t>for the Study of Israel and Zionism, Ben-Gurion University of the Negev</w:t>
      </w:r>
      <w:r w:rsidRPr="00C75B14">
        <w:rPr>
          <w:sz w:val="20"/>
          <w:szCs w:val="20"/>
        </w:rPr>
        <w:t xml:space="preserve"> (2014): </w:t>
      </w:r>
      <w:r w:rsidRPr="00C75B14">
        <w:rPr>
          <w:rFonts w:cs="Times New Roman"/>
          <w:sz w:val="20"/>
          <w:szCs w:val="20"/>
        </w:rPr>
        <w:t>336-366</w:t>
      </w:r>
      <w:r w:rsidRPr="00C75B14">
        <w:rPr>
          <w:sz w:val="20"/>
          <w:szCs w:val="20"/>
        </w:rPr>
        <w:t xml:space="preserve"> (Hebrew).</w:t>
      </w:r>
    </w:p>
    <w:p w14:paraId="0E47CE6F" w14:textId="77777777" w:rsidR="00E05434" w:rsidRPr="00C75B14" w:rsidRDefault="00E05434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73C728E0" w14:textId="77777777" w:rsidR="00E05434" w:rsidRPr="00C75B14" w:rsidRDefault="00E05434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Lemire, Vincent. "The Awakening of Palestinian Hydropolitical Consciousness: The Artas-Jerusalem Water Conflict of 1925." </w:t>
      </w:r>
      <w:r w:rsidRPr="00C75B14">
        <w:rPr>
          <w:rFonts w:cs="Times New Roman"/>
          <w:i/>
          <w:iCs/>
          <w:sz w:val="20"/>
          <w:szCs w:val="20"/>
        </w:rPr>
        <w:t>Jerusalem Quarterly</w:t>
      </w:r>
      <w:r w:rsidRPr="00C75B14">
        <w:rPr>
          <w:rFonts w:cs="Times New Roman"/>
          <w:sz w:val="20"/>
          <w:szCs w:val="20"/>
        </w:rPr>
        <w:t> 48 (2011): 31-53.</w:t>
      </w:r>
    </w:p>
    <w:p w14:paraId="3A780E30" w14:textId="77777777" w:rsidR="00692E8D" w:rsidRPr="00C75B14" w:rsidRDefault="00692E8D" w:rsidP="0082444F">
      <w:pPr>
        <w:ind w:left="227" w:hanging="227"/>
        <w:rPr>
          <w:rFonts w:cs="Times New Roman"/>
          <w:sz w:val="20"/>
          <w:szCs w:val="20"/>
        </w:rPr>
      </w:pPr>
    </w:p>
    <w:p w14:paraId="2AC5282C" w14:textId="77777777" w:rsidR="00340DDA" w:rsidRPr="00C75B14" w:rsidRDefault="00692E8D" w:rsidP="00BC6A47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Lerner, Hanna.</w:t>
      </w:r>
      <w:r w:rsidRPr="00C75B14">
        <w:rPr>
          <w:i/>
          <w:iCs/>
          <w:sz w:val="20"/>
          <w:szCs w:val="20"/>
        </w:rPr>
        <w:t xml:space="preserve"> Making Constitutions in Deeply Divided Societies</w:t>
      </w:r>
      <w:r w:rsidRPr="00C75B14">
        <w:rPr>
          <w:sz w:val="20"/>
          <w:szCs w:val="20"/>
        </w:rPr>
        <w:t xml:space="preserve">. </w:t>
      </w:r>
      <w:r w:rsidR="00E41A96" w:rsidRPr="00C75B14">
        <w:rPr>
          <w:sz w:val="20"/>
          <w:szCs w:val="20"/>
        </w:rPr>
        <w:t>Cambridge</w:t>
      </w:r>
      <w:r w:rsidRPr="00C75B14">
        <w:rPr>
          <w:sz w:val="20"/>
          <w:szCs w:val="20"/>
        </w:rPr>
        <w:t>: Cambridge University Press (2011).</w:t>
      </w:r>
    </w:p>
    <w:p w14:paraId="68A2E691" w14:textId="77777777" w:rsidR="004F2A67" w:rsidRPr="00C75B14" w:rsidRDefault="004F2A67" w:rsidP="0082444F">
      <w:pPr>
        <w:pStyle w:val="21"/>
        <w:jc w:val="both"/>
        <w:rPr>
          <w:sz w:val="20"/>
          <w:szCs w:val="20"/>
          <w:lang w:val="en-US"/>
        </w:rPr>
      </w:pPr>
    </w:p>
    <w:p w14:paraId="4C74268F" w14:textId="77777777" w:rsidR="000F13F0" w:rsidRPr="00C75B14" w:rsidRDefault="000F13F0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Lerner, Pablo.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Legal History of Israel: </w:t>
      </w:r>
      <w:r w:rsidR="00DF0726" w:rsidRPr="00C75B14">
        <w:rPr>
          <w:sz w:val="20"/>
          <w:szCs w:val="20"/>
          <w:lang w:val="en-US"/>
        </w:rPr>
        <w:t>I</w:t>
      </w:r>
      <w:r w:rsidR="004A0A46" w:rsidRPr="00C75B14">
        <w:rPr>
          <w:sz w:val="20"/>
          <w:szCs w:val="20"/>
          <w:lang w:val="en-US"/>
        </w:rPr>
        <w:t>ts</w:t>
      </w:r>
      <w:r w:rsidRPr="00C75B14">
        <w:rPr>
          <w:sz w:val="20"/>
          <w:szCs w:val="20"/>
          <w:lang w:val="en-US"/>
        </w:rPr>
        <w:t xml:space="preserve"> Place in Law Studies</w:t>
      </w:r>
      <w:r w:rsidR="0099075B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99075B" w:rsidRPr="00C75B14">
        <w:rPr>
          <w:sz w:val="20"/>
          <w:szCs w:val="20"/>
          <w:lang w:val="en-US"/>
        </w:rPr>
        <w:t xml:space="preserve"> In A</w:t>
      </w:r>
      <w:r w:rsidR="004A0A46" w:rsidRPr="00C75B14">
        <w:rPr>
          <w:sz w:val="20"/>
          <w:szCs w:val="20"/>
          <w:lang w:val="en-US"/>
        </w:rPr>
        <w:t>lfredo</w:t>
      </w:r>
      <w:r w:rsidR="0099075B" w:rsidRPr="00C75B14">
        <w:rPr>
          <w:sz w:val="20"/>
          <w:szCs w:val="20"/>
          <w:lang w:val="en-US"/>
        </w:rPr>
        <w:t xml:space="preserve"> M</w:t>
      </w:r>
      <w:r w:rsidR="004A0A46" w:rsidRPr="00C75B14">
        <w:rPr>
          <w:rFonts w:cs="Times New Roman"/>
          <w:sz w:val="20"/>
          <w:szCs w:val="20"/>
          <w:lang w:val="en-US"/>
        </w:rPr>
        <w:t>ordechai</w:t>
      </w:r>
      <w:r w:rsidR="0099075B" w:rsidRPr="00C75B14">
        <w:rPr>
          <w:sz w:val="20"/>
          <w:szCs w:val="20"/>
          <w:lang w:val="en-US"/>
        </w:rPr>
        <w:t xml:space="preserve"> Rabello </w:t>
      </w:r>
      <w:r w:rsidRPr="00C75B14">
        <w:rPr>
          <w:sz w:val="20"/>
          <w:szCs w:val="20"/>
          <w:lang w:val="en-US"/>
        </w:rPr>
        <w:t>ed.</w:t>
      </w:r>
      <w:r w:rsidRPr="00C75B14">
        <w:rPr>
          <w:i/>
          <w:iCs/>
          <w:sz w:val="20"/>
          <w:szCs w:val="20"/>
          <w:lang w:val="en-US"/>
        </w:rPr>
        <w:t xml:space="preserve"> Israeli Reports to the XV International Congress of Comparative Law</w:t>
      </w:r>
      <w:r w:rsidRPr="00C75B14">
        <w:rPr>
          <w:sz w:val="20"/>
          <w:szCs w:val="20"/>
          <w:lang w:val="en-US"/>
        </w:rPr>
        <w:t>. Jerusalem: Harry and Michael Sacher Institute for Legislati</w:t>
      </w:r>
      <w:r w:rsidR="0099075B" w:rsidRPr="00C75B14">
        <w:rPr>
          <w:sz w:val="20"/>
          <w:szCs w:val="20"/>
          <w:lang w:val="en-US"/>
        </w:rPr>
        <w:t>ve Research and Comparative Law</w:t>
      </w:r>
      <w:r w:rsidR="000D645A" w:rsidRPr="00C75B14">
        <w:rPr>
          <w:sz w:val="20"/>
          <w:szCs w:val="20"/>
          <w:lang w:val="en-US"/>
        </w:rPr>
        <w:t xml:space="preserve">, </w:t>
      </w:r>
      <w:r w:rsidR="00305E4F" w:rsidRPr="00C75B14">
        <w:rPr>
          <w:sz w:val="20"/>
          <w:szCs w:val="20"/>
          <w:lang w:val="en-US"/>
        </w:rPr>
        <w:t>T</w:t>
      </w:r>
      <w:r w:rsidR="000D645A" w:rsidRPr="00C75B14">
        <w:rPr>
          <w:sz w:val="20"/>
          <w:szCs w:val="20"/>
          <w:lang w:val="en-US"/>
        </w:rPr>
        <w:t>he Hebrew University of Jerusalem</w:t>
      </w:r>
      <w:r w:rsidRPr="00C75B14">
        <w:rPr>
          <w:sz w:val="20"/>
          <w:szCs w:val="20"/>
          <w:lang w:val="en-US"/>
        </w:rPr>
        <w:t xml:space="preserve"> </w:t>
      </w:r>
      <w:r w:rsidR="0099075B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99075B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. </w:t>
      </w:r>
    </w:p>
    <w:p w14:paraId="1EF82CA5" w14:textId="77777777" w:rsidR="00E9471C" w:rsidRPr="00C75B14" w:rsidRDefault="00E9471C" w:rsidP="0082444F">
      <w:pPr>
        <w:pStyle w:val="21"/>
        <w:jc w:val="both"/>
        <w:rPr>
          <w:rFonts w:cs="Times New Roman"/>
          <w:sz w:val="20"/>
          <w:szCs w:val="20"/>
          <w:lang w:val="en-US"/>
        </w:rPr>
      </w:pPr>
    </w:p>
    <w:p w14:paraId="31D5709D" w14:textId="01EFA076" w:rsidR="00EC0B37" w:rsidRPr="00C75B14" w:rsidRDefault="00EC0B37" w:rsidP="0082444F">
      <w:pPr>
        <w:pStyle w:val="21"/>
        <w:jc w:val="both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Lerner, Pablo and </w:t>
      </w:r>
      <w:r w:rsidRPr="00C75B14">
        <w:rPr>
          <w:sz w:val="20"/>
          <w:szCs w:val="20"/>
          <w:lang w:val="en-US"/>
        </w:rPr>
        <w:t>Alfredo</w:t>
      </w:r>
      <w:r w:rsidRPr="00C75B14">
        <w:rPr>
          <w:rFonts w:cs="Times New Roman"/>
          <w:sz w:val="20"/>
          <w:szCs w:val="20"/>
          <w:lang w:val="en-US"/>
        </w:rPr>
        <w:t xml:space="preserve"> Mordechai Rabello.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</w:rPr>
        <w:t>The Project of the Israeli Civil Code: the Dilemma of Enacting a Code in a Mixed Jurisdiction.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In Mads-</w:t>
      </w:r>
      <w:hyperlink r:id="rId11" w:history="1">
        <w:r w:rsidRPr="00C75B14">
          <w:rPr>
            <w:rStyle w:val="Hyperlink"/>
            <w:rFonts w:cs="Times New Roman"/>
            <w:color w:val="auto"/>
            <w:sz w:val="20"/>
            <w:szCs w:val="20"/>
            <w:u w:val="none"/>
          </w:rPr>
          <w:t>Tønnesson</w:t>
        </w:r>
      </w:hyperlink>
      <w:r w:rsidR="0099075B" w:rsidRPr="00C75B14">
        <w:rPr>
          <w:rFonts w:cs="Times New Roman"/>
          <w:sz w:val="20"/>
          <w:szCs w:val="20"/>
        </w:rPr>
        <w:t xml:space="preserve"> </w:t>
      </w:r>
      <w:r w:rsidR="0070789E" w:rsidRPr="00C75B14">
        <w:rPr>
          <w:rFonts w:cs="Times New Roman"/>
          <w:sz w:val="20"/>
          <w:szCs w:val="20"/>
        </w:rPr>
        <w:t xml:space="preserve">Andenæs </w:t>
      </w:r>
      <w:r w:rsidR="0099075B" w:rsidRPr="00C75B14">
        <w:rPr>
          <w:rFonts w:cs="Times New Roman"/>
          <w:sz w:val="20"/>
          <w:szCs w:val="20"/>
        </w:rPr>
        <w:t xml:space="preserve">et al. </w:t>
      </w:r>
      <w:r w:rsidRPr="00C75B14">
        <w:rPr>
          <w:rFonts w:cs="Times New Roman"/>
          <w:sz w:val="20"/>
          <w:szCs w:val="20"/>
        </w:rPr>
        <w:t>eds.</w:t>
      </w:r>
      <w:r w:rsidRPr="00C75B14">
        <w:rPr>
          <w:rStyle w:val="apple-converted-space"/>
          <w:rFonts w:cs="Times New Roman"/>
          <w:sz w:val="20"/>
          <w:szCs w:val="20"/>
        </w:rPr>
        <w:t> </w:t>
      </w:r>
      <w:r w:rsidRPr="00C75B14">
        <w:rPr>
          <w:rStyle w:val="af5"/>
          <w:rFonts w:cs="Times New Roman"/>
          <w:sz w:val="20"/>
          <w:szCs w:val="20"/>
        </w:rPr>
        <w:t>Liber Amicorum</w:t>
      </w:r>
      <w:r w:rsidRPr="00C75B14">
        <w:rPr>
          <w:rStyle w:val="apple-converted-space"/>
          <w:rFonts w:cs="Times New Roman"/>
          <w:i/>
          <w:iCs/>
          <w:sz w:val="20"/>
          <w:szCs w:val="20"/>
        </w:rPr>
        <w:t> </w:t>
      </w:r>
      <w:r w:rsidRPr="00C75B14">
        <w:rPr>
          <w:rStyle w:val="af5"/>
          <w:rFonts w:cs="Times New Roman"/>
          <w:sz w:val="20"/>
          <w:szCs w:val="20"/>
        </w:rPr>
        <w:t>Guido Alpa: Private Law Beyond the National Systems</w:t>
      </w:r>
      <w:r w:rsidRPr="00C75B14">
        <w:rPr>
          <w:rStyle w:val="af5"/>
          <w:rFonts w:cs="Times New Roman"/>
          <w:i w:val="0"/>
          <w:iCs w:val="0"/>
          <w:sz w:val="20"/>
          <w:szCs w:val="20"/>
        </w:rPr>
        <w:t>.</w:t>
      </w:r>
      <w:r w:rsidRPr="00C75B14">
        <w:rPr>
          <w:rStyle w:val="af5"/>
          <w:rFonts w:cs="Times New Roman"/>
          <w:sz w:val="20"/>
          <w:szCs w:val="20"/>
        </w:rPr>
        <w:t xml:space="preserve"> </w:t>
      </w:r>
      <w:r w:rsidRPr="00C75B14">
        <w:rPr>
          <w:rStyle w:val="af5"/>
          <w:rFonts w:cs="Times New Roman"/>
          <w:i w:val="0"/>
          <w:iCs w:val="0"/>
          <w:sz w:val="20"/>
          <w:szCs w:val="20"/>
        </w:rPr>
        <w:t xml:space="preserve">London: </w:t>
      </w:r>
      <w:r w:rsidRPr="00C75B14">
        <w:rPr>
          <w:rFonts w:cs="Times New Roman"/>
          <w:sz w:val="20"/>
          <w:szCs w:val="20"/>
        </w:rPr>
        <w:t>British Institute of International and Comparative Law (2009): 771-814.</w:t>
      </w:r>
    </w:p>
    <w:p w14:paraId="60EB742E" w14:textId="77777777" w:rsidR="008474F0" w:rsidRPr="00C75B14" w:rsidRDefault="008474F0" w:rsidP="0082444F">
      <w:pPr>
        <w:pStyle w:val="21"/>
        <w:jc w:val="both"/>
        <w:rPr>
          <w:rFonts w:cs="Times New Roman"/>
          <w:sz w:val="20"/>
          <w:szCs w:val="20"/>
        </w:rPr>
      </w:pPr>
    </w:p>
    <w:p w14:paraId="318F4E7D" w14:textId="77777777" w:rsidR="008474F0" w:rsidRPr="00C75B14" w:rsidRDefault="008474F0" w:rsidP="008474F0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Levenkron, Nomi. "The Story of </w:t>
      </w:r>
      <w:r w:rsidRPr="00C75B14">
        <w:rPr>
          <w:rFonts w:cs="Times New Roman"/>
          <w:i/>
          <w:iCs/>
          <w:sz w:val="20"/>
          <w:szCs w:val="20"/>
        </w:rPr>
        <w:t>Turgeman</w:t>
      </w:r>
      <w:r w:rsidRPr="00C75B14">
        <w:rPr>
          <w:rFonts w:cs="Times New Roman"/>
          <w:sz w:val="20"/>
          <w:szCs w:val="20"/>
        </w:rPr>
        <w:t xml:space="preserve">: Utopia in Chains – </w:t>
      </w:r>
      <w:r w:rsidRPr="00C75B14">
        <w:rPr>
          <w:rFonts w:cs="Times New Roman"/>
          <w:i/>
          <w:iCs/>
          <w:sz w:val="20"/>
          <w:szCs w:val="20"/>
        </w:rPr>
        <w:t>Turgeman v. the Attorney General</w:t>
      </w:r>
      <w:r w:rsidRPr="00C75B14">
        <w:rPr>
          <w:rFonts w:cs="Times New Roman"/>
          <w:sz w:val="20"/>
          <w:szCs w:val="20"/>
        </w:rPr>
        <w:t>."</w:t>
      </w:r>
      <w:r w:rsidRPr="00C75B14">
        <w:rPr>
          <w:rFonts w:cs="Times New Roman"/>
          <w:i/>
          <w:iCs/>
          <w:sz w:val="20"/>
          <w:szCs w:val="20"/>
        </w:rPr>
        <w:t xml:space="preserve"> Tel Aviv University Journal of Law &amp; Social Change</w:t>
      </w:r>
      <w:r w:rsidRPr="00C75B14">
        <w:rPr>
          <w:rFonts w:cs="Times New Roman"/>
          <w:sz w:val="20"/>
          <w:szCs w:val="20"/>
        </w:rPr>
        <w:t xml:space="preserve"> 10 (2019): 405-448 (Hebrew).</w:t>
      </w:r>
    </w:p>
    <w:p w14:paraId="58DD017F" w14:textId="77777777" w:rsidR="008474F0" w:rsidRPr="00C75B14" w:rsidRDefault="008474F0" w:rsidP="0082444F">
      <w:pPr>
        <w:pStyle w:val="21"/>
        <w:jc w:val="both"/>
        <w:rPr>
          <w:rFonts w:cs="Times New Roman"/>
          <w:sz w:val="20"/>
          <w:szCs w:val="20"/>
        </w:rPr>
      </w:pPr>
    </w:p>
    <w:p w14:paraId="1D750664" w14:textId="77777777" w:rsidR="00D37F2B" w:rsidRPr="00C75B14" w:rsidRDefault="00D37F2B" w:rsidP="00D37F2B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Levin, Itamar. </w:t>
      </w:r>
      <w:r w:rsidRPr="00C75B14">
        <w:rPr>
          <w:rFonts w:cs="Times New Roman"/>
          <w:i/>
          <w:iCs/>
          <w:sz w:val="20"/>
          <w:szCs w:val="28"/>
        </w:rPr>
        <w:t>A Joint Account: The Institute of Certified Public Accountants, Yishuv and State: 80 Years of Reports: 1931-2011</w:t>
      </w:r>
      <w:r w:rsidRPr="00C75B14">
        <w:rPr>
          <w:rFonts w:cs="Times New Roman"/>
          <w:sz w:val="20"/>
          <w:szCs w:val="28"/>
        </w:rPr>
        <w:t xml:space="preserve">. Tel Aviv: The Institute of Certified Public Accountants in Israel (2011) (Hebrew).  </w:t>
      </w:r>
    </w:p>
    <w:p w14:paraId="2D82F628" w14:textId="77777777" w:rsidR="00EC0B37" w:rsidRPr="00C75B14" w:rsidRDefault="00EC0B37" w:rsidP="0082444F">
      <w:pPr>
        <w:pStyle w:val="21"/>
        <w:jc w:val="both"/>
        <w:rPr>
          <w:sz w:val="20"/>
          <w:szCs w:val="20"/>
          <w:lang w:val="en-US"/>
        </w:rPr>
      </w:pPr>
    </w:p>
    <w:p w14:paraId="142A2F7B" w14:textId="77777777" w:rsidR="008651E5" w:rsidRPr="00C75B14" w:rsidRDefault="008651E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Levin, Shlomo. </w:t>
      </w:r>
      <w:r w:rsidRPr="00C75B14">
        <w:rPr>
          <w:i/>
          <w:iCs/>
          <w:sz w:val="20"/>
          <w:szCs w:val="20"/>
          <w:lang w:val="en-US"/>
        </w:rPr>
        <w:t xml:space="preserve">Being </w:t>
      </w:r>
      <w:r w:rsidR="00B80CC3" w:rsidRPr="00C75B14">
        <w:rPr>
          <w:i/>
          <w:iCs/>
          <w:sz w:val="20"/>
          <w:szCs w:val="20"/>
          <w:lang w:val="en-US"/>
        </w:rPr>
        <w:t>a</w:t>
      </w:r>
      <w:r w:rsidRPr="00C75B14">
        <w:rPr>
          <w:i/>
          <w:iCs/>
          <w:sz w:val="20"/>
          <w:szCs w:val="20"/>
          <w:lang w:val="en-US"/>
        </w:rPr>
        <w:t xml:space="preserve"> Judge</w:t>
      </w:r>
      <w:r w:rsidRPr="00C75B14">
        <w:rPr>
          <w:sz w:val="20"/>
          <w:szCs w:val="20"/>
          <w:lang w:val="en-US"/>
        </w:rPr>
        <w:t>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D627EA" w:rsidRPr="00C75B14">
        <w:rPr>
          <w:sz w:val="20"/>
          <w:szCs w:val="20"/>
          <w:lang w:val="en-US"/>
        </w:rPr>
        <w:t xml:space="preserve">Or Yehuda: </w:t>
      </w:r>
      <w:r w:rsidR="008A542F" w:rsidRPr="00C75B14">
        <w:rPr>
          <w:sz w:val="20"/>
          <w:szCs w:val="20"/>
          <w:lang w:val="en-US"/>
        </w:rPr>
        <w:t>Kinneret</w:t>
      </w:r>
      <w:r w:rsidR="00813D2F" w:rsidRPr="00C75B14">
        <w:rPr>
          <w:sz w:val="20"/>
          <w:szCs w:val="20"/>
          <w:lang w:val="en-US"/>
        </w:rPr>
        <w:t xml:space="preserve">, </w:t>
      </w:r>
      <w:r w:rsidR="00D627EA" w:rsidRPr="00C75B14">
        <w:rPr>
          <w:sz w:val="20"/>
          <w:szCs w:val="20"/>
          <w:lang w:val="en-US"/>
        </w:rPr>
        <w:t>Zmora-Bitan</w:t>
      </w:r>
      <w:r w:rsidR="00813D2F" w:rsidRPr="00C75B14">
        <w:rPr>
          <w:sz w:val="20"/>
          <w:szCs w:val="20"/>
          <w:lang w:val="en-US"/>
        </w:rPr>
        <w:t>, Dvir</w:t>
      </w:r>
      <w:r w:rsidR="008A542F" w:rsidRPr="00C75B14">
        <w:rPr>
          <w:sz w:val="20"/>
          <w:szCs w:val="20"/>
          <w:lang w:val="en-US"/>
        </w:rPr>
        <w:t xml:space="preserve"> </w:t>
      </w:r>
      <w:r w:rsidR="00D627EA" w:rsidRPr="00C75B14">
        <w:rPr>
          <w:sz w:val="20"/>
          <w:szCs w:val="20"/>
          <w:lang w:val="en-US"/>
        </w:rPr>
        <w:t>(2009)</w:t>
      </w:r>
      <w:r w:rsidRPr="00C75B14">
        <w:rPr>
          <w:sz w:val="20"/>
          <w:szCs w:val="20"/>
          <w:lang w:val="en-US"/>
        </w:rPr>
        <w:t xml:space="preserve"> (Hebrew).</w:t>
      </w:r>
    </w:p>
    <w:p w14:paraId="316C3815" w14:textId="77777777" w:rsidR="004C4C56" w:rsidRPr="00C75B14" w:rsidRDefault="004C4C5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"Comments on a Reform of the Rules of Civil Procedure (In Response to Prof. S. Goldstein)."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807-811.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675-678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   </w:t>
      </w:r>
    </w:p>
    <w:p w14:paraId="1FB05286" w14:textId="77777777" w:rsidR="00D67C2C" w:rsidRPr="00C75B14" w:rsidRDefault="000378F1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"Portrait of Yitzhak Kahan." </w:t>
      </w:r>
      <w:r w:rsidRPr="00C75B14">
        <w:rPr>
          <w:sz w:val="20"/>
          <w:szCs w:val="20"/>
        </w:rPr>
        <w:t xml:space="preserve">In Elon Menachem et al. eds. </w:t>
      </w:r>
      <w:r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>: Papyrus (1989): 13-14 (Hebrew).</w:t>
      </w:r>
    </w:p>
    <w:p w14:paraId="4A5AB0CD" w14:textId="77777777" w:rsidR="00D67C2C" w:rsidRPr="00C75B14" w:rsidRDefault="00D67C2C" w:rsidP="0082444F">
      <w:pPr>
        <w:ind w:left="227" w:hanging="227"/>
        <w:rPr>
          <w:i/>
          <w:iCs/>
          <w:sz w:val="20"/>
          <w:szCs w:val="20"/>
          <w:rtl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"The Wizard of Oz: Can the Court Make Something from Scratch?" In Daniel Friedman</w:t>
      </w:r>
      <w:r w:rsidR="00FA079F" w:rsidRPr="00C75B14">
        <w:rPr>
          <w:sz w:val="20"/>
          <w:szCs w:val="20"/>
        </w:rPr>
        <w:t>n</w:t>
      </w:r>
      <w:r w:rsidRPr="00C75B14">
        <w:rPr>
          <w:sz w:val="20"/>
          <w:szCs w:val="20"/>
        </w:rPr>
        <w:t xml:space="preserve"> and Yitzhak Shilo eds. </w:t>
      </w:r>
      <w:r w:rsidRPr="00C75B14">
        <w:rPr>
          <w:i/>
          <w:iCs/>
          <w:sz w:val="20"/>
          <w:szCs w:val="20"/>
        </w:rPr>
        <w:t>Loewenberg Book: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Legal Essays in Memory of Judge H. S. Loewenberg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>: Bursi</w:t>
      </w:r>
      <w:r w:rsidR="004C5391" w:rsidRPr="00C75B14">
        <w:rPr>
          <w:sz w:val="20"/>
          <w:szCs w:val="20"/>
        </w:rPr>
        <w:t xml:space="preserve"> (1988)</w:t>
      </w:r>
      <w:r w:rsidRPr="00C75B14">
        <w:rPr>
          <w:sz w:val="20"/>
          <w:szCs w:val="20"/>
        </w:rPr>
        <w:t>:</w:t>
      </w:r>
      <w:r w:rsidR="009F3691" w:rsidRPr="00C75B14">
        <w:rPr>
          <w:sz w:val="20"/>
          <w:szCs w:val="20"/>
        </w:rPr>
        <w:t xml:space="preserve"> 33-36 </w:t>
      </w:r>
      <w:r w:rsidRPr="00C75B14">
        <w:rPr>
          <w:sz w:val="20"/>
          <w:szCs w:val="20"/>
        </w:rPr>
        <w:t xml:space="preserve">(Hebrew). </w:t>
      </w:r>
    </w:p>
    <w:p w14:paraId="143D8550" w14:textId="77777777" w:rsidR="008651E5" w:rsidRPr="00C75B14" w:rsidRDefault="008651E5" w:rsidP="0082444F">
      <w:pPr>
        <w:ind w:left="227" w:hanging="227"/>
        <w:rPr>
          <w:sz w:val="20"/>
          <w:szCs w:val="20"/>
          <w:lang w:val="en-US"/>
        </w:rPr>
      </w:pPr>
    </w:p>
    <w:p w14:paraId="17300390" w14:textId="77777777" w:rsidR="00C72C43" w:rsidRPr="00C75B14" w:rsidRDefault="00F4670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LeVine</w:t>
      </w:r>
      <w:r w:rsidR="00FE7670" w:rsidRPr="00C75B14">
        <w:rPr>
          <w:sz w:val="20"/>
          <w:szCs w:val="20"/>
          <w:lang w:val="en-US"/>
        </w:rPr>
        <w:t xml:space="preserve">, Mark. </w:t>
      </w:r>
      <w:r w:rsidR="00C72C43" w:rsidRPr="00C75B14">
        <w:rPr>
          <w:i/>
          <w:iCs/>
          <w:sz w:val="20"/>
          <w:szCs w:val="20"/>
          <w:lang w:val="en-US"/>
        </w:rPr>
        <w:t xml:space="preserve">Overthrowing Geography: Jaffa,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2B70CA" w:rsidRPr="00C75B14">
        <w:rPr>
          <w:i/>
          <w:iCs/>
          <w:sz w:val="20"/>
          <w:szCs w:val="20"/>
          <w:lang w:val="en-US"/>
        </w:rPr>
        <w:t>, and the Struggle for Palestine</w:t>
      </w:r>
      <w:r w:rsidR="00CF2CF4" w:rsidRPr="00C75B14">
        <w:rPr>
          <w:i/>
          <w:iCs/>
          <w:sz w:val="20"/>
          <w:szCs w:val="20"/>
          <w:lang w:val="en-US"/>
        </w:rPr>
        <w:t>,</w:t>
      </w:r>
      <w:r w:rsidRPr="00C75B14">
        <w:rPr>
          <w:i/>
          <w:iCs/>
          <w:sz w:val="20"/>
          <w:szCs w:val="20"/>
          <w:lang w:val="en-US"/>
        </w:rPr>
        <w:t xml:space="preserve"> 1880-1948</w:t>
      </w:r>
      <w:r w:rsidR="00C72C43" w:rsidRPr="00C75B14">
        <w:rPr>
          <w:sz w:val="20"/>
          <w:szCs w:val="20"/>
          <w:lang w:val="en-US"/>
        </w:rPr>
        <w:t xml:space="preserve">. </w:t>
      </w:r>
      <w:r w:rsidR="006F1742" w:rsidRPr="00C75B14">
        <w:rPr>
          <w:sz w:val="20"/>
          <w:szCs w:val="20"/>
          <w:lang w:val="en-US"/>
        </w:rPr>
        <w:t>Berkeley</w:t>
      </w:r>
      <w:r w:rsidR="00C72C43" w:rsidRPr="00C75B14">
        <w:rPr>
          <w:sz w:val="20"/>
          <w:szCs w:val="20"/>
          <w:lang w:val="en-US"/>
        </w:rPr>
        <w:t>: University of California Pre</w:t>
      </w:r>
      <w:r w:rsidR="0099075B" w:rsidRPr="00C75B14">
        <w:rPr>
          <w:sz w:val="20"/>
          <w:szCs w:val="20"/>
          <w:lang w:val="en-US"/>
        </w:rPr>
        <w:t>ss</w:t>
      </w:r>
      <w:r w:rsidR="00C72C43" w:rsidRPr="00C75B14">
        <w:rPr>
          <w:sz w:val="20"/>
          <w:szCs w:val="20"/>
          <w:lang w:val="en-US"/>
        </w:rPr>
        <w:t xml:space="preserve"> </w:t>
      </w:r>
      <w:r w:rsidR="0099075B" w:rsidRPr="00C75B14">
        <w:rPr>
          <w:sz w:val="20"/>
          <w:szCs w:val="20"/>
          <w:lang w:val="en-US"/>
        </w:rPr>
        <w:t>(</w:t>
      </w:r>
      <w:r w:rsidR="00C72C43" w:rsidRPr="00C75B14">
        <w:rPr>
          <w:sz w:val="20"/>
          <w:szCs w:val="20"/>
          <w:lang w:val="en-US"/>
        </w:rPr>
        <w:t>2005</w:t>
      </w:r>
      <w:r w:rsidR="0099075B" w:rsidRPr="00C75B14">
        <w:rPr>
          <w:sz w:val="20"/>
          <w:szCs w:val="20"/>
          <w:lang w:val="en-US"/>
        </w:rPr>
        <w:t>)</w:t>
      </w:r>
      <w:r w:rsidR="00C72C43" w:rsidRPr="00C75B14">
        <w:rPr>
          <w:sz w:val="20"/>
          <w:szCs w:val="20"/>
          <w:lang w:val="en-US"/>
        </w:rPr>
        <w:t xml:space="preserve">. </w:t>
      </w:r>
    </w:p>
    <w:p w14:paraId="28057951" w14:textId="4988158E" w:rsidR="00FE7670" w:rsidRPr="00C75B14" w:rsidRDefault="00C72C4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99075B"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2B70CA" w:rsidRPr="00C75B14">
        <w:rPr>
          <w:sz w:val="20"/>
          <w:szCs w:val="20"/>
          <w:lang w:val="en-US"/>
        </w:rPr>
        <w:t>Conquest t</w:t>
      </w:r>
      <w:r w:rsidR="00FE7670" w:rsidRPr="00C75B14">
        <w:rPr>
          <w:sz w:val="20"/>
          <w:szCs w:val="20"/>
          <w:lang w:val="en-US"/>
        </w:rPr>
        <w:t xml:space="preserve">hrough Town </w:t>
      </w:r>
      <w:r w:rsidRPr="00C75B14">
        <w:rPr>
          <w:sz w:val="20"/>
          <w:szCs w:val="20"/>
          <w:lang w:val="en-US"/>
        </w:rPr>
        <w:t xml:space="preserve">Planning: The Case of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, </w:t>
      </w:r>
      <w:r w:rsidR="00FE7670" w:rsidRPr="00C75B14">
        <w:rPr>
          <w:sz w:val="20"/>
          <w:szCs w:val="20"/>
          <w:lang w:val="en-US"/>
        </w:rPr>
        <w:t>1921-48.</w:t>
      </w:r>
      <w:r w:rsidR="00B27B07" w:rsidRPr="00C75B14">
        <w:rPr>
          <w:sz w:val="20"/>
          <w:szCs w:val="20"/>
          <w:lang w:val="en-US"/>
        </w:rPr>
        <w:t>"</w:t>
      </w:r>
      <w:r w:rsidR="00FE7670" w:rsidRPr="00C75B14">
        <w:rPr>
          <w:sz w:val="20"/>
          <w:szCs w:val="20"/>
          <w:lang w:val="en-US"/>
        </w:rPr>
        <w:t xml:space="preserve"> </w:t>
      </w:r>
      <w:r w:rsidR="00FE7670" w:rsidRPr="00C75B14">
        <w:rPr>
          <w:i/>
          <w:iCs/>
          <w:sz w:val="20"/>
          <w:szCs w:val="20"/>
          <w:lang w:val="en-US"/>
        </w:rPr>
        <w:t>Journal of Palestine Studies</w:t>
      </w:r>
      <w:r w:rsidR="00FE7670" w:rsidRPr="00C75B14">
        <w:rPr>
          <w:sz w:val="20"/>
          <w:szCs w:val="20"/>
          <w:lang w:val="en-US"/>
        </w:rPr>
        <w:t xml:space="preserve"> 27</w:t>
      </w:r>
      <w:r w:rsidR="00F4670B" w:rsidRPr="00C75B14">
        <w:rPr>
          <w:sz w:val="20"/>
          <w:szCs w:val="20"/>
          <w:lang w:val="en-US"/>
        </w:rPr>
        <w:t>(4)</w:t>
      </w:r>
      <w:r w:rsidR="00FE7670" w:rsidRPr="00C75B14">
        <w:rPr>
          <w:sz w:val="20"/>
          <w:szCs w:val="20"/>
          <w:lang w:val="en-US"/>
        </w:rPr>
        <w:t xml:space="preserve"> (1998): 36</w:t>
      </w:r>
      <w:r w:rsidR="003806C2" w:rsidRPr="00C75B14">
        <w:rPr>
          <w:sz w:val="20"/>
          <w:szCs w:val="20"/>
          <w:lang w:val="en-US"/>
        </w:rPr>
        <w:t>-52</w:t>
      </w:r>
      <w:r w:rsidR="00FE7670" w:rsidRPr="00C75B14">
        <w:rPr>
          <w:sz w:val="20"/>
          <w:szCs w:val="20"/>
          <w:lang w:val="en-US"/>
        </w:rPr>
        <w:t>.</w:t>
      </w:r>
    </w:p>
    <w:p w14:paraId="04AFCC78" w14:textId="6743CFF0" w:rsidR="00C94599" w:rsidRPr="00C75B14" w:rsidRDefault="00C94599" w:rsidP="0082444F">
      <w:pPr>
        <w:ind w:left="227" w:hanging="227"/>
        <w:rPr>
          <w:sz w:val="20"/>
          <w:szCs w:val="20"/>
          <w:lang w:val="en-US"/>
        </w:rPr>
      </w:pPr>
    </w:p>
    <w:p w14:paraId="534A2AE6" w14:textId="77777777" w:rsidR="00C94599" w:rsidRPr="00C75B14" w:rsidRDefault="00C94599" w:rsidP="00C94599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Levontin, Gili. "The Story of </w:t>
      </w:r>
      <w:r w:rsidRPr="00C75B14">
        <w:rPr>
          <w:rFonts w:cs="Times New Roman"/>
          <w:i/>
          <w:iCs/>
          <w:sz w:val="20"/>
          <w:szCs w:val="20"/>
        </w:rPr>
        <w:t>Baranes</w:t>
      </w:r>
      <w:r w:rsidRPr="00C75B14">
        <w:rPr>
          <w:rFonts w:cs="Times New Roman"/>
          <w:sz w:val="20"/>
          <w:szCs w:val="20"/>
        </w:rPr>
        <w:t>: The Influence of the Media and Public Pressure on the Acquittal of Amos Baranes."</w:t>
      </w:r>
      <w:r w:rsidRPr="00C75B14">
        <w:rPr>
          <w:rFonts w:cs="Times New Roman"/>
          <w:i/>
          <w:iCs/>
          <w:sz w:val="20"/>
          <w:szCs w:val="20"/>
        </w:rPr>
        <w:t xml:space="preserve"> Tel Aviv University Journal of Law &amp; Social Change</w:t>
      </w:r>
      <w:r w:rsidRPr="00C75B14">
        <w:rPr>
          <w:rFonts w:cs="Times New Roman"/>
          <w:sz w:val="20"/>
          <w:szCs w:val="20"/>
        </w:rPr>
        <w:t xml:space="preserve"> 10 (2019): 369-404 (Hebrew).</w:t>
      </w:r>
    </w:p>
    <w:p w14:paraId="750BCF45" w14:textId="77777777" w:rsidR="00FE5B07" w:rsidRPr="00C75B14" w:rsidRDefault="00FE5B07" w:rsidP="0082444F">
      <w:pPr>
        <w:ind w:left="227" w:hanging="227"/>
        <w:rPr>
          <w:sz w:val="20"/>
          <w:szCs w:val="20"/>
          <w:lang w:val="en-US"/>
        </w:rPr>
      </w:pPr>
    </w:p>
    <w:p w14:paraId="611B88C5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Lifshitz, Brahyahu. "Israeli Law and Jewish Law – Interaction and Independence."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507-524.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859-870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785ACD66" w14:textId="77777777" w:rsidR="00CC7DA7" w:rsidRPr="00C75B14" w:rsidRDefault="00CC7DA7" w:rsidP="0082444F">
      <w:pPr>
        <w:ind w:left="227" w:hanging="227"/>
        <w:rPr>
          <w:sz w:val="20"/>
          <w:szCs w:val="20"/>
          <w:lang w:val="en-US"/>
        </w:rPr>
      </w:pPr>
    </w:p>
    <w:p w14:paraId="24221FD4" w14:textId="77777777" w:rsidR="00C41EFA" w:rsidRPr="00C75B14" w:rsidRDefault="00C41EFA" w:rsidP="00C41EFA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lastRenderedPageBreak/>
        <w:t>Likhovski, Assaf. "The Eagle and the Dove: Jewish Law Scholars and Roman Law during the Interwar Period." in Pierre Bonin, Nader Hakim, Fara Nasti and Aldo Schiavone eds., </w:t>
      </w:r>
      <w:r w:rsidRPr="00C75B14">
        <w:rPr>
          <w:i/>
          <w:iCs/>
          <w:sz w:val="20"/>
          <w:szCs w:val="20"/>
        </w:rPr>
        <w:t xml:space="preserve">Pensiero giuridico occidentale e giuristi romani: Eredità e genealogie. </w:t>
      </w:r>
      <w:r w:rsidRPr="00C75B14">
        <w:rPr>
          <w:sz w:val="20"/>
          <w:szCs w:val="20"/>
        </w:rPr>
        <w:t>Torino: G. Giappichelli (2019): 267-294. </w:t>
      </w:r>
    </w:p>
    <w:p w14:paraId="450573DC" w14:textId="1B5CCB90" w:rsidR="00C41EFA" w:rsidRPr="00C75B14" w:rsidRDefault="00C41EFA" w:rsidP="00C41EFA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––––</w:t>
      </w:r>
      <w:r w:rsidRPr="00C75B14">
        <w:rPr>
          <w:sz w:val="20"/>
          <w:szCs w:val="20"/>
        </w:rPr>
        <w:t>. "How Should One Write the History of Sexual Offences? (review of Orna Alyagon Darr,</w:t>
      </w:r>
      <w:r w:rsidRPr="00C75B14">
        <w:rPr>
          <w:i/>
          <w:iCs/>
          <w:sz w:val="20"/>
          <w:szCs w:val="20"/>
        </w:rPr>
        <w:t> Plausible Crime Stories: The Legal History of Sexual Offences in Mandate Palestine).</w:t>
      </w:r>
      <w:r w:rsidRPr="00C75B14">
        <w:rPr>
          <w:sz w:val="20"/>
          <w:szCs w:val="20"/>
        </w:rPr>
        <w:t>" </w:t>
      </w:r>
      <w:r w:rsidRPr="00C75B14">
        <w:rPr>
          <w:i/>
          <w:iCs/>
          <w:sz w:val="20"/>
          <w:szCs w:val="20"/>
        </w:rPr>
        <w:t>Tel-Aviv University Law Review Forum </w:t>
      </w:r>
      <w:r w:rsidRPr="00C75B14">
        <w:rPr>
          <w:sz w:val="20"/>
          <w:szCs w:val="20"/>
        </w:rPr>
        <w:t>43 (2019): 5-13 (Hebrew).</w:t>
      </w:r>
    </w:p>
    <w:p w14:paraId="4E86A81B" w14:textId="3DABCCAC" w:rsidR="003B4A0F" w:rsidRPr="00C75B14" w:rsidRDefault="00C41EF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––––</w:t>
      </w:r>
      <w:r w:rsidR="00B21542" w:rsidRPr="00C75B14">
        <w:rPr>
          <w:sz w:val="20"/>
          <w:szCs w:val="20"/>
          <w:lang w:val="en-US"/>
        </w:rPr>
        <w:t>.</w:t>
      </w:r>
      <w:r w:rsidR="003B4A0F" w:rsidRPr="00C75B14">
        <w:rPr>
          <w:sz w:val="20"/>
          <w:szCs w:val="20"/>
          <w:lang w:val="en-US"/>
        </w:rPr>
        <w:t xml:space="preserve"> </w:t>
      </w:r>
      <w:r w:rsidR="003B4A0F" w:rsidRPr="00C75B14">
        <w:rPr>
          <w:rFonts w:cs="Times New Roman"/>
          <w:sz w:val="20"/>
          <w:szCs w:val="20"/>
          <w:lang w:val="en-US"/>
        </w:rPr>
        <w:t xml:space="preserve">"Peripheral Vision: Polish-Jewish Lawyers and Early Israeli Law." </w:t>
      </w:r>
      <w:r w:rsidR="003B4A0F" w:rsidRPr="00C75B14">
        <w:rPr>
          <w:rFonts w:cs="Times New Roman"/>
          <w:i/>
          <w:iCs/>
          <w:sz w:val="20"/>
          <w:szCs w:val="20"/>
          <w:lang w:val="en-US"/>
        </w:rPr>
        <w:t>Law and History Review</w:t>
      </w:r>
      <w:r w:rsidR="003B4A0F" w:rsidRPr="00C75B14">
        <w:rPr>
          <w:rFonts w:cs="Times New Roman"/>
          <w:sz w:val="20"/>
          <w:szCs w:val="20"/>
          <w:lang w:val="en-US"/>
        </w:rPr>
        <w:t xml:space="preserve"> 36(2) (2018): 235-266.</w:t>
      </w:r>
      <w:r w:rsidR="00D25E09" w:rsidRPr="00C75B14">
        <w:rPr>
          <w:sz w:val="20"/>
          <w:szCs w:val="20"/>
          <w:lang w:val="en-US"/>
        </w:rPr>
        <w:t xml:space="preserve"> </w:t>
      </w:r>
    </w:p>
    <w:p w14:paraId="1EEBFCEF" w14:textId="77777777" w:rsidR="003B4A0F" w:rsidRPr="00C75B14" w:rsidRDefault="003B4A0F" w:rsidP="003B4A0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––––. "Toward a History of the Free Professions in Israel (Review of Neta Ziv’s book: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Who Will Guard the Guardians of Laws? Lawyers in Israel Between the State, Market and the Civil Society</w:t>
      </w:r>
      <w:r w:rsidRPr="00C75B14">
        <w:rPr>
          <w:rFonts w:cs="Times New Roman"/>
          <w:sz w:val="20"/>
          <w:szCs w:val="20"/>
        </w:rPr>
        <w:t xml:space="preserve">)." </w:t>
      </w:r>
      <w:r w:rsidRPr="00C75B14">
        <w:rPr>
          <w:i/>
          <w:iCs/>
          <w:sz w:val="20"/>
          <w:szCs w:val="20"/>
          <w:lang w:val="en-US"/>
        </w:rPr>
        <w:t xml:space="preserve">Studies in Zionism and the State of Israel </w:t>
      </w:r>
      <w:r w:rsidRPr="00C75B14">
        <w:rPr>
          <w:rFonts w:cs="Times New Roman"/>
          <w:i/>
          <w:iCs/>
          <w:sz w:val="20"/>
          <w:szCs w:val="20"/>
        </w:rPr>
        <w:t xml:space="preserve">– </w:t>
      </w:r>
      <w:r w:rsidRPr="00C75B14">
        <w:rPr>
          <w:i/>
          <w:iCs/>
          <w:sz w:val="20"/>
          <w:szCs w:val="20"/>
          <w:lang w:val="en-US"/>
        </w:rPr>
        <w:t>History, Society, Culture</w:t>
      </w:r>
      <w:r w:rsidRPr="00C75B14">
        <w:rPr>
          <w:rFonts w:cs="Times New Roman"/>
          <w:sz w:val="20"/>
          <w:szCs w:val="20"/>
          <w:lang w:val="en-US"/>
        </w:rPr>
        <w:t xml:space="preserve"> 25</w:t>
      </w:r>
      <w:r w:rsidRPr="00C75B14">
        <w:rPr>
          <w:rFonts w:cs="Times New Roman"/>
          <w:sz w:val="20"/>
          <w:szCs w:val="20"/>
        </w:rPr>
        <w:t xml:space="preserve"> (2018): 297-302 (Hebrew).</w:t>
      </w:r>
    </w:p>
    <w:p w14:paraId="5E533098" w14:textId="77777777" w:rsidR="00D25E09" w:rsidRPr="00C75B14" w:rsidRDefault="003B4A0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D25E09" w:rsidRPr="00C75B14">
        <w:rPr>
          <w:sz w:val="20"/>
          <w:szCs w:val="20"/>
          <w:lang w:val="en-US"/>
        </w:rPr>
        <w:t xml:space="preserve">"Recent Trends in the Study of the Intellectual History of Law and Jewish Law Scholarship." </w:t>
      </w:r>
      <w:r w:rsidR="00D25E09" w:rsidRPr="00C75B14">
        <w:rPr>
          <w:i/>
          <w:iCs/>
          <w:sz w:val="20"/>
          <w:szCs w:val="20"/>
          <w:lang w:val="en-US"/>
        </w:rPr>
        <w:t>Diné Israel</w:t>
      </w:r>
      <w:r w:rsidR="00D25E09" w:rsidRPr="00C75B14">
        <w:rPr>
          <w:sz w:val="20"/>
          <w:szCs w:val="20"/>
          <w:lang w:val="en-US"/>
        </w:rPr>
        <w:t xml:space="preserve"> 32 (2018)</w:t>
      </w:r>
      <w:r w:rsidR="00142461" w:rsidRPr="00C75B14">
        <w:rPr>
          <w:sz w:val="20"/>
          <w:szCs w:val="20"/>
          <w:lang w:val="en-US"/>
        </w:rPr>
        <w:t>: 227-260</w:t>
      </w:r>
      <w:r w:rsidR="00D25E09" w:rsidRPr="00C75B14">
        <w:rPr>
          <w:sz w:val="20"/>
          <w:szCs w:val="20"/>
          <w:lang w:val="en-US"/>
        </w:rPr>
        <w:t xml:space="preserve">.    </w:t>
      </w:r>
    </w:p>
    <w:p w14:paraId="387C13E8" w14:textId="77777777" w:rsidR="00FB0CE8" w:rsidRPr="00C75B14" w:rsidRDefault="009242B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  <w:r w:rsidR="00D25E09"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Tax Law and Social Norms in Mandatory Palestine and Israel</w:t>
      </w:r>
      <w:r w:rsidRPr="00C75B14">
        <w:rPr>
          <w:sz w:val="20"/>
          <w:szCs w:val="20"/>
          <w:lang w:val="en-US"/>
        </w:rPr>
        <w:t>. Cambridge: Cambridge University Press (2017).</w:t>
      </w:r>
    </w:p>
    <w:p w14:paraId="0B147936" w14:textId="77777777" w:rsidR="009242B6" w:rsidRPr="00C75B14" w:rsidRDefault="00FB0CE8" w:rsidP="00FB0CE8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"'The Time Has Not Yet Come to Repair the World in the Kingdom of God': Israeli Lawyers and the Failed Jewish Legal Revolution of 1948." In Marc Galanter et al. </w:t>
      </w:r>
      <w:r w:rsidRPr="00C75B14">
        <w:rPr>
          <w:rFonts w:cs="Times New Roman"/>
          <w:i/>
          <w:iCs/>
          <w:sz w:val="20"/>
          <w:szCs w:val="20"/>
        </w:rPr>
        <w:t>Jews and the Law</w:t>
      </w:r>
      <w:r w:rsidRPr="00C75B14">
        <w:rPr>
          <w:rFonts w:cs="Times New Roman"/>
          <w:sz w:val="20"/>
          <w:szCs w:val="20"/>
        </w:rPr>
        <w:t>. New Orleans: Quid Pro Books (2014): 359-383.</w:t>
      </w:r>
      <w:r w:rsidR="009242B6" w:rsidRPr="00C75B14">
        <w:rPr>
          <w:sz w:val="20"/>
          <w:szCs w:val="20"/>
          <w:lang w:val="en-US"/>
        </w:rPr>
        <w:t xml:space="preserve">  </w:t>
      </w:r>
      <w:r w:rsidR="00FE7670" w:rsidRPr="00C75B14">
        <w:rPr>
          <w:sz w:val="20"/>
          <w:szCs w:val="20"/>
          <w:lang w:val="en-US"/>
        </w:rPr>
        <w:t xml:space="preserve"> </w:t>
      </w:r>
    </w:p>
    <w:p w14:paraId="2B7ABC7F" w14:textId="77777777" w:rsidR="00A1752F" w:rsidRPr="00C75B14" w:rsidRDefault="009242B6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="00B27B07" w:rsidRPr="00C75B14">
        <w:rPr>
          <w:sz w:val="20"/>
          <w:szCs w:val="20"/>
        </w:rPr>
        <w:t>"</w:t>
      </w:r>
      <w:r w:rsidR="00A1752F" w:rsidRPr="00C75B14">
        <w:rPr>
          <w:sz w:val="20"/>
          <w:szCs w:val="20"/>
        </w:rPr>
        <w:t>Chasing Ghosts: On Writing Cultural Histories of Tax Law</w:t>
      </w:r>
      <w:r w:rsidR="00305A04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</w:rPr>
        <w:t>"</w:t>
      </w:r>
      <w:r w:rsidR="00A1752F" w:rsidRPr="00C75B14">
        <w:rPr>
          <w:sz w:val="20"/>
          <w:szCs w:val="20"/>
        </w:rPr>
        <w:t xml:space="preserve"> </w:t>
      </w:r>
      <w:r w:rsidR="007E43D2" w:rsidRPr="00C75B14">
        <w:rPr>
          <w:i/>
          <w:iCs/>
          <w:sz w:val="20"/>
          <w:szCs w:val="20"/>
        </w:rPr>
        <w:t xml:space="preserve">UC </w:t>
      </w:r>
      <w:r w:rsidR="00A1752F" w:rsidRPr="00C75B14">
        <w:rPr>
          <w:i/>
          <w:iCs/>
          <w:sz w:val="20"/>
          <w:szCs w:val="20"/>
        </w:rPr>
        <w:t>Irvine Law Review</w:t>
      </w:r>
      <w:r w:rsidR="00A1752F" w:rsidRPr="00C75B14">
        <w:rPr>
          <w:sz w:val="20"/>
          <w:szCs w:val="20"/>
        </w:rPr>
        <w:t xml:space="preserve"> </w:t>
      </w:r>
      <w:r w:rsidR="0025395D" w:rsidRPr="00C75B14">
        <w:rPr>
          <w:sz w:val="20"/>
          <w:szCs w:val="20"/>
        </w:rPr>
        <w:t>1(</w:t>
      </w:r>
      <w:r w:rsidR="00A1752F" w:rsidRPr="00C75B14">
        <w:rPr>
          <w:sz w:val="20"/>
          <w:szCs w:val="20"/>
        </w:rPr>
        <w:t>3</w:t>
      </w:r>
      <w:r w:rsidR="0025395D" w:rsidRPr="00C75B14">
        <w:rPr>
          <w:sz w:val="20"/>
          <w:szCs w:val="20"/>
        </w:rPr>
        <w:t>)</w:t>
      </w:r>
      <w:r w:rsidR="00A1752F" w:rsidRPr="00C75B14">
        <w:rPr>
          <w:sz w:val="20"/>
          <w:szCs w:val="20"/>
        </w:rPr>
        <w:t xml:space="preserve"> (</w:t>
      </w:r>
      <w:r w:rsidR="0025395D" w:rsidRPr="00C75B14">
        <w:rPr>
          <w:sz w:val="20"/>
          <w:szCs w:val="20"/>
        </w:rPr>
        <w:t>2011</w:t>
      </w:r>
      <w:r w:rsidR="00A1752F" w:rsidRPr="00C75B14">
        <w:rPr>
          <w:sz w:val="20"/>
          <w:szCs w:val="20"/>
        </w:rPr>
        <w:t>): 843-892.</w:t>
      </w:r>
    </w:p>
    <w:p w14:paraId="1E9E309A" w14:textId="77777777" w:rsidR="00FB0CE8" w:rsidRPr="00C75B14" w:rsidRDefault="00FB0CE8" w:rsidP="00FB0CE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 xml:space="preserve">"Remarks on Menachem Mautner's </w:t>
      </w:r>
      <w:r w:rsidRPr="00C75B14">
        <w:rPr>
          <w:rFonts w:cs="Times New Roman"/>
          <w:i/>
          <w:iCs/>
          <w:sz w:val="20"/>
          <w:szCs w:val="20"/>
          <w:lang w:val="en-US"/>
        </w:rPr>
        <w:t>Law and Culture in Israel at the Threshold of the Twenty-First Century</w:t>
      </w:r>
      <w:r w:rsidRPr="00C75B14">
        <w:rPr>
          <w:rFonts w:cs="Times New Roman"/>
          <w:sz w:val="20"/>
          <w:szCs w:val="20"/>
          <w:lang w:val="en-US"/>
        </w:rPr>
        <w:t xml:space="preserve">." </w:t>
      </w:r>
      <w:r w:rsidRPr="00C75B14">
        <w:rPr>
          <w:rFonts w:cs="Times New Roman"/>
          <w:i/>
          <w:iCs/>
          <w:sz w:val="20"/>
          <w:szCs w:val="20"/>
          <w:lang w:val="en-US"/>
        </w:rPr>
        <w:t>Ha-Mishpat</w:t>
      </w:r>
      <w:r w:rsidRPr="00C75B14">
        <w:rPr>
          <w:rFonts w:cs="Times New Roman"/>
          <w:sz w:val="20"/>
          <w:szCs w:val="20"/>
          <w:lang w:val="en-US"/>
        </w:rPr>
        <w:t xml:space="preserve"> 14 (2010/1): 715-723.</w:t>
      </w:r>
    </w:p>
    <w:p w14:paraId="35BB3CF7" w14:textId="77777777" w:rsidR="001F5641" w:rsidRPr="00C75B14" w:rsidRDefault="00A1752F" w:rsidP="00B50FA5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FE7670" w:rsidRPr="00C75B14">
        <w:rPr>
          <w:rFonts w:cs="Times New Roman"/>
          <w:sz w:val="20"/>
          <w:szCs w:val="20"/>
          <w:lang w:bidi="ar-SA"/>
        </w:rPr>
        <w:t>Is Tax Law Culturally Specific? Lessons from the History of Income Tax</w:t>
      </w:r>
      <w:r w:rsidR="00871DC2" w:rsidRPr="00C75B14">
        <w:rPr>
          <w:rFonts w:cs="Times New Roman"/>
          <w:sz w:val="20"/>
          <w:szCs w:val="20"/>
          <w:lang w:bidi="ar-SA"/>
        </w:rPr>
        <w:t xml:space="preserve"> Law </w:t>
      </w:r>
      <w:r w:rsidR="00FE7670" w:rsidRPr="00C75B14">
        <w:rPr>
          <w:rFonts w:cs="Times New Roman"/>
          <w:sz w:val="20"/>
          <w:szCs w:val="20"/>
          <w:lang w:bidi="ar-SA"/>
        </w:rPr>
        <w:t>in Mandatory Palestine.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</w:t>
      </w:r>
      <w:r w:rsidR="00FE7670" w:rsidRPr="00C75B14">
        <w:rPr>
          <w:rFonts w:cs="Times New Roman"/>
          <w:i/>
          <w:iCs/>
          <w:sz w:val="20"/>
          <w:szCs w:val="20"/>
          <w:lang w:bidi="ar-SA"/>
        </w:rPr>
        <w:t>Theoretical Inquiries in Law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11</w:t>
      </w:r>
      <w:r w:rsidR="001F5641" w:rsidRPr="00C75B14">
        <w:rPr>
          <w:rFonts w:cs="Times New Roman"/>
          <w:sz w:val="20"/>
          <w:szCs w:val="20"/>
          <w:lang w:bidi="ar-SA"/>
        </w:rPr>
        <w:t>(2)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(2010): 725-763. </w:t>
      </w:r>
    </w:p>
    <w:p w14:paraId="6B1EB255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8D0AEF" w:rsidRPr="00C75B14">
        <w:rPr>
          <w:rFonts w:cs="Times New Roman"/>
          <w:sz w:val="20"/>
          <w:szCs w:val="20"/>
          <w:lang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3D05D4" w:rsidRPr="00C75B14">
        <w:rPr>
          <w:rFonts w:cs="Times New Roman"/>
          <w:sz w:val="20"/>
          <w:szCs w:val="20"/>
          <w:lang w:bidi="ar-SA"/>
        </w:rPr>
        <w:t>Servants</w:t>
      </w:r>
      <w:r w:rsidRPr="00C75B14">
        <w:rPr>
          <w:rFonts w:cs="Times New Roman"/>
          <w:sz w:val="20"/>
          <w:szCs w:val="20"/>
          <w:lang w:bidi="ar-SA"/>
        </w:rPr>
        <w:t xml:space="preserve">, Brides and Workers: </w:t>
      </w:r>
      <w:r w:rsidR="003D05D4" w:rsidRPr="00C75B14">
        <w:rPr>
          <w:rFonts w:cs="Times New Roman"/>
          <w:sz w:val="20"/>
          <w:szCs w:val="20"/>
          <w:lang w:bidi="ar-SA"/>
        </w:rPr>
        <w:t xml:space="preserve">Arab and Jewish </w:t>
      </w:r>
      <w:r w:rsidRPr="00C75B14">
        <w:rPr>
          <w:rFonts w:cs="Times New Roman"/>
          <w:sz w:val="20"/>
          <w:szCs w:val="20"/>
          <w:lang w:bidi="ar-SA"/>
        </w:rPr>
        <w:t>Girls and British Legislators</w:t>
      </w:r>
      <w:r w:rsidR="0064211F" w:rsidRPr="00C75B14">
        <w:rPr>
          <w:rFonts w:cs="Times New Roman"/>
          <w:sz w:val="20"/>
          <w:szCs w:val="20"/>
          <w:lang w:bidi="ar-SA"/>
        </w:rPr>
        <w:t xml:space="preserve"> </w:t>
      </w:r>
      <w:r w:rsidR="003D05D4" w:rsidRPr="00C75B14">
        <w:rPr>
          <w:rFonts w:cs="Times New Roman"/>
          <w:sz w:val="20"/>
          <w:szCs w:val="20"/>
          <w:lang w:bidi="ar-SA"/>
        </w:rPr>
        <w:t xml:space="preserve">in </w:t>
      </w:r>
      <w:r w:rsidRPr="00C75B14">
        <w:rPr>
          <w:rFonts w:cs="Times New Roman"/>
          <w:sz w:val="20"/>
          <w:szCs w:val="20"/>
          <w:lang w:bidi="ar-SA"/>
        </w:rPr>
        <w:t xml:space="preserve">Mandatory </w:t>
      </w:r>
      <w:r w:rsidR="003D05D4" w:rsidRPr="00C75B14">
        <w:rPr>
          <w:rFonts w:cs="Times New Roman"/>
          <w:sz w:val="20"/>
          <w:szCs w:val="20"/>
          <w:lang w:bidi="ar-SA"/>
        </w:rPr>
        <w:t>Palestinian</w:t>
      </w:r>
      <w:r w:rsidRPr="00C75B14">
        <w:rPr>
          <w:rFonts w:cs="Times New Roman"/>
          <w:sz w:val="20"/>
          <w:szCs w:val="20"/>
          <w:lang w:bidi="ar-SA"/>
        </w:rPr>
        <w:t>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In </w:t>
      </w:r>
      <w:r w:rsidRPr="00C75B14">
        <w:rPr>
          <w:sz w:val="20"/>
          <w:szCs w:val="20"/>
        </w:rPr>
        <w:t>Eyal Katvan, Marglit Shilo and R</w:t>
      </w:r>
      <w:r w:rsidR="0064211F" w:rsidRPr="00C75B14">
        <w:rPr>
          <w:sz w:val="20"/>
          <w:szCs w:val="20"/>
        </w:rPr>
        <w:t>uth</w:t>
      </w:r>
      <w:r w:rsidR="007A7011" w:rsidRPr="00C75B14">
        <w:rPr>
          <w:sz w:val="20"/>
          <w:szCs w:val="20"/>
        </w:rPr>
        <w:t xml:space="preserve"> </w:t>
      </w:r>
      <w:r w:rsidR="0064211F" w:rsidRPr="00C75B14">
        <w:rPr>
          <w:sz w:val="20"/>
          <w:szCs w:val="20"/>
        </w:rPr>
        <w:t xml:space="preserve">Halperin-Kaddari eds.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Pr="00C75B14">
        <w:rPr>
          <w:sz w:val="20"/>
          <w:szCs w:val="20"/>
        </w:rPr>
        <w:t>-Gan: Bar-Ilan University</w:t>
      </w:r>
      <w:r w:rsidR="002940E4" w:rsidRPr="00C75B14">
        <w:rPr>
          <w:sz w:val="20"/>
          <w:szCs w:val="20"/>
        </w:rPr>
        <w:t xml:space="preserve"> Press</w:t>
      </w:r>
      <w:r w:rsidRPr="00C75B14">
        <w:rPr>
          <w:sz w:val="20"/>
          <w:szCs w:val="20"/>
        </w:rPr>
        <w:t xml:space="preserve"> </w:t>
      </w:r>
      <w:r w:rsidR="002940E4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2010</w:t>
      </w:r>
      <w:r w:rsidR="002940E4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: 375-404 (Hebrew). </w:t>
      </w:r>
    </w:p>
    <w:p w14:paraId="13AC6895" w14:textId="77777777" w:rsidR="00A1752F" w:rsidRPr="00C75B14" w:rsidRDefault="00A1752F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Argonauts of the Eastern Mediterranean: Legal Transplants and </w:t>
      </w:r>
      <w:r w:rsidR="00971A48" w:rsidRPr="00C75B14">
        <w:rPr>
          <w:sz w:val="20"/>
          <w:szCs w:val="20"/>
        </w:rPr>
        <w:t>Signaling</w:t>
      </w:r>
      <w:r w:rsidR="007772C9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Theoretical Inquiries in Law</w:t>
      </w:r>
      <w:r w:rsidRPr="00C75B14">
        <w:rPr>
          <w:sz w:val="20"/>
          <w:szCs w:val="20"/>
        </w:rPr>
        <w:t xml:space="preserve"> 10</w:t>
      </w:r>
      <w:r w:rsidR="005B4E83" w:rsidRPr="00C75B14">
        <w:rPr>
          <w:sz w:val="20"/>
          <w:szCs w:val="20"/>
        </w:rPr>
        <w:t>(2)</w:t>
      </w:r>
      <w:r w:rsidRPr="00C75B14">
        <w:rPr>
          <w:sz w:val="20"/>
          <w:szCs w:val="20"/>
        </w:rPr>
        <w:t xml:space="preserve"> (2009): 619-651.</w:t>
      </w:r>
    </w:p>
    <w:p w14:paraId="5834DFCA" w14:textId="77777777" w:rsidR="0042707A" w:rsidRPr="00C75B14" w:rsidRDefault="00FE7670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8D0AEF" w:rsidRPr="00C75B14">
        <w:rPr>
          <w:rFonts w:cs="Times New Roman"/>
          <w:sz w:val="20"/>
          <w:szCs w:val="20"/>
          <w:lang w:bidi="ar-SA"/>
        </w:rPr>
        <w:t xml:space="preserve"> 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Arab </w:t>
      </w:r>
      <w:r w:rsidRPr="00C75B14">
        <w:rPr>
          <w:sz w:val="20"/>
          <w:szCs w:val="20"/>
        </w:rPr>
        <w:t>Lawyers</w:t>
      </w:r>
      <w:r w:rsidRPr="00C75B14">
        <w:rPr>
          <w:rFonts w:cs="Times New Roman"/>
          <w:sz w:val="20"/>
          <w:szCs w:val="20"/>
          <w:lang w:bidi="ar-SA"/>
        </w:rPr>
        <w:t xml:space="preserve"> and French Identity in Mandatory Palestine.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8D0AEF"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>Bar-Ilan</w:t>
      </w:r>
      <w:r w:rsidR="007772C9"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 xml:space="preserve">Law </w:t>
      </w:r>
      <w:r w:rsidR="007772C9" w:rsidRPr="00C75B14">
        <w:rPr>
          <w:rFonts w:cs="Times New Roman"/>
          <w:i/>
          <w:iCs/>
          <w:sz w:val="20"/>
          <w:szCs w:val="20"/>
          <w:lang w:bidi="ar-SA"/>
        </w:rPr>
        <w:t>Studies</w:t>
      </w:r>
      <w:r w:rsidR="0034509C"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Pr="00C75B14">
        <w:rPr>
          <w:rFonts w:cs="Times New Roman"/>
          <w:sz w:val="20"/>
          <w:szCs w:val="20"/>
          <w:lang w:bidi="ar-SA"/>
        </w:rPr>
        <w:t>25</w:t>
      </w:r>
      <w:r w:rsidR="00A77941" w:rsidRPr="00C75B14">
        <w:rPr>
          <w:rFonts w:cs="Times New Roman"/>
          <w:sz w:val="20"/>
          <w:szCs w:val="20"/>
          <w:lang w:bidi="ar-SA"/>
        </w:rPr>
        <w:t>(1)</w:t>
      </w:r>
      <w:r w:rsidRPr="00C75B14">
        <w:rPr>
          <w:rFonts w:cs="Times New Roman"/>
          <w:sz w:val="20"/>
          <w:szCs w:val="20"/>
          <w:lang w:bidi="ar-SA"/>
        </w:rPr>
        <w:t xml:space="preserve"> (2009): </w:t>
      </w:r>
      <w:r w:rsidR="00F6447D" w:rsidRPr="00C75B14">
        <w:rPr>
          <w:rFonts w:cs="Times New Roman"/>
          <w:sz w:val="20"/>
          <w:szCs w:val="20"/>
          <w:lang w:bidi="ar-SA"/>
        </w:rPr>
        <w:t>213-</w:t>
      </w:r>
      <w:r w:rsidR="00A77941" w:rsidRPr="00C75B14">
        <w:rPr>
          <w:rFonts w:cs="Times New Roman"/>
          <w:sz w:val="20"/>
          <w:szCs w:val="20"/>
          <w:lang w:bidi="ar-SA"/>
        </w:rPr>
        <w:t xml:space="preserve">235 </w:t>
      </w:r>
      <w:r w:rsidR="00F6447D" w:rsidRPr="00C75B14">
        <w:rPr>
          <w:rFonts w:cs="Times New Roman"/>
          <w:sz w:val="20"/>
          <w:szCs w:val="20"/>
          <w:lang w:bidi="ar-SA"/>
        </w:rPr>
        <w:t>(Hebrew).</w:t>
      </w:r>
    </w:p>
    <w:p w14:paraId="7F7A230B" w14:textId="77777777" w:rsidR="00FE7670" w:rsidRPr="00C75B14" w:rsidRDefault="0042707A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bidi="ar-SA"/>
        </w:rPr>
        <w:t xml:space="preserve"> "Two </w:t>
      </w:r>
      <w:r w:rsidRPr="00C75B14">
        <w:rPr>
          <w:sz w:val="20"/>
          <w:szCs w:val="20"/>
          <w:lang w:val="en-US"/>
        </w:rPr>
        <w:t>Horwitzian</w:t>
      </w:r>
      <w:r w:rsidRPr="00C75B14">
        <w:rPr>
          <w:rFonts w:cs="Times New Roman"/>
          <w:sz w:val="20"/>
          <w:szCs w:val="20"/>
          <w:lang w:bidi="ar-SA"/>
        </w:rPr>
        <w:t xml:space="preserve"> Journeys." In Daniel W. Hamilton and Alfred L. Brophy eds. </w:t>
      </w:r>
      <w:r w:rsidRPr="00C75B14">
        <w:rPr>
          <w:rFonts w:cs="Times New Roman"/>
          <w:i/>
          <w:iCs/>
          <w:sz w:val="20"/>
          <w:szCs w:val="20"/>
          <w:lang w:bidi="ar-SA"/>
        </w:rPr>
        <w:t>Transformations in American Legal History: Essays in Honor of Professor Morton J. Horwitz</w:t>
      </w:r>
      <w:r w:rsidRPr="00C75B14">
        <w:rPr>
          <w:rFonts w:cs="Times New Roman"/>
          <w:sz w:val="20"/>
          <w:szCs w:val="20"/>
          <w:lang w:bidi="ar-SA"/>
        </w:rPr>
        <w:t>. Cambridge</w:t>
      </w:r>
      <w:r w:rsidR="004E1BBF" w:rsidRPr="00C75B14">
        <w:rPr>
          <w:rFonts w:cs="Times New Roman"/>
          <w:sz w:val="20"/>
          <w:szCs w:val="20"/>
          <w:lang w:bidi="ar-SA"/>
        </w:rPr>
        <w:t>, MA</w:t>
      </w:r>
      <w:r w:rsidRPr="00C75B14">
        <w:rPr>
          <w:rFonts w:cs="Times New Roman"/>
          <w:sz w:val="20"/>
          <w:szCs w:val="20"/>
          <w:lang w:bidi="ar-SA"/>
        </w:rPr>
        <w:t>: Harvard University Press (2009): 300-318. </w:t>
      </w:r>
      <w:r w:rsidR="00F6447D" w:rsidRPr="00C75B14">
        <w:rPr>
          <w:rFonts w:cs="Times New Roman"/>
          <w:sz w:val="20"/>
          <w:szCs w:val="20"/>
          <w:lang w:bidi="ar-SA"/>
        </w:rPr>
        <w:t xml:space="preserve"> </w:t>
      </w:r>
    </w:p>
    <w:p w14:paraId="0B9F54F6" w14:textId="77777777" w:rsidR="003B4A0F" w:rsidRPr="00C75B14" w:rsidRDefault="003B4A0F" w:rsidP="003B4A0F">
      <w:pPr>
        <w:ind w:left="227" w:hanging="227"/>
        <w:rPr>
          <w:sz w:val="20"/>
          <w:lang w:val="en-US"/>
        </w:rPr>
      </w:pPr>
      <w:r w:rsidRPr="00C75B14">
        <w:rPr>
          <w:sz w:val="20"/>
        </w:rPr>
        <w:t>––––. "Individualism in Early-State Israel (Review of Orit Rozin’s book</w:t>
      </w:r>
      <w:r w:rsidR="0053509C" w:rsidRPr="00C75B14">
        <w:rPr>
          <w:sz w:val="20"/>
        </w:rPr>
        <w:t xml:space="preserve">: </w:t>
      </w:r>
      <w:r w:rsidR="0053509C" w:rsidRPr="00C75B14">
        <w:rPr>
          <w:i/>
          <w:sz w:val="20"/>
        </w:rPr>
        <w:t>Duty and Love: Individualism and Collectivism in 1950s Israel</w:t>
      </w:r>
      <w:r w:rsidRPr="00C75B14">
        <w:rPr>
          <w:sz w:val="20"/>
        </w:rPr>
        <w:t xml:space="preserve">)." </w:t>
      </w:r>
      <w:r w:rsidRPr="00C75B14">
        <w:rPr>
          <w:i/>
          <w:sz w:val="20"/>
        </w:rPr>
        <w:t>Zmanim: A Historical Quarterly</w:t>
      </w:r>
      <w:r w:rsidRPr="00C75B14">
        <w:rPr>
          <w:sz w:val="20"/>
        </w:rPr>
        <w:t xml:space="preserve"> 107 (2009): 104-107 (Hebrew).</w:t>
      </w:r>
    </w:p>
    <w:p w14:paraId="7A8B0D7F" w14:textId="77777777" w:rsidR="00A1752F" w:rsidRPr="00C75B14" w:rsidRDefault="00A1752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Law as a Site of Anglo-French Cultural Conflict in Mandatory Palestine.</w:t>
      </w:r>
      <w:r w:rsidR="00B27B07" w:rsidRPr="00C75B14">
        <w:rPr>
          <w:sz w:val="20"/>
          <w:szCs w:val="20"/>
          <w:lang w:val="en-US"/>
        </w:rPr>
        <w:t>"</w:t>
      </w:r>
      <w:r w:rsidR="00871DC2" w:rsidRPr="00C75B14">
        <w:rPr>
          <w:sz w:val="20"/>
          <w:szCs w:val="20"/>
          <w:lang w:val="en-US"/>
        </w:rPr>
        <w:t xml:space="preserve"> In </w:t>
      </w:r>
      <w:r w:rsidR="00851A98" w:rsidRPr="00C75B14">
        <w:rPr>
          <w:sz w:val="20"/>
          <w:szCs w:val="20"/>
          <w:lang w:val="en-US"/>
        </w:rPr>
        <w:t xml:space="preserve">Dominique Trimbur and </w:t>
      </w:r>
      <w:r w:rsidR="005B6564" w:rsidRPr="00C75B14">
        <w:rPr>
          <w:sz w:val="20"/>
          <w:szCs w:val="20"/>
          <w:lang w:val="en-US"/>
        </w:rPr>
        <w:t xml:space="preserve">Ran Aaronsohn </w:t>
      </w:r>
      <w:r w:rsidR="00E53073" w:rsidRPr="00C75B14">
        <w:rPr>
          <w:sz w:val="20"/>
          <w:szCs w:val="20"/>
          <w:lang w:val="en-US"/>
        </w:rPr>
        <w:t>ed</w:t>
      </w:r>
      <w:r w:rsidR="005B6564" w:rsidRPr="00C75B14">
        <w:rPr>
          <w:sz w:val="20"/>
          <w:szCs w:val="20"/>
          <w:lang w:val="en-US"/>
        </w:rPr>
        <w:t>s</w:t>
      </w:r>
      <w:r w:rsidR="00E53073" w:rsidRPr="00C75B14">
        <w:rPr>
          <w:sz w:val="20"/>
          <w:szCs w:val="20"/>
          <w:lang w:val="en-US"/>
        </w:rPr>
        <w:t xml:space="preserve">. </w:t>
      </w:r>
      <w:r w:rsidR="005B6564" w:rsidRPr="00C75B14">
        <w:rPr>
          <w:i/>
          <w:iCs/>
          <w:sz w:val="20"/>
          <w:szCs w:val="20"/>
          <w:lang w:val="en-US"/>
        </w:rPr>
        <w:t>De Balfour à Ben Gourion: Les puissances européennes</w:t>
      </w:r>
      <w:r w:rsidRPr="00C75B14">
        <w:rPr>
          <w:i/>
          <w:iCs/>
          <w:sz w:val="20"/>
          <w:szCs w:val="20"/>
          <w:lang w:val="en-US"/>
        </w:rPr>
        <w:t xml:space="preserve"> et la Palestine, 1917-1948</w:t>
      </w:r>
      <w:r w:rsidRPr="00C75B14">
        <w:rPr>
          <w:sz w:val="20"/>
          <w:szCs w:val="20"/>
          <w:lang w:val="en-US"/>
        </w:rPr>
        <w:t xml:space="preserve">. Paris: CNRS </w:t>
      </w:r>
      <w:r w:rsidR="005B6564" w:rsidRPr="00C75B14">
        <w:rPr>
          <w:sz w:val="20"/>
          <w:szCs w:val="20"/>
          <w:lang w:val="en-US"/>
        </w:rPr>
        <w:t>É</w:t>
      </w:r>
      <w:r w:rsidRPr="00C75B14">
        <w:rPr>
          <w:sz w:val="20"/>
          <w:szCs w:val="20"/>
          <w:lang w:val="en-US"/>
        </w:rPr>
        <w:t xml:space="preserve">ditions </w:t>
      </w:r>
      <w:r w:rsidR="00A07190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2008</w:t>
      </w:r>
      <w:r w:rsidR="00A07190" w:rsidRPr="00C75B14">
        <w:rPr>
          <w:sz w:val="20"/>
          <w:szCs w:val="20"/>
          <w:lang w:val="en-US"/>
        </w:rPr>
        <w:t>)</w:t>
      </w:r>
      <w:r w:rsidR="008257C8" w:rsidRPr="00C75B14">
        <w:rPr>
          <w:sz w:val="20"/>
          <w:szCs w:val="20"/>
          <w:lang w:val="en-US"/>
        </w:rPr>
        <w:t>: 201-220</w:t>
      </w:r>
      <w:r w:rsidR="005B6564" w:rsidRPr="00C75B14">
        <w:rPr>
          <w:sz w:val="20"/>
          <w:szCs w:val="20"/>
          <w:lang w:val="en-US"/>
        </w:rPr>
        <w:t xml:space="preserve"> (French)</w:t>
      </w:r>
      <w:r w:rsidRPr="00C75B14">
        <w:rPr>
          <w:sz w:val="20"/>
          <w:szCs w:val="20"/>
          <w:lang w:val="en-US"/>
        </w:rPr>
        <w:t>.</w:t>
      </w:r>
    </w:p>
    <w:p w14:paraId="4391C0D1" w14:textId="77777777" w:rsidR="00FE7670" w:rsidRPr="00C75B14" w:rsidRDefault="00FE7670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8D0AEF"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bidi="ar-SA"/>
        </w:rPr>
        <w:t>The Ottoman Legacy of Israeli Law.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>Annales de la Faculté de Droit d</w:t>
      </w:r>
      <w:r w:rsidR="00B27B07" w:rsidRPr="00C75B14">
        <w:rPr>
          <w:rFonts w:cs="Times New Roman"/>
          <w:i/>
          <w:iCs/>
          <w:sz w:val="20"/>
          <w:szCs w:val="20"/>
          <w:lang w:bidi="ar-SA"/>
        </w:rPr>
        <w:t>'</w:t>
      </w:r>
      <w:r w:rsidRPr="00C75B14">
        <w:rPr>
          <w:rFonts w:cs="Times New Roman"/>
          <w:i/>
          <w:iCs/>
          <w:sz w:val="20"/>
          <w:szCs w:val="20"/>
          <w:lang w:bidi="ar-SA"/>
        </w:rPr>
        <w:t>Istanbul</w:t>
      </w:r>
      <w:r w:rsidRPr="00C75B14">
        <w:rPr>
          <w:rFonts w:cs="Times New Roman"/>
          <w:sz w:val="20"/>
          <w:szCs w:val="20"/>
          <w:lang w:bidi="ar-SA"/>
        </w:rPr>
        <w:t xml:space="preserve"> 39 (2007): 71-86.</w:t>
      </w:r>
    </w:p>
    <w:p w14:paraId="499ED92F" w14:textId="77777777" w:rsidR="001F3CDF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F3CDF" w:rsidRPr="00C75B14">
        <w:rPr>
          <w:rFonts w:cs="Times New Roman"/>
          <w:sz w:val="20"/>
          <w:szCs w:val="20"/>
          <w:lang w:bidi="ar-SA"/>
        </w:rPr>
        <w:t>'</w:t>
      </w:r>
      <w:r w:rsidR="006C54FA" w:rsidRPr="00C75B14">
        <w:rPr>
          <w:rFonts w:cs="Times New Roman"/>
          <w:sz w:val="20"/>
          <w:szCs w:val="20"/>
          <w:lang w:bidi="ar-SA"/>
        </w:rPr>
        <w:t>Training</w:t>
      </w:r>
      <w:r w:rsidR="006C54FA" w:rsidRPr="00C75B14">
        <w:rPr>
          <w:sz w:val="20"/>
          <w:szCs w:val="20"/>
          <w:lang w:val="en-US"/>
        </w:rPr>
        <w:t xml:space="preserve"> in Citizenship</w:t>
      </w:r>
      <w:r w:rsidR="001F3CDF" w:rsidRPr="00C75B14">
        <w:rPr>
          <w:sz w:val="20"/>
          <w:szCs w:val="20"/>
          <w:lang w:val="en-US"/>
        </w:rPr>
        <w:t>'</w:t>
      </w:r>
      <w:r w:rsidR="006C54FA" w:rsidRPr="00C75B14">
        <w:rPr>
          <w:sz w:val="20"/>
          <w:szCs w:val="20"/>
          <w:lang w:val="en-US"/>
        </w:rPr>
        <w:t>: Tax Compliance and Modernity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Social</w:t>
      </w:r>
      <w:r w:rsidR="003A7BED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Inquiry</w:t>
      </w:r>
      <w:r w:rsidR="003A7BED" w:rsidRPr="00C75B14">
        <w:rPr>
          <w:sz w:val="20"/>
          <w:szCs w:val="20"/>
          <w:lang w:val="en-US"/>
        </w:rPr>
        <w:t xml:space="preserve"> 32</w:t>
      </w:r>
      <w:r w:rsidR="001F3CDF" w:rsidRPr="00C75B14">
        <w:rPr>
          <w:sz w:val="20"/>
          <w:szCs w:val="20"/>
          <w:lang w:val="en-US"/>
        </w:rPr>
        <w:t>(3)</w:t>
      </w:r>
      <w:r w:rsidR="003A7BED" w:rsidRPr="00C75B14">
        <w:rPr>
          <w:sz w:val="20"/>
          <w:szCs w:val="20"/>
          <w:lang w:val="en-US"/>
        </w:rPr>
        <w:t xml:space="preserve"> (2007):</w:t>
      </w:r>
      <w:r w:rsidRPr="00C75B14">
        <w:rPr>
          <w:sz w:val="20"/>
          <w:szCs w:val="20"/>
          <w:lang w:val="en-US"/>
        </w:rPr>
        <w:t xml:space="preserve"> 665-700. </w:t>
      </w:r>
    </w:p>
    <w:p w14:paraId="6DFEAFF2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8D0AEF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Identity in Mandate Palestine</w:t>
      </w:r>
      <w:r w:rsidRPr="00C75B14">
        <w:rPr>
          <w:sz w:val="20"/>
          <w:szCs w:val="20"/>
          <w:lang w:val="en-US"/>
        </w:rPr>
        <w:t xml:space="preserve">. </w:t>
      </w:r>
      <w:r w:rsidR="008D0AEF" w:rsidRPr="00C75B14">
        <w:rPr>
          <w:rFonts w:cs="Times New Roman"/>
          <w:sz w:val="20"/>
          <w:szCs w:val="20"/>
          <w:lang w:bidi="ar-SA"/>
        </w:rPr>
        <w:t>Chapel</w:t>
      </w:r>
      <w:r w:rsidR="008D0AEF" w:rsidRPr="00C75B14">
        <w:rPr>
          <w:sz w:val="20"/>
          <w:szCs w:val="20"/>
          <w:lang w:val="en-US"/>
        </w:rPr>
        <w:t xml:space="preserve"> Hil</w:t>
      </w:r>
      <w:r w:rsidR="00A1752F" w:rsidRPr="00C75B14">
        <w:rPr>
          <w:sz w:val="20"/>
          <w:szCs w:val="20"/>
          <w:lang w:val="en-US"/>
        </w:rPr>
        <w:t>l</w:t>
      </w:r>
      <w:r w:rsidR="008D0AEF" w:rsidRPr="00C75B14">
        <w:rPr>
          <w:sz w:val="20"/>
          <w:szCs w:val="20"/>
          <w:lang w:val="en-US"/>
        </w:rPr>
        <w:t>: University of North</w:t>
      </w:r>
      <w:r w:rsidR="00871DC2" w:rsidRPr="00C75B14">
        <w:rPr>
          <w:sz w:val="20"/>
          <w:szCs w:val="20"/>
          <w:lang w:val="en-US"/>
        </w:rPr>
        <w:t xml:space="preserve"> Ca</w:t>
      </w:r>
      <w:r w:rsidRPr="00C75B14">
        <w:rPr>
          <w:sz w:val="20"/>
          <w:szCs w:val="20"/>
          <w:lang w:val="en-US"/>
        </w:rPr>
        <w:t xml:space="preserve">rolina Press (2006). </w:t>
      </w:r>
    </w:p>
    <w:p w14:paraId="5EB0C8E1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8D0AEF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2E3E34" w:rsidRPr="00C75B14">
        <w:rPr>
          <w:sz w:val="20"/>
          <w:szCs w:val="20"/>
          <w:lang w:val="en-US"/>
        </w:rPr>
        <w:t xml:space="preserve">Law </w:t>
      </w:r>
      <w:r w:rsidRPr="00C75B14">
        <w:rPr>
          <w:sz w:val="20"/>
          <w:szCs w:val="20"/>
          <w:lang w:val="en-US"/>
        </w:rPr>
        <w:t xml:space="preserve">Studies at the Hebrew University </w:t>
      </w:r>
      <w:r w:rsidR="00E65D5D" w:rsidRPr="00C75B14">
        <w:rPr>
          <w:sz w:val="20"/>
          <w:szCs w:val="20"/>
          <w:lang w:val="en-US"/>
        </w:rPr>
        <w:t>During</w:t>
      </w:r>
      <w:r w:rsidR="002E3E34" w:rsidRPr="00C75B14">
        <w:rPr>
          <w:sz w:val="20"/>
          <w:szCs w:val="20"/>
          <w:lang w:val="en-US"/>
        </w:rPr>
        <w:t xml:space="preserve"> the Period of the</w:t>
      </w:r>
      <w:r w:rsidRPr="00C75B14">
        <w:rPr>
          <w:sz w:val="20"/>
          <w:szCs w:val="20"/>
          <w:lang w:val="en-US"/>
        </w:rPr>
        <w:t xml:space="preserve"> Mandate.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H</w:t>
      </w:r>
      <w:r w:rsidR="0005454B" w:rsidRPr="00C75B14">
        <w:rPr>
          <w:sz w:val="20"/>
          <w:szCs w:val="20"/>
          <w:lang w:val="en-US"/>
        </w:rPr>
        <w:t xml:space="preserve">agit </w:t>
      </w:r>
      <w:r w:rsidR="00871DC2" w:rsidRPr="00C75B14">
        <w:rPr>
          <w:sz w:val="20"/>
          <w:szCs w:val="20"/>
          <w:lang w:val="en-US"/>
        </w:rPr>
        <w:t>Lav</w:t>
      </w:r>
      <w:r w:rsidR="003A7BED" w:rsidRPr="00C75B14">
        <w:rPr>
          <w:sz w:val="20"/>
          <w:szCs w:val="20"/>
          <w:lang w:val="en-US"/>
        </w:rPr>
        <w:t>ski</w:t>
      </w:r>
      <w:r w:rsidR="0005454B" w:rsidRPr="00C75B14">
        <w:rPr>
          <w:sz w:val="20"/>
          <w:szCs w:val="20"/>
          <w:lang w:val="en-US"/>
        </w:rPr>
        <w:t xml:space="preserve"> </w:t>
      </w:r>
      <w:r w:rsidR="003A7BED" w:rsidRPr="00C75B14">
        <w:rPr>
          <w:sz w:val="20"/>
          <w:szCs w:val="20"/>
          <w:lang w:val="en-US"/>
        </w:rPr>
        <w:t>ed.</w:t>
      </w:r>
      <w:r w:rsidRPr="00C75B14">
        <w:rPr>
          <w:sz w:val="20"/>
          <w:szCs w:val="20"/>
          <w:lang w:val="en-US"/>
        </w:rPr>
        <w:t xml:space="preserve"> </w:t>
      </w:r>
      <w:r w:rsidR="0005454B" w:rsidRPr="00C75B14">
        <w:rPr>
          <w:i/>
          <w:iCs/>
          <w:sz w:val="20"/>
          <w:szCs w:val="20"/>
          <w:lang w:val="en-US"/>
        </w:rPr>
        <w:t xml:space="preserve">The </w:t>
      </w:r>
      <w:r w:rsidRPr="00C75B14">
        <w:rPr>
          <w:i/>
          <w:iCs/>
          <w:sz w:val="20"/>
          <w:szCs w:val="20"/>
          <w:lang w:val="en-US"/>
        </w:rPr>
        <w:t>History of</w:t>
      </w:r>
      <w:r w:rsidR="003A7BED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 Hebrew University</w:t>
      </w:r>
      <w:r w:rsidR="0005454B" w:rsidRPr="00C75B14">
        <w:rPr>
          <w:i/>
          <w:iCs/>
          <w:sz w:val="20"/>
          <w:szCs w:val="20"/>
          <w:lang w:val="en-US"/>
        </w:rPr>
        <w:t xml:space="preserve"> of Jerusalem:</w:t>
      </w:r>
      <w:r w:rsidR="0005454B" w:rsidRPr="00C75B14">
        <w:rPr>
          <w:rFonts w:cs="Times New Roman"/>
          <w:i/>
          <w:sz w:val="20"/>
          <w:szCs w:val="20"/>
        </w:rPr>
        <w:t xml:space="preserve"> A Period of Consolidation and Growth</w:t>
      </w:r>
      <w:r w:rsidRPr="00C75B14">
        <w:rPr>
          <w:sz w:val="20"/>
          <w:szCs w:val="20"/>
          <w:lang w:val="en-US"/>
        </w:rPr>
        <w:t>.</w:t>
      </w:r>
      <w:r w:rsidR="003A7BED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Jerusal</w:t>
      </w:r>
      <w:r w:rsidR="00A1752F" w:rsidRPr="00C75B14">
        <w:rPr>
          <w:sz w:val="20"/>
          <w:szCs w:val="20"/>
          <w:lang w:val="en-US"/>
        </w:rPr>
        <w:t>e</w:t>
      </w:r>
      <w:r w:rsidRPr="00C75B14">
        <w:rPr>
          <w:sz w:val="20"/>
          <w:szCs w:val="20"/>
          <w:lang w:val="en-US"/>
        </w:rPr>
        <w:t xml:space="preserve">m: </w:t>
      </w:r>
      <w:r w:rsidR="00BB46D5" w:rsidRPr="00C75B14">
        <w:rPr>
          <w:sz w:val="20"/>
          <w:szCs w:val="20"/>
          <w:lang w:val="en-US"/>
        </w:rPr>
        <w:t xml:space="preserve">The Hebrew University </w:t>
      </w:r>
      <w:r w:rsidR="0066179B" w:rsidRPr="00C75B14">
        <w:rPr>
          <w:sz w:val="20"/>
          <w:szCs w:val="20"/>
          <w:lang w:val="en-US"/>
        </w:rPr>
        <w:t xml:space="preserve">Magnes </w:t>
      </w:r>
      <w:r w:rsidRPr="00C75B14">
        <w:rPr>
          <w:sz w:val="20"/>
          <w:szCs w:val="20"/>
          <w:lang w:val="en-US"/>
        </w:rPr>
        <w:t>Press (2005): 543-571</w:t>
      </w:r>
      <w:r w:rsidR="00BB46D5" w:rsidRPr="00C75B14">
        <w:rPr>
          <w:sz w:val="20"/>
          <w:szCs w:val="20"/>
          <w:lang w:val="en-US"/>
        </w:rPr>
        <w:t xml:space="preserve"> (Hebrew)</w:t>
      </w:r>
      <w:r w:rsidRPr="00C75B14">
        <w:rPr>
          <w:sz w:val="20"/>
          <w:szCs w:val="20"/>
          <w:lang w:val="en-US"/>
        </w:rPr>
        <w:t>.</w:t>
      </w:r>
    </w:p>
    <w:p w14:paraId="3F174438" w14:textId="77777777" w:rsidR="00FE7670" w:rsidRPr="00C75B14" w:rsidRDefault="00FE7670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8D0AEF"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Formalism</w:t>
      </w:r>
      <w:r w:rsidRPr="00C75B14">
        <w:rPr>
          <w:rFonts w:cs="Times New Roman"/>
          <w:sz w:val="20"/>
          <w:szCs w:val="20"/>
          <w:lang w:bidi="ar-SA"/>
        </w:rPr>
        <w:t xml:space="preserve"> and Israeli Anti-Avoidance Doctrines in the 1950s and 1960s.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In John T</w:t>
      </w:r>
      <w:r w:rsidR="003A7BED" w:rsidRPr="00C75B14">
        <w:rPr>
          <w:rFonts w:cs="Times New Roman"/>
          <w:sz w:val="20"/>
          <w:szCs w:val="20"/>
          <w:lang w:bidi="ar-SA"/>
        </w:rPr>
        <w:t xml:space="preserve">iley </w:t>
      </w:r>
      <w:r w:rsidRPr="00C75B14">
        <w:rPr>
          <w:rFonts w:cs="Times New Roman"/>
          <w:sz w:val="20"/>
          <w:szCs w:val="20"/>
          <w:lang w:bidi="ar-SA"/>
        </w:rPr>
        <w:t>ed.</w:t>
      </w:r>
      <w:r w:rsidR="003A7BED"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>Studies in the History of Tax Law</w:t>
      </w:r>
      <w:r w:rsidRPr="00C75B14">
        <w:rPr>
          <w:rFonts w:cs="Times New Roman"/>
          <w:sz w:val="20"/>
          <w:szCs w:val="20"/>
          <w:lang w:bidi="ar-SA"/>
        </w:rPr>
        <w:t>.</w:t>
      </w:r>
      <w:r w:rsidRPr="00C75B14">
        <w:rPr>
          <w:rFonts w:cs="Times New Roman"/>
          <w:i/>
          <w:iCs/>
          <w:sz w:val="20"/>
          <w:szCs w:val="20"/>
          <w:lang w:bidi="ar-SA"/>
        </w:rPr>
        <w:t xml:space="preserve"> </w:t>
      </w:r>
      <w:r w:rsidRPr="00C75B14">
        <w:rPr>
          <w:rFonts w:cs="Times New Roman"/>
          <w:sz w:val="20"/>
          <w:szCs w:val="20"/>
          <w:lang w:bidi="ar-SA"/>
        </w:rPr>
        <w:t>Oxford: Hart (2004): 339-377.</w:t>
      </w:r>
    </w:p>
    <w:p w14:paraId="7AA0E212" w14:textId="77777777" w:rsidR="00167890" w:rsidRPr="00C75B14" w:rsidRDefault="00167890" w:rsidP="0082444F">
      <w:pPr>
        <w:ind w:left="227" w:hanging="227"/>
        <w:rPr>
          <w:sz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="004C1533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>Czernowitz, Lincoln, Jerusalem, and the Comparative Hi</w:t>
      </w:r>
      <w:r w:rsidR="004C1533" w:rsidRPr="00C75B14">
        <w:rPr>
          <w:rFonts w:cs="Times New Roman"/>
          <w:sz w:val="20"/>
          <w:szCs w:val="20"/>
        </w:rPr>
        <w:t>story of American Jurisprudence."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Theoretical Inquiries in Law</w:t>
      </w:r>
      <w:r w:rsidRPr="00C75B14">
        <w:rPr>
          <w:rFonts w:cs="Times New Roman"/>
          <w:sz w:val="20"/>
          <w:szCs w:val="20"/>
        </w:rPr>
        <w:t xml:space="preserve"> 4(2) (2003): 621-657.</w:t>
      </w:r>
    </w:p>
    <w:p w14:paraId="090DC28E" w14:textId="77777777" w:rsidR="00CE21A8" w:rsidRPr="00C75B14" w:rsidRDefault="0043694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CE21A8" w:rsidRPr="00C75B14">
        <w:rPr>
          <w:sz w:val="20"/>
          <w:szCs w:val="20"/>
          <w:lang w:val="en-US"/>
        </w:rPr>
        <w:t>Between Two Worlds: The Legacy of the Mandatory Legal System and the Early Israeli Legal System.</w:t>
      </w:r>
      <w:r w:rsidR="00B27B07" w:rsidRPr="00C75B14">
        <w:rPr>
          <w:sz w:val="20"/>
          <w:szCs w:val="20"/>
          <w:lang w:val="en-US"/>
        </w:rPr>
        <w:t>"</w:t>
      </w:r>
      <w:r w:rsidR="00CE21A8" w:rsidRPr="00C75B14">
        <w:rPr>
          <w:sz w:val="20"/>
          <w:szCs w:val="20"/>
          <w:lang w:val="en-US"/>
        </w:rPr>
        <w:t xml:space="preserve"> In </w:t>
      </w:r>
      <w:r w:rsidR="00BF281B" w:rsidRPr="00C75B14">
        <w:rPr>
          <w:sz w:val="20"/>
          <w:szCs w:val="20"/>
          <w:lang w:val="en-US"/>
        </w:rPr>
        <w:t>Yehoshua Ben Ar</w:t>
      </w:r>
      <w:r w:rsidR="00BF3086" w:rsidRPr="00C75B14">
        <w:rPr>
          <w:sz w:val="20"/>
          <w:szCs w:val="20"/>
          <w:lang w:val="en-US"/>
        </w:rPr>
        <w:t>ieh</w:t>
      </w:r>
      <w:r w:rsidR="00BF281B" w:rsidRPr="00C75B14">
        <w:rPr>
          <w:sz w:val="20"/>
          <w:szCs w:val="20"/>
          <w:lang w:val="en-US"/>
        </w:rPr>
        <w:t xml:space="preserve"> ed. </w:t>
      </w:r>
      <w:r w:rsidR="00BF281B" w:rsidRPr="00C75B14">
        <w:rPr>
          <w:i/>
          <w:iCs/>
          <w:sz w:val="20"/>
          <w:szCs w:val="20"/>
          <w:lang w:val="en-US"/>
        </w:rPr>
        <w:t>Jerusalem and the British Mandate</w:t>
      </w:r>
      <w:r w:rsidR="00BF281B" w:rsidRPr="00C75B14">
        <w:rPr>
          <w:sz w:val="20"/>
          <w:szCs w:val="20"/>
          <w:lang w:val="en-US"/>
        </w:rPr>
        <w:t>. Jerusalem</w:t>
      </w:r>
      <w:r w:rsidR="006D196F" w:rsidRPr="00C75B14">
        <w:rPr>
          <w:sz w:val="20"/>
          <w:szCs w:val="20"/>
          <w:lang w:val="en-US"/>
        </w:rPr>
        <w:t>:</w:t>
      </w:r>
      <w:r w:rsidR="00BF281B" w:rsidRPr="00C75B14">
        <w:rPr>
          <w:sz w:val="20"/>
          <w:szCs w:val="20"/>
          <w:lang w:val="en-US"/>
        </w:rPr>
        <w:t xml:space="preserve">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BF281B" w:rsidRPr="00C75B14">
        <w:rPr>
          <w:sz w:val="20"/>
          <w:szCs w:val="20"/>
          <w:lang w:val="en-US"/>
        </w:rPr>
        <w:t>2003</w:t>
      </w:r>
      <w:r w:rsidR="006D196F" w:rsidRPr="00C75B14">
        <w:rPr>
          <w:sz w:val="20"/>
          <w:szCs w:val="20"/>
          <w:lang w:val="en-US"/>
        </w:rPr>
        <w:t>)</w:t>
      </w:r>
      <w:r w:rsidR="00BF281B" w:rsidRPr="00C75B14">
        <w:rPr>
          <w:sz w:val="20"/>
          <w:szCs w:val="20"/>
          <w:lang w:val="en-US"/>
        </w:rPr>
        <w:t>: 253-286</w:t>
      </w:r>
      <w:r w:rsidR="00C87830" w:rsidRPr="00C75B14">
        <w:rPr>
          <w:sz w:val="20"/>
          <w:szCs w:val="20"/>
          <w:lang w:val="en-US"/>
        </w:rPr>
        <w:t xml:space="preserve"> (Hebrew).</w:t>
      </w:r>
    </w:p>
    <w:p w14:paraId="6FED785B" w14:textId="77777777" w:rsidR="00EC4063" w:rsidRPr="00C75B14" w:rsidRDefault="00BF281B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EC4063" w:rsidRPr="00C75B14">
        <w:rPr>
          <w:rFonts w:cs="Times New Roman"/>
          <w:sz w:val="20"/>
          <w:szCs w:val="20"/>
        </w:rPr>
        <w:t xml:space="preserve">Establishing </w:t>
      </w:r>
      <w:r w:rsidR="00FE7670" w:rsidRPr="00C75B14">
        <w:rPr>
          <w:rFonts w:cs="Times New Roman"/>
          <w:sz w:val="20"/>
          <w:szCs w:val="20"/>
          <w:lang w:bidi="ar-SA"/>
        </w:rPr>
        <w:t xml:space="preserve">and Blurring Borders: </w:t>
      </w:r>
      <w:r w:rsidR="00EC4063" w:rsidRPr="00C75B14">
        <w:rPr>
          <w:rFonts w:cs="Times New Roman"/>
          <w:sz w:val="20"/>
          <w:szCs w:val="20"/>
          <w:lang w:bidi="ar-SA"/>
        </w:rPr>
        <w:t xml:space="preserve">Law, </w:t>
      </w:r>
      <w:r w:rsidR="00FE7670" w:rsidRPr="00C75B14">
        <w:rPr>
          <w:rFonts w:cs="Times New Roman"/>
          <w:sz w:val="20"/>
          <w:szCs w:val="20"/>
          <w:lang w:bidi="ar-SA"/>
        </w:rPr>
        <w:t xml:space="preserve">Arab Nationalism and </w:t>
      </w:r>
      <w:r w:rsidR="00EC4063" w:rsidRPr="00C75B14">
        <w:rPr>
          <w:rFonts w:cs="Times New Roman"/>
          <w:sz w:val="20"/>
          <w:szCs w:val="20"/>
        </w:rPr>
        <w:t xml:space="preserve">Arab </w:t>
      </w:r>
      <w:r w:rsidR="00FE7670" w:rsidRPr="00C75B14">
        <w:rPr>
          <w:rFonts w:cs="Times New Roman"/>
          <w:sz w:val="20"/>
          <w:szCs w:val="20"/>
          <w:lang w:bidi="ar-SA"/>
        </w:rPr>
        <w:t>Colonial Discourse in Mandatory Palestine.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</w:t>
      </w:r>
      <w:r w:rsidR="00C869AF" w:rsidRPr="00C75B14">
        <w:rPr>
          <w:rFonts w:cs="Times New Roman"/>
          <w:i/>
          <w:iCs/>
          <w:sz w:val="20"/>
          <w:szCs w:val="20"/>
          <w:lang w:bidi="ar-SA"/>
        </w:rPr>
        <w:t>Tel Aviv</w:t>
      </w:r>
      <w:r w:rsidR="00FE7670" w:rsidRPr="00C75B14">
        <w:rPr>
          <w:rFonts w:cs="Times New Roman"/>
          <w:i/>
          <w:iCs/>
          <w:sz w:val="20"/>
          <w:szCs w:val="20"/>
          <w:lang w:bidi="ar-SA"/>
        </w:rPr>
        <w:t xml:space="preserve"> University Law Review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27</w:t>
      </w:r>
      <w:r w:rsidR="00EC4063" w:rsidRPr="00C75B14">
        <w:rPr>
          <w:rFonts w:cs="Times New Roman"/>
          <w:sz w:val="20"/>
          <w:szCs w:val="20"/>
          <w:lang w:bidi="ar-SA"/>
        </w:rPr>
        <w:t>(2)</w:t>
      </w:r>
      <w:r w:rsidR="00FE7670" w:rsidRPr="00C75B14">
        <w:rPr>
          <w:rFonts w:cs="Times New Roman"/>
          <w:sz w:val="20"/>
          <w:szCs w:val="20"/>
          <w:lang w:bidi="ar-SA"/>
        </w:rPr>
        <w:t xml:space="preserve"> (2003): 627-654</w:t>
      </w:r>
      <w:r w:rsidR="00345187" w:rsidRPr="00C75B14">
        <w:rPr>
          <w:rFonts w:cs="Times New Roman"/>
          <w:sz w:val="20"/>
          <w:szCs w:val="20"/>
          <w:lang w:bidi="ar-SA"/>
        </w:rPr>
        <w:t xml:space="preserve"> (Hebrew). </w:t>
      </w:r>
    </w:p>
    <w:p w14:paraId="042F32CC" w14:textId="77777777" w:rsidR="00FE7670" w:rsidRPr="00C75B14" w:rsidRDefault="00FE7670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 </w:t>
      </w:r>
      <w:r w:rsidR="00E65E9C" w:rsidRPr="00C75B14">
        <w:rPr>
          <w:rFonts w:cs="Times New Roman"/>
          <w:sz w:val="20"/>
          <w:szCs w:val="20"/>
        </w:rPr>
        <w:t xml:space="preserve">–––––. </w:t>
      </w:r>
      <w:r w:rsidR="00B27B07" w:rsidRPr="00C75B14">
        <w:rPr>
          <w:rFonts w:cs="Times New Roman"/>
          <w:sz w:val="20"/>
          <w:szCs w:val="20"/>
        </w:rPr>
        <w:t>"</w:t>
      </w:r>
      <w:r w:rsidR="00E65E9C" w:rsidRPr="00C75B14">
        <w:rPr>
          <w:rFonts w:cs="Times New Roman"/>
          <w:sz w:val="20"/>
          <w:szCs w:val="20"/>
        </w:rPr>
        <w:t>Czernowitz, Lincoln, Jerusalem, and the Comparative History of American Jurisprudence.</w:t>
      </w:r>
      <w:r w:rsidR="00B27B07" w:rsidRPr="00C75B14">
        <w:rPr>
          <w:rFonts w:cs="Times New Roman"/>
          <w:sz w:val="20"/>
          <w:szCs w:val="20"/>
        </w:rPr>
        <w:t>"</w:t>
      </w:r>
      <w:r w:rsidR="00E65E9C" w:rsidRPr="00C75B14">
        <w:rPr>
          <w:rFonts w:cs="Times New Roman"/>
          <w:sz w:val="20"/>
          <w:szCs w:val="20"/>
        </w:rPr>
        <w:t xml:space="preserve"> </w:t>
      </w:r>
      <w:r w:rsidR="00E65E9C" w:rsidRPr="00C75B14">
        <w:rPr>
          <w:rFonts w:cs="Times New Roman"/>
          <w:i/>
          <w:iCs/>
          <w:sz w:val="20"/>
          <w:szCs w:val="20"/>
        </w:rPr>
        <w:t>Theoretical Inquiries in Law</w:t>
      </w:r>
      <w:r w:rsidR="00E65E9C" w:rsidRPr="00C75B14">
        <w:rPr>
          <w:rFonts w:cs="Times New Roman"/>
          <w:sz w:val="20"/>
          <w:szCs w:val="20"/>
        </w:rPr>
        <w:t xml:space="preserve"> 4(2) (2003): 621-657.</w:t>
      </w:r>
    </w:p>
    <w:p w14:paraId="21BC79C7" w14:textId="77777777" w:rsidR="00E61E37" w:rsidRPr="00C75B14" w:rsidRDefault="00FE767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lastRenderedPageBreak/>
        <w:t>–––––.</w:t>
      </w:r>
      <w:r w:rsidR="008D0AEF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Colonialism, Nationalism and Legal Education: The Case of Mandatory</w:t>
      </w:r>
      <w:r w:rsidR="000D2328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Ron Harris,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Pr="00C75B14">
        <w:rPr>
          <w:sz w:val="20"/>
          <w:szCs w:val="20"/>
          <w:lang w:val="en-US"/>
        </w:rPr>
        <w:t>Kedar,</w:t>
      </w:r>
      <w:r w:rsidR="000E4CF3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Assaf Likhovski</w:t>
      </w:r>
      <w:r w:rsidR="001A51D2" w:rsidRPr="00C75B14">
        <w:rPr>
          <w:sz w:val="20"/>
          <w:szCs w:val="20"/>
          <w:lang w:val="en-US"/>
        </w:rPr>
        <w:t xml:space="preserve"> and</w:t>
      </w:r>
      <w:r w:rsidRPr="00C75B14">
        <w:rPr>
          <w:sz w:val="20"/>
          <w:szCs w:val="20"/>
          <w:lang w:val="en-US"/>
        </w:rPr>
        <w:t xml:space="preserve"> </w:t>
      </w:r>
      <w:r w:rsidR="001A51D2" w:rsidRPr="00C75B14">
        <w:rPr>
          <w:sz w:val="20"/>
          <w:szCs w:val="20"/>
          <w:lang w:val="en-US"/>
        </w:rPr>
        <w:t xml:space="preserve">Pnina Lahav </w:t>
      </w:r>
      <w:r w:rsidR="00D52F7F" w:rsidRPr="00C75B14">
        <w:rPr>
          <w:sz w:val="20"/>
          <w:szCs w:val="20"/>
          <w:lang w:val="en-US"/>
        </w:rPr>
        <w:t xml:space="preserve">eds. </w:t>
      </w:r>
      <w:r w:rsidRPr="00C75B14">
        <w:rPr>
          <w:i/>
          <w:iCs/>
          <w:sz w:val="20"/>
          <w:szCs w:val="20"/>
          <w:lang w:val="en-US"/>
        </w:rPr>
        <w:t xml:space="preserve">The History of Law in a </w:t>
      </w:r>
      <w:r w:rsidR="007A4869" w:rsidRPr="00C75B14">
        <w:rPr>
          <w:i/>
          <w:iCs/>
          <w:sz w:val="20"/>
          <w:szCs w:val="20"/>
          <w:lang w:val="en-US"/>
        </w:rPr>
        <w:t xml:space="preserve">Multi-Cultural </w:t>
      </w:r>
      <w:r w:rsidRPr="00C75B14">
        <w:rPr>
          <w:i/>
          <w:iCs/>
          <w:sz w:val="20"/>
          <w:szCs w:val="20"/>
          <w:lang w:val="en-US"/>
        </w:rPr>
        <w:t>Society: Israel</w:t>
      </w:r>
      <w:r w:rsidR="001A51D2" w:rsidRPr="00C75B14">
        <w:rPr>
          <w:i/>
          <w:iCs/>
          <w:sz w:val="20"/>
          <w:szCs w:val="20"/>
          <w:lang w:val="en-US"/>
        </w:rPr>
        <w:t xml:space="preserve"> 1917-1967</w:t>
      </w:r>
      <w:r w:rsidR="001A51D2" w:rsidRPr="00C75B14">
        <w:rPr>
          <w:sz w:val="20"/>
          <w:szCs w:val="20"/>
          <w:lang w:val="en-US"/>
        </w:rPr>
        <w:t xml:space="preserve">. </w:t>
      </w:r>
      <w:r w:rsidR="008F7BCF" w:rsidRPr="00C75B14">
        <w:rPr>
          <w:sz w:val="20"/>
          <w:szCs w:val="20"/>
          <w:shd w:val="clear" w:color="auto" w:fill="FFFFFF"/>
        </w:rPr>
        <w:t xml:space="preserve">Aldershot: </w:t>
      </w:r>
      <w:r w:rsidRPr="00C75B14">
        <w:rPr>
          <w:sz w:val="20"/>
          <w:szCs w:val="20"/>
          <w:lang w:val="en-US"/>
        </w:rPr>
        <w:t>Ashgate</w:t>
      </w:r>
      <w:r w:rsidR="008F7BCF" w:rsidRPr="00C75B14">
        <w:rPr>
          <w:sz w:val="20"/>
          <w:szCs w:val="20"/>
          <w:lang w:val="en-US"/>
        </w:rPr>
        <w:t xml:space="preserve"> </w:t>
      </w:r>
      <w:r w:rsidR="00D35C94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2002</w:t>
      </w:r>
      <w:r w:rsidR="00D35C94" w:rsidRPr="00C75B14">
        <w:rPr>
          <w:sz w:val="20"/>
          <w:szCs w:val="20"/>
          <w:lang w:val="en-US"/>
        </w:rPr>
        <w:t>)</w:t>
      </w:r>
      <w:r w:rsidR="008F7BCF" w:rsidRPr="00C75B14">
        <w:rPr>
          <w:sz w:val="20"/>
          <w:szCs w:val="20"/>
          <w:lang w:val="en-US"/>
        </w:rPr>
        <w:t xml:space="preserve">: </w:t>
      </w:r>
      <w:r w:rsidRPr="00C75B14">
        <w:rPr>
          <w:sz w:val="20"/>
          <w:szCs w:val="20"/>
          <w:lang w:val="en-US"/>
        </w:rPr>
        <w:t>75-93</w:t>
      </w:r>
      <w:r w:rsidR="00A1752F" w:rsidRPr="00C75B14">
        <w:rPr>
          <w:sz w:val="20"/>
          <w:szCs w:val="20"/>
          <w:lang w:val="en-US"/>
        </w:rPr>
        <w:t>.</w:t>
      </w:r>
      <w:r w:rsidR="00297B15" w:rsidRPr="00C75B14">
        <w:rPr>
          <w:sz w:val="20"/>
          <w:szCs w:val="20"/>
        </w:rPr>
        <w:t xml:space="preserve"> </w:t>
      </w:r>
    </w:p>
    <w:p w14:paraId="56988D93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F306B3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Legal Education in Mandatory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25(2) (2001): 291-342 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357C28C7" w14:textId="77777777" w:rsidR="0053509C" w:rsidRPr="00C75B14" w:rsidRDefault="0053509C" w:rsidP="0053509C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>––––.</w:t>
      </w:r>
      <w:r w:rsidRPr="00C75B14">
        <w:rPr>
          <w:rFonts w:cs="Times New Roman"/>
          <w:sz w:val="20"/>
          <w:szCs w:val="20"/>
          <w:lang w:val="en-US"/>
        </w:rPr>
        <w:t xml:space="preserve"> "Civil Rights in the Supreme Court: Bezerano v. Police Minister." In Daphne Barak-Erez ed. </w:t>
      </w:r>
      <w:r w:rsidRPr="00C75B14">
        <w:rPr>
          <w:rFonts w:cs="Times New Roman"/>
          <w:i/>
          <w:iCs/>
          <w:sz w:val="20"/>
          <w:szCs w:val="20"/>
          <w:lang w:val="en-US"/>
        </w:rPr>
        <w:t>First Judgements: Reflections upon Decisions of the Israeli Supreme Court</w:t>
      </w:r>
      <w:r w:rsidRPr="00C75B14">
        <w:rPr>
          <w:rFonts w:cs="Times New Roman"/>
          <w:sz w:val="20"/>
          <w:szCs w:val="20"/>
          <w:lang w:val="en-US"/>
        </w:rPr>
        <w:t>. Tel Aviv: Hakibbutz Hameuchad (1999): 129-132 (Hebrew).</w:t>
      </w:r>
    </w:p>
    <w:p w14:paraId="7735351A" w14:textId="77777777" w:rsidR="007127F5" w:rsidRPr="00C75B14" w:rsidRDefault="007127F5" w:rsidP="007127F5">
      <w:pPr>
        <w:ind w:left="227" w:hanging="227"/>
        <w:rPr>
          <w:sz w:val="20"/>
          <w:lang w:val="en-US"/>
        </w:rPr>
      </w:pPr>
      <w:r w:rsidRPr="00C75B14">
        <w:rPr>
          <w:sz w:val="20"/>
        </w:rPr>
        <w:t>––––.</w:t>
      </w:r>
      <w:r w:rsidRPr="00C75B14">
        <w:rPr>
          <w:sz w:val="20"/>
          <w:lang w:val="en-US"/>
        </w:rPr>
        <w:t xml:space="preserve"> "Justice Simon Agranat (Review of Pnina Lahav’s book: Judgment in Jerusalem: Chief Justice Simon Agranat and the Zionist Century)." </w:t>
      </w:r>
      <w:r w:rsidRPr="00C75B14">
        <w:rPr>
          <w:i/>
          <w:sz w:val="20"/>
          <w:lang w:val="en-US"/>
        </w:rPr>
        <w:t>Zmanim: A Historical Quarterly</w:t>
      </w:r>
      <w:r w:rsidRPr="00C75B14">
        <w:rPr>
          <w:sz w:val="20"/>
          <w:lang w:val="en-US"/>
        </w:rPr>
        <w:t xml:space="preserve"> 66 (199</w:t>
      </w:r>
      <w:r w:rsidRPr="00C75B14">
        <w:rPr>
          <w:rFonts w:cs="Times New Roman"/>
          <w:sz w:val="20"/>
          <w:szCs w:val="20"/>
          <w:rtl/>
          <w:lang w:val="en-US"/>
        </w:rPr>
        <w:t>9</w:t>
      </w:r>
      <w:r w:rsidRPr="00C75B14">
        <w:rPr>
          <w:sz w:val="20"/>
          <w:lang w:val="en-US"/>
        </w:rPr>
        <w:t>): 107-108 (Hebrew).</w:t>
      </w:r>
    </w:p>
    <w:p w14:paraId="4F432C57" w14:textId="77777777" w:rsidR="00FE7670" w:rsidRPr="00C75B14" w:rsidRDefault="00F306B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FE7670" w:rsidRPr="00C75B14">
        <w:rPr>
          <w:sz w:val="20"/>
          <w:szCs w:val="20"/>
          <w:lang w:val="en-US"/>
        </w:rPr>
        <w:t xml:space="preserve">The Invention of </w:t>
      </w:r>
      <w:r w:rsidR="00B27B07" w:rsidRPr="00C75B14">
        <w:rPr>
          <w:sz w:val="20"/>
          <w:szCs w:val="20"/>
          <w:lang w:val="en-US"/>
        </w:rPr>
        <w:t>'</w:t>
      </w:r>
      <w:r w:rsidR="00FE7670" w:rsidRPr="00C75B14">
        <w:rPr>
          <w:sz w:val="20"/>
          <w:szCs w:val="20"/>
          <w:lang w:val="en-US"/>
        </w:rPr>
        <w:t>Hebrew Law</w:t>
      </w:r>
      <w:r w:rsidR="00B27B07" w:rsidRPr="00C75B14">
        <w:rPr>
          <w:sz w:val="20"/>
          <w:szCs w:val="20"/>
          <w:lang w:val="en-US"/>
        </w:rPr>
        <w:t>'</w:t>
      </w:r>
      <w:r w:rsidR="00FE7670" w:rsidRPr="00C75B14">
        <w:rPr>
          <w:sz w:val="20"/>
          <w:szCs w:val="20"/>
          <w:lang w:val="en-US"/>
        </w:rPr>
        <w:t xml:space="preserve"> in Mandatory Palestine.</w:t>
      </w:r>
      <w:r w:rsidR="00B27B07" w:rsidRPr="00C75B14">
        <w:rPr>
          <w:sz w:val="20"/>
          <w:szCs w:val="20"/>
          <w:lang w:val="en-US"/>
        </w:rPr>
        <w:t>"</w:t>
      </w:r>
      <w:r w:rsidR="00FE7670" w:rsidRPr="00C75B14">
        <w:rPr>
          <w:sz w:val="20"/>
          <w:szCs w:val="20"/>
          <w:lang w:val="en-US"/>
        </w:rPr>
        <w:t xml:space="preserve"> </w:t>
      </w:r>
      <w:r w:rsidR="00FE7670" w:rsidRPr="00C75B14">
        <w:rPr>
          <w:i/>
          <w:iCs/>
          <w:sz w:val="20"/>
          <w:szCs w:val="20"/>
          <w:lang w:val="en-US"/>
        </w:rPr>
        <w:t>The American</w:t>
      </w:r>
      <w:r w:rsidR="00871DC2" w:rsidRPr="00C75B14">
        <w:rPr>
          <w:i/>
          <w:iCs/>
          <w:sz w:val="20"/>
          <w:szCs w:val="20"/>
          <w:lang w:val="en-US"/>
        </w:rPr>
        <w:t xml:space="preserve"> Jo</w:t>
      </w:r>
      <w:r w:rsidR="00FE7670" w:rsidRPr="00C75B14">
        <w:rPr>
          <w:i/>
          <w:iCs/>
          <w:sz w:val="20"/>
          <w:szCs w:val="20"/>
          <w:lang w:val="en-US"/>
        </w:rPr>
        <w:t>urnal of Comparative Law</w:t>
      </w:r>
      <w:r w:rsidR="00FE7670" w:rsidRPr="00C75B14">
        <w:rPr>
          <w:sz w:val="20"/>
          <w:szCs w:val="20"/>
          <w:lang w:val="en-US"/>
        </w:rPr>
        <w:t xml:space="preserve"> 46 (1998): 339-374. </w:t>
      </w:r>
    </w:p>
    <w:p w14:paraId="5F08F639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Hebrew Law and Zionist Ideology in Mandatory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</w:t>
      </w:r>
      <w:r w:rsidR="00643D72" w:rsidRPr="00C75B14">
        <w:rPr>
          <w:sz w:val="20"/>
          <w:szCs w:val="20"/>
          <w:lang w:val="en-US"/>
        </w:rPr>
        <w:t xml:space="preserve"> M</w:t>
      </w:r>
      <w:r w:rsidR="007155BB" w:rsidRPr="00C75B14">
        <w:rPr>
          <w:sz w:val="20"/>
          <w:szCs w:val="20"/>
          <w:lang w:val="en-US"/>
        </w:rPr>
        <w:t>enachem</w:t>
      </w:r>
      <w:r w:rsidR="00643D72" w:rsidRPr="00C75B14">
        <w:rPr>
          <w:sz w:val="20"/>
          <w:szCs w:val="20"/>
          <w:lang w:val="en-US"/>
        </w:rPr>
        <w:t xml:space="preserve"> Mautner, </w:t>
      </w:r>
      <w:r w:rsidR="007155BB" w:rsidRPr="00C75B14">
        <w:rPr>
          <w:sz w:val="20"/>
          <w:szCs w:val="20"/>
          <w:lang w:val="en-US"/>
        </w:rPr>
        <w:t xml:space="preserve">Avi Sagi and </w:t>
      </w:r>
      <w:r w:rsidR="00643D72" w:rsidRPr="00C75B14">
        <w:rPr>
          <w:sz w:val="20"/>
          <w:szCs w:val="20"/>
          <w:lang w:val="en-US"/>
        </w:rPr>
        <w:t>R</w:t>
      </w:r>
      <w:r w:rsidR="007155BB" w:rsidRPr="00C75B14">
        <w:rPr>
          <w:sz w:val="20"/>
          <w:szCs w:val="20"/>
          <w:lang w:val="en-US"/>
        </w:rPr>
        <w:t>onen</w:t>
      </w:r>
      <w:r w:rsidR="00643D72" w:rsidRPr="00C75B14">
        <w:rPr>
          <w:sz w:val="20"/>
          <w:szCs w:val="20"/>
          <w:lang w:val="en-US"/>
        </w:rPr>
        <w:t xml:space="preserve"> Shamir eds.</w:t>
      </w:r>
      <w:r w:rsidRPr="00C75B14">
        <w:rPr>
          <w:sz w:val="20"/>
          <w:szCs w:val="20"/>
          <w:lang w:val="en-US"/>
        </w:rPr>
        <w:t xml:space="preserve"> </w:t>
      </w:r>
      <w:r w:rsidR="007155BB" w:rsidRPr="00C75B14">
        <w:rPr>
          <w:i/>
          <w:iCs/>
          <w:sz w:val="20"/>
          <w:szCs w:val="20"/>
          <w:lang w:val="en-US"/>
        </w:rPr>
        <w:t xml:space="preserve">Multiculturalism </w:t>
      </w:r>
      <w:r w:rsidRPr="00C75B14">
        <w:rPr>
          <w:i/>
          <w:iCs/>
          <w:sz w:val="20"/>
          <w:szCs w:val="20"/>
          <w:lang w:val="en-US"/>
        </w:rPr>
        <w:t xml:space="preserve">in a </w:t>
      </w:r>
      <w:r w:rsidR="007155BB" w:rsidRPr="00C75B14">
        <w:rPr>
          <w:i/>
          <w:iCs/>
          <w:sz w:val="20"/>
          <w:szCs w:val="20"/>
          <w:lang w:val="en-US"/>
        </w:rPr>
        <w:t xml:space="preserve">Democratic and </w:t>
      </w:r>
      <w:r w:rsidRPr="00C75B14">
        <w:rPr>
          <w:i/>
          <w:iCs/>
          <w:sz w:val="20"/>
          <w:szCs w:val="20"/>
          <w:lang w:val="en-US"/>
        </w:rPr>
        <w:t xml:space="preserve">Jewish State: </w:t>
      </w:r>
      <w:r w:rsidR="007155BB" w:rsidRPr="00C75B14">
        <w:rPr>
          <w:i/>
          <w:iCs/>
          <w:sz w:val="20"/>
          <w:szCs w:val="20"/>
          <w:lang w:val="en-US"/>
        </w:rPr>
        <w:t>The</w:t>
      </w:r>
      <w:r w:rsidRPr="00C75B14">
        <w:rPr>
          <w:i/>
          <w:iCs/>
          <w:sz w:val="20"/>
          <w:szCs w:val="20"/>
          <w:lang w:val="en-US"/>
        </w:rPr>
        <w:t xml:space="preserve"> Ariel Rosen-Zvi</w:t>
      </w:r>
      <w:r w:rsidR="007155BB" w:rsidRPr="00C75B14">
        <w:rPr>
          <w:i/>
          <w:iCs/>
          <w:sz w:val="20"/>
          <w:szCs w:val="20"/>
          <w:lang w:val="en-US"/>
        </w:rPr>
        <w:t xml:space="preserve"> Memorial Book</w:t>
      </w:r>
      <w:r w:rsidR="00643D72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643D72" w:rsidRPr="00C75B14">
        <w:rPr>
          <w:sz w:val="20"/>
          <w:szCs w:val="20"/>
          <w:lang w:val="en-US"/>
        </w:rPr>
        <w:t>: Ramot (1998):</w:t>
      </w:r>
      <w:r w:rsidRPr="00C75B14">
        <w:rPr>
          <w:sz w:val="20"/>
          <w:szCs w:val="20"/>
          <w:lang w:val="en-US"/>
        </w:rPr>
        <w:t xml:space="preserve"> 633-</w:t>
      </w:r>
      <w:r w:rsidR="007155BB" w:rsidRPr="00C75B14">
        <w:rPr>
          <w:sz w:val="20"/>
          <w:szCs w:val="20"/>
          <w:lang w:val="en-US"/>
        </w:rPr>
        <w:t xml:space="preserve">659 </w:t>
      </w:r>
      <w:r w:rsidRPr="00C75B14">
        <w:rPr>
          <w:sz w:val="20"/>
          <w:szCs w:val="20"/>
          <w:lang w:val="en-US"/>
        </w:rPr>
        <w:t>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75DAC2C5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Between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Mandate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 and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State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: Re</w:t>
      </w:r>
      <w:r w:rsidR="00BB725D" w:rsidRPr="00C75B14">
        <w:rPr>
          <w:sz w:val="20"/>
          <w:szCs w:val="20"/>
          <w:lang w:val="en-US"/>
        </w:rPr>
        <w:t>-</w:t>
      </w:r>
      <w:r w:rsidRPr="00C75B14">
        <w:rPr>
          <w:sz w:val="20"/>
          <w:szCs w:val="20"/>
          <w:lang w:val="en-US"/>
        </w:rPr>
        <w:t>thinking the Periodization of Israeli</w:t>
      </w:r>
      <w:r w:rsidR="00871DC2" w:rsidRPr="00C75B14">
        <w:rPr>
          <w:sz w:val="20"/>
          <w:szCs w:val="20"/>
          <w:lang w:val="en-US"/>
        </w:rPr>
        <w:t xml:space="preserve"> Legal </w:t>
      </w:r>
      <w:r w:rsidRPr="00C75B14">
        <w:rPr>
          <w:sz w:val="20"/>
          <w:szCs w:val="20"/>
          <w:lang w:val="en-US"/>
        </w:rPr>
        <w:t>History.</w:t>
      </w:r>
      <w:r w:rsidR="00B27B07" w:rsidRPr="00C75B14">
        <w:rPr>
          <w:sz w:val="20"/>
          <w:szCs w:val="20"/>
          <w:lang w:val="en-US"/>
        </w:rPr>
        <w:t>"</w:t>
      </w:r>
      <w:r w:rsidR="00BB725D" w:rsidRPr="00C75B14">
        <w:rPr>
          <w:sz w:val="20"/>
          <w:szCs w:val="20"/>
          <w:lang w:val="en-US"/>
        </w:rPr>
        <w:t xml:space="preserve"> </w:t>
      </w:r>
      <w:r w:rsidR="00BB725D" w:rsidRPr="00C75B14">
        <w:rPr>
          <w:i/>
          <w:iCs/>
          <w:sz w:val="20"/>
          <w:szCs w:val="20"/>
          <w:lang w:val="en-US"/>
        </w:rPr>
        <w:t xml:space="preserve">Mishpatim: The Hebrew University Law Journal </w:t>
      </w:r>
      <w:r w:rsidR="00BB725D" w:rsidRPr="00C75B14">
        <w:rPr>
          <w:sz w:val="20"/>
          <w:szCs w:val="20"/>
          <w:lang w:val="en-US"/>
        </w:rPr>
        <w:t>29(3) (1998): 689-721 (Hebr</w:t>
      </w:r>
      <w:r w:rsidR="00D83710" w:rsidRPr="00C75B14">
        <w:rPr>
          <w:sz w:val="20"/>
          <w:szCs w:val="20"/>
          <w:lang w:val="en-US"/>
        </w:rPr>
        <w:t>e</w:t>
      </w:r>
      <w:r w:rsidR="00BB725D" w:rsidRPr="00C75B14">
        <w:rPr>
          <w:sz w:val="20"/>
          <w:szCs w:val="20"/>
          <w:lang w:val="en-US"/>
        </w:rPr>
        <w:t xml:space="preserve">w). </w:t>
      </w:r>
      <w:r w:rsidR="00FA45A9" w:rsidRPr="00C75B14">
        <w:rPr>
          <w:sz w:val="20"/>
          <w:szCs w:val="20"/>
          <w:lang w:val="en-US"/>
        </w:rPr>
        <w:t>[</w:t>
      </w:r>
      <w:r w:rsidRPr="00C75B14">
        <w:rPr>
          <w:sz w:val="20"/>
          <w:szCs w:val="20"/>
          <w:lang w:val="en-US"/>
        </w:rPr>
        <w:t>Also published in</w:t>
      </w:r>
      <w:r w:rsidR="00871DC2" w:rsidRPr="00C75B14">
        <w:rPr>
          <w:sz w:val="20"/>
          <w:szCs w:val="20"/>
          <w:lang w:val="en-US"/>
        </w:rPr>
        <w:t xml:space="preserve"> </w:t>
      </w:r>
      <w:r w:rsidR="00BB725D" w:rsidRPr="00C75B14">
        <w:rPr>
          <w:sz w:val="20"/>
          <w:szCs w:val="20"/>
          <w:lang w:val="en-US"/>
        </w:rPr>
        <w:t>English</w:t>
      </w:r>
      <w:r w:rsidRPr="00C75B14">
        <w:rPr>
          <w:sz w:val="20"/>
          <w:szCs w:val="20"/>
          <w:lang w:val="en-US"/>
        </w:rPr>
        <w:t xml:space="preserve"> (</w:t>
      </w:r>
      <w:r w:rsidR="00BB725D" w:rsidRPr="00C75B14">
        <w:rPr>
          <w:i/>
          <w:iCs/>
          <w:sz w:val="20"/>
          <w:szCs w:val="20"/>
          <w:lang w:val="en-US"/>
        </w:rPr>
        <w:t>Journal of Israeli History</w:t>
      </w:r>
      <w:r w:rsidR="00BB725D" w:rsidRPr="00C75B14">
        <w:rPr>
          <w:sz w:val="20"/>
          <w:szCs w:val="20"/>
          <w:lang w:val="en-US"/>
        </w:rPr>
        <w:t xml:space="preserve"> 19 (1998): 39-68)].</w:t>
      </w:r>
    </w:p>
    <w:p w14:paraId="646EE624" w14:textId="77777777" w:rsidR="00FE7670" w:rsidRPr="00C75B14" w:rsidRDefault="00A1752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E7670" w:rsidRPr="00C75B14">
        <w:rPr>
          <w:i/>
          <w:iCs/>
          <w:sz w:val="20"/>
          <w:szCs w:val="20"/>
          <w:lang w:val="en-US"/>
        </w:rPr>
        <w:t>Mirrors of the Self: Legal Texts and National Ide</w:t>
      </w:r>
      <w:r w:rsidRPr="00C75B14">
        <w:rPr>
          <w:i/>
          <w:iCs/>
          <w:sz w:val="20"/>
          <w:szCs w:val="20"/>
          <w:lang w:val="en-US"/>
        </w:rPr>
        <w:t>ntities in Mandatory</w:t>
      </w:r>
      <w:r w:rsidR="008D7724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Palestine</w:t>
      </w:r>
      <w:r w:rsidR="00FE7670" w:rsidRPr="00C75B14">
        <w:rPr>
          <w:sz w:val="20"/>
          <w:szCs w:val="20"/>
          <w:lang w:val="en-US"/>
        </w:rPr>
        <w:t xml:space="preserve"> </w:t>
      </w:r>
      <w:r w:rsidR="008D7724" w:rsidRPr="00C75B14">
        <w:rPr>
          <w:sz w:val="20"/>
          <w:szCs w:val="20"/>
          <w:lang w:val="en-US"/>
        </w:rPr>
        <w:t>(1997) (</w:t>
      </w:r>
      <w:r w:rsidR="008D7724" w:rsidRPr="00C75B14">
        <w:rPr>
          <w:sz w:val="20"/>
          <w:szCs w:val="20"/>
        </w:rPr>
        <w:t>unpublished</w:t>
      </w:r>
      <w:r w:rsidR="004B2D09" w:rsidRPr="00C75B14">
        <w:rPr>
          <w:sz w:val="20"/>
          <w:szCs w:val="20"/>
        </w:rPr>
        <w:t xml:space="preserve"> </w:t>
      </w:r>
      <w:r w:rsidR="00033206" w:rsidRPr="00C75B14">
        <w:rPr>
          <w:sz w:val="20"/>
          <w:szCs w:val="20"/>
        </w:rPr>
        <w:t>S.J</w:t>
      </w:r>
      <w:r w:rsidR="008D7724" w:rsidRPr="00C75B14">
        <w:rPr>
          <w:sz w:val="20"/>
          <w:szCs w:val="20"/>
        </w:rPr>
        <w:t xml:space="preserve">.D. </w:t>
      </w:r>
      <w:r w:rsidR="00DD5003" w:rsidRPr="00C75B14">
        <w:rPr>
          <w:sz w:val="20"/>
          <w:szCs w:val="20"/>
        </w:rPr>
        <w:t>dissertation</w:t>
      </w:r>
      <w:r w:rsidR="008D7724" w:rsidRPr="00C75B14">
        <w:rPr>
          <w:sz w:val="20"/>
          <w:szCs w:val="20"/>
        </w:rPr>
        <w:t>, Harvard University)</w:t>
      </w:r>
      <w:r w:rsidR="002947A6" w:rsidRPr="00C75B14">
        <w:rPr>
          <w:sz w:val="20"/>
          <w:szCs w:val="20"/>
        </w:rPr>
        <w:t>.</w:t>
      </w:r>
      <w:r w:rsidR="00FE7670" w:rsidRPr="00C75B14">
        <w:rPr>
          <w:sz w:val="20"/>
          <w:szCs w:val="20"/>
          <w:lang w:val="en-US"/>
        </w:rPr>
        <w:t xml:space="preserve"> </w:t>
      </w:r>
    </w:p>
    <w:p w14:paraId="0D7FE68C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Colonial Images and English Law at the High Court of Justice of Israel</w:t>
      </w:r>
      <w:r w:rsidR="001328F7" w:rsidRPr="00C75B14">
        <w:rPr>
          <w:sz w:val="20"/>
          <w:szCs w:val="20"/>
          <w:lang w:val="en-US"/>
        </w:rPr>
        <w:t xml:space="preserve"> </w:t>
      </w:r>
      <w:r w:rsidR="00E65D5D" w:rsidRPr="00C75B14">
        <w:rPr>
          <w:sz w:val="20"/>
          <w:szCs w:val="20"/>
          <w:lang w:val="en-US"/>
        </w:rPr>
        <w:t>During</w:t>
      </w:r>
      <w:r w:rsidRPr="00C75B14">
        <w:rPr>
          <w:sz w:val="20"/>
          <w:szCs w:val="20"/>
          <w:lang w:val="en-US"/>
        </w:rPr>
        <w:t xml:space="preserve"> the British Mandate.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6E5DD1" w:rsidRPr="00C75B14">
        <w:rPr>
          <w:i/>
          <w:iCs/>
          <w:sz w:val="20"/>
          <w:szCs w:val="20"/>
          <w:lang w:val="en-US"/>
        </w:rPr>
        <w:t>Zmanim</w:t>
      </w:r>
      <w:r w:rsidR="00E63F5A" w:rsidRPr="00C75B14">
        <w:rPr>
          <w:rFonts w:cs="Times New Roman"/>
          <w:i/>
          <w:iCs/>
          <w:sz w:val="20"/>
          <w:szCs w:val="20"/>
          <w:lang w:val="en-US" w:bidi="ar-SA"/>
        </w:rPr>
        <w:t>: A Historical Quarterly</w:t>
      </w:r>
      <w:r w:rsidR="006E5DD1" w:rsidRPr="00C75B14">
        <w:rPr>
          <w:sz w:val="20"/>
          <w:szCs w:val="20"/>
          <w:lang w:val="en-US"/>
        </w:rPr>
        <w:t xml:space="preserve"> 56 </w:t>
      </w:r>
      <w:r w:rsidRPr="00C75B14">
        <w:rPr>
          <w:sz w:val="20"/>
          <w:szCs w:val="20"/>
          <w:lang w:val="en-US"/>
        </w:rPr>
        <w:t xml:space="preserve">(1996): </w:t>
      </w:r>
      <w:r w:rsidR="00B6547F" w:rsidRPr="00C75B14">
        <w:rPr>
          <w:sz w:val="20"/>
          <w:szCs w:val="20"/>
          <w:lang w:val="en-US"/>
        </w:rPr>
        <w:t>86</w:t>
      </w:r>
      <w:r w:rsidRPr="00C75B14">
        <w:rPr>
          <w:sz w:val="20"/>
          <w:szCs w:val="20"/>
          <w:lang w:val="en-US"/>
        </w:rPr>
        <w:t>-93 (Hebrew).</w:t>
      </w:r>
    </w:p>
    <w:p w14:paraId="7EBC38CF" w14:textId="77777777" w:rsidR="00FE7670" w:rsidRPr="00C75B14" w:rsidRDefault="00FE767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In Our Image: Colonial Discourse and the Anglicization of the Law of Mandatory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Law Review</w:t>
      </w:r>
      <w:r w:rsidRPr="00C75B14">
        <w:rPr>
          <w:sz w:val="20"/>
          <w:szCs w:val="20"/>
          <w:lang w:val="en-US"/>
        </w:rPr>
        <w:t xml:space="preserve"> </w:t>
      </w:r>
      <w:r w:rsidR="00EA1AA9" w:rsidRPr="00C75B14">
        <w:rPr>
          <w:sz w:val="20"/>
          <w:szCs w:val="20"/>
          <w:lang w:val="en-US"/>
        </w:rPr>
        <w:t xml:space="preserve">29(3) </w:t>
      </w:r>
      <w:r w:rsidRPr="00C75B14">
        <w:rPr>
          <w:sz w:val="20"/>
          <w:szCs w:val="20"/>
          <w:lang w:val="en-US"/>
        </w:rPr>
        <w:t xml:space="preserve">(1995): </w:t>
      </w:r>
      <w:r w:rsidR="00EA1AA9" w:rsidRPr="00C75B14">
        <w:rPr>
          <w:sz w:val="20"/>
          <w:szCs w:val="20"/>
          <w:lang w:val="en-US"/>
        </w:rPr>
        <w:t>291</w:t>
      </w:r>
      <w:r w:rsidRPr="00C75B14">
        <w:rPr>
          <w:sz w:val="20"/>
          <w:szCs w:val="20"/>
          <w:lang w:val="en-US"/>
        </w:rPr>
        <w:t>-</w:t>
      </w:r>
      <w:r w:rsidR="00EA1AA9" w:rsidRPr="00C75B14">
        <w:rPr>
          <w:sz w:val="20"/>
          <w:szCs w:val="20"/>
          <w:lang w:val="en-US"/>
        </w:rPr>
        <w:t>359</w:t>
      </w:r>
      <w:r w:rsidRPr="00C75B14">
        <w:rPr>
          <w:sz w:val="20"/>
          <w:szCs w:val="20"/>
          <w:lang w:val="en-US"/>
        </w:rPr>
        <w:t>.</w:t>
      </w:r>
    </w:p>
    <w:p w14:paraId="15DC66FF" w14:textId="77777777" w:rsidR="000C0442" w:rsidRPr="00C75B14" w:rsidRDefault="000C0442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Likhovski, Eliahu S. </w:t>
      </w:r>
      <w:r w:rsidRPr="00C75B14">
        <w:rPr>
          <w:i/>
          <w:iCs/>
          <w:szCs w:val="20"/>
          <w:lang w:val="en-US"/>
        </w:rPr>
        <w:t>Israel</w:t>
      </w:r>
      <w:r w:rsidR="00B27B07" w:rsidRPr="00C75B14">
        <w:rPr>
          <w:i/>
          <w:iCs/>
          <w:szCs w:val="20"/>
          <w:lang w:val="en-US"/>
        </w:rPr>
        <w:t>'</w:t>
      </w:r>
      <w:r w:rsidRPr="00C75B14">
        <w:rPr>
          <w:i/>
          <w:iCs/>
          <w:szCs w:val="20"/>
          <w:lang w:val="en-US"/>
        </w:rPr>
        <w:t>s Parliament: The Law of the Knesset</w:t>
      </w:r>
      <w:r w:rsidRPr="00C75B14">
        <w:rPr>
          <w:szCs w:val="20"/>
          <w:lang w:val="en-US"/>
        </w:rPr>
        <w:t>. Oxford</w:t>
      </w:r>
      <w:r w:rsidR="0001363E" w:rsidRPr="00C75B14">
        <w:rPr>
          <w:szCs w:val="20"/>
          <w:lang w:val="en-US"/>
        </w:rPr>
        <w:t>: Clarendon Press (</w:t>
      </w:r>
      <w:r w:rsidRPr="00C75B14">
        <w:rPr>
          <w:szCs w:val="20"/>
          <w:lang w:val="en-US"/>
        </w:rPr>
        <w:t>1971</w:t>
      </w:r>
      <w:r w:rsidR="0001363E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>.</w:t>
      </w:r>
    </w:p>
    <w:p w14:paraId="4367F99C" w14:textId="77777777" w:rsidR="00FE5B07" w:rsidRPr="00C75B14" w:rsidRDefault="00FE5B07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>–––––.</w:t>
      </w:r>
      <w:r w:rsidR="00017100" w:rsidRPr="00C75B14">
        <w:rPr>
          <w:szCs w:val="20"/>
          <w:lang w:val="en-US"/>
        </w:rPr>
        <w:t xml:space="preserve"> </w:t>
      </w:r>
      <w:r w:rsidRPr="00C75B14">
        <w:rPr>
          <w:szCs w:val="20"/>
          <w:lang w:val="en-US"/>
        </w:rPr>
        <w:t xml:space="preserve">"Israel's Constitution and the Courts." </w:t>
      </w:r>
      <w:r w:rsidRPr="00C75B14">
        <w:rPr>
          <w:i/>
          <w:iCs/>
          <w:szCs w:val="20"/>
        </w:rPr>
        <w:t>HaPraklit</w:t>
      </w:r>
      <w:r w:rsidRPr="00C75B14">
        <w:rPr>
          <w:szCs w:val="20"/>
        </w:rPr>
        <w:t xml:space="preserve"> 20 (1963): 50-57 (Hebrew).</w:t>
      </w:r>
    </w:p>
    <w:p w14:paraId="06DFBFA0" w14:textId="77777777" w:rsidR="008D4C65" w:rsidRPr="00C75B14" w:rsidRDefault="008D4C65" w:rsidP="0082444F">
      <w:pPr>
        <w:pStyle w:val="30"/>
        <w:jc w:val="both"/>
        <w:rPr>
          <w:szCs w:val="20"/>
          <w:lang w:val="en-US"/>
        </w:rPr>
      </w:pPr>
    </w:p>
    <w:p w14:paraId="50C70A75" w14:textId="77777777" w:rsidR="008D4C65" w:rsidRPr="00C75B14" w:rsidRDefault="008D4C65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Lin, Gilad. </w:t>
      </w:r>
      <w:r w:rsidRPr="00C75B14">
        <w:rPr>
          <w:rFonts w:cs="Times New Roman"/>
          <w:i/>
          <w:iCs/>
          <w:sz w:val="20"/>
          <w:szCs w:val="20"/>
        </w:rPr>
        <w:t xml:space="preserve">From the Cisterns of Jerusalem to Spacious Apartments in </w:t>
      </w:r>
      <w:r w:rsidR="00C869AF" w:rsidRPr="00C75B14">
        <w:rPr>
          <w:rFonts w:cs="Times New Roman"/>
          <w:i/>
          <w:iCs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(2012) (unpublished LL.M. thesis,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(Hebrew).</w:t>
      </w:r>
    </w:p>
    <w:p w14:paraId="7EE90038" w14:textId="77777777" w:rsidR="007127F5" w:rsidRPr="00C75B14" w:rsidRDefault="007127F5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4BBA5CC1" w14:textId="77777777" w:rsidR="007127F5" w:rsidRPr="00C75B14" w:rsidRDefault="007127F5" w:rsidP="007127F5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Lockman, Zachary. "Railway Workers and Relational History: Arabs and Jews in British-Ruled Palestine." </w:t>
      </w:r>
      <w:r w:rsidRPr="00C75B14">
        <w:rPr>
          <w:rFonts w:cs="Times New Roman"/>
          <w:i/>
          <w:iCs/>
          <w:sz w:val="20"/>
          <w:szCs w:val="20"/>
        </w:rPr>
        <w:t>Comparative Studies in Society and History</w:t>
      </w:r>
      <w:r w:rsidRPr="00C75B14">
        <w:rPr>
          <w:rFonts w:cs="Times New Roman"/>
          <w:sz w:val="20"/>
          <w:szCs w:val="20"/>
        </w:rPr>
        <w:t xml:space="preserve"> 35 (1993): 601-627. </w:t>
      </w:r>
    </w:p>
    <w:p w14:paraId="47852E0E" w14:textId="77777777" w:rsidR="002A64CF" w:rsidRPr="00C75B14" w:rsidRDefault="002A64CF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5B44B609" w14:textId="77777777" w:rsidR="002A64CF" w:rsidRPr="00C75B14" w:rsidRDefault="002A64CF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Loevy, Karin. "Reinventing a Region (1915-22): Visions of the Middle East in Legal and Diplomatic Texts Leading to the Palestine Mandate."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Israel Law Review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49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(2016): 309-337.</w:t>
      </w:r>
    </w:p>
    <w:p w14:paraId="3B698AD3" w14:textId="77777777" w:rsidR="0060571C" w:rsidRPr="00C75B14" w:rsidRDefault="0060571C" w:rsidP="0060571C">
      <w:pPr>
        <w:pStyle w:val="a6"/>
        <w:ind w:left="284" w:hanging="284"/>
        <w:rPr>
          <w:rFonts w:cs="Times New Roman"/>
          <w:i/>
          <w:iCs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Loftus, P. J. </w:t>
      </w:r>
      <w:r w:rsidRPr="00C75B14">
        <w:rPr>
          <w:rFonts w:cs="Times New Roman"/>
          <w:i/>
          <w:iCs/>
          <w:sz w:val="20"/>
          <w:szCs w:val="20"/>
        </w:rPr>
        <w:t>National Income of Palestine, 1945</w:t>
      </w:r>
      <w:r w:rsidRPr="00C75B14">
        <w:rPr>
          <w:rFonts w:cs="Times New Roman"/>
          <w:sz w:val="20"/>
          <w:szCs w:val="20"/>
        </w:rPr>
        <w:t>. Jerusalem: Government Printer (1948).</w:t>
      </w:r>
    </w:p>
    <w:p w14:paraId="5AFF83B6" w14:textId="77777777" w:rsidR="0060571C" w:rsidRPr="00C75B14" w:rsidRDefault="0060571C" w:rsidP="003E0D45">
      <w:pPr>
        <w:pStyle w:val="a6"/>
        <w:ind w:left="284" w:hanging="284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National Income of Palestine,</w:t>
      </w:r>
      <w:r w:rsidR="007B6047"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1944</w:t>
      </w:r>
      <w:r w:rsidRPr="00C75B14">
        <w:rPr>
          <w:rFonts w:cs="Times New Roman"/>
          <w:sz w:val="20"/>
          <w:szCs w:val="20"/>
        </w:rPr>
        <w:t>. Jerusalem: Government Printer (1946).</w:t>
      </w:r>
    </w:p>
    <w:p w14:paraId="176CCCC3" w14:textId="77777777" w:rsidR="0060571C" w:rsidRPr="00C75B14" w:rsidRDefault="0060571C" w:rsidP="0060571C">
      <w:pPr>
        <w:pStyle w:val="a6"/>
        <w:tabs>
          <w:tab w:val="left" w:pos="9356"/>
        </w:tabs>
        <w:ind w:left="284" w:hanging="284"/>
        <w:rPr>
          <w:rFonts w:cs="Times New Roman"/>
          <w:sz w:val="20"/>
          <w:szCs w:val="20"/>
        </w:rPr>
      </w:pPr>
    </w:p>
    <w:p w14:paraId="43F8210B" w14:textId="77777777" w:rsidR="00516E11" w:rsidRPr="00C75B14" w:rsidRDefault="00516E11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Louis, Wm. Roger. "The United Kingdom and the Beginning of the Mandates System, 1919-1922." </w:t>
      </w:r>
      <w:r w:rsidRPr="00C75B14">
        <w:rPr>
          <w:rFonts w:cs="Times New Roman"/>
          <w:i/>
          <w:iCs/>
          <w:sz w:val="20"/>
          <w:szCs w:val="20"/>
        </w:rPr>
        <w:t xml:space="preserve">International Organization </w:t>
      </w:r>
      <w:r w:rsidRPr="00C75B14">
        <w:rPr>
          <w:rFonts w:cs="Times New Roman"/>
          <w:sz w:val="20"/>
          <w:szCs w:val="20"/>
        </w:rPr>
        <w:t xml:space="preserve">23 (1969): 73-96. </w:t>
      </w:r>
    </w:p>
    <w:p w14:paraId="2118726C" w14:textId="77777777" w:rsidR="00775358" w:rsidRPr="00C75B14" w:rsidRDefault="00775358" w:rsidP="0082444F">
      <w:pPr>
        <w:ind w:left="227" w:hanging="227"/>
        <w:rPr>
          <w:sz w:val="20"/>
          <w:szCs w:val="20"/>
          <w:lang w:val="en-US"/>
        </w:rPr>
      </w:pPr>
    </w:p>
    <w:p w14:paraId="23EC313E" w14:textId="075F1F4E" w:rsidR="00642DDB" w:rsidRPr="00C75B14" w:rsidRDefault="00403808" w:rsidP="00642DDB">
      <w:pPr>
        <w:ind w:left="227" w:hanging="227"/>
        <w:rPr>
          <w:sz w:val="20"/>
          <w:szCs w:val="20"/>
          <w:shd w:val="clear" w:color="auto" w:fill="FFFFFF"/>
        </w:rPr>
      </w:pPr>
      <w:r w:rsidRPr="00C75B14">
        <w:rPr>
          <w:sz w:val="20"/>
          <w:szCs w:val="20"/>
          <w:shd w:val="clear" w:color="auto" w:fill="FFFFFF"/>
        </w:rPr>
        <w:t xml:space="preserve">Lurie, Guy. "Appointing Arab Judges to the Courts in Israel, 1948–1969." </w:t>
      </w:r>
      <w:r w:rsidRPr="00C75B14">
        <w:rPr>
          <w:i/>
          <w:iCs/>
          <w:sz w:val="20"/>
          <w:szCs w:val="20"/>
          <w:shd w:val="clear" w:color="auto" w:fill="FFFFFF"/>
        </w:rPr>
        <w:t xml:space="preserve">Israel Studies Review </w:t>
      </w:r>
      <w:r w:rsidRPr="00C75B14">
        <w:rPr>
          <w:sz w:val="20"/>
          <w:szCs w:val="20"/>
          <w:shd w:val="clear" w:color="auto" w:fill="FFFFFF"/>
        </w:rPr>
        <w:t>34(1) (2019): 47-66</w:t>
      </w:r>
      <w:r w:rsidR="00EA5A14">
        <w:rPr>
          <w:sz w:val="20"/>
          <w:szCs w:val="20"/>
          <w:shd w:val="clear" w:color="auto" w:fill="FFFFFF"/>
        </w:rPr>
        <w:t xml:space="preserve"> </w:t>
      </w:r>
      <w:r w:rsidR="00EA5A14">
        <w:rPr>
          <w:rFonts w:cs="Times New Roman"/>
          <w:color w:val="000000"/>
          <w:sz w:val="20"/>
          <w:szCs w:val="20"/>
        </w:rPr>
        <w:t>[</w:t>
      </w:r>
      <w:r w:rsidR="00EA5A14" w:rsidRPr="00F56F50">
        <w:rPr>
          <w:rFonts w:cs="Times New Roman"/>
          <w:color w:val="000000"/>
          <w:sz w:val="20"/>
          <w:szCs w:val="20"/>
        </w:rPr>
        <w:t xml:space="preserve">Also published in </w:t>
      </w:r>
      <w:r w:rsidR="00EA5A14">
        <w:rPr>
          <w:rFonts w:cs="Times New Roman"/>
          <w:color w:val="000000"/>
          <w:sz w:val="20"/>
          <w:szCs w:val="20"/>
        </w:rPr>
        <w:t>Hebrew</w:t>
      </w:r>
      <w:r w:rsidR="00EA5A14" w:rsidRPr="00F56F50">
        <w:rPr>
          <w:rFonts w:cs="Times New Roman"/>
          <w:color w:val="000000"/>
          <w:sz w:val="20"/>
          <w:szCs w:val="20"/>
        </w:rPr>
        <w:t xml:space="preserve"> ("Appointment of Arab Judges to the Courts in Israel." </w:t>
      </w:r>
      <w:r w:rsidR="00EA5A14" w:rsidRPr="00F56F50">
        <w:rPr>
          <w:rFonts w:cs="Times New Roman"/>
          <w:i/>
          <w:iCs/>
          <w:color w:val="000000"/>
          <w:sz w:val="20"/>
          <w:szCs w:val="20"/>
        </w:rPr>
        <w:t xml:space="preserve">Mishpat Umimshal: Law and Government in Israel (Haifa Law Review) </w:t>
      </w:r>
      <w:r w:rsidR="00EA5A14" w:rsidRPr="00F56F50">
        <w:rPr>
          <w:rFonts w:cs="Times New Roman"/>
          <w:color w:val="000000"/>
          <w:sz w:val="20"/>
          <w:szCs w:val="20"/>
        </w:rPr>
        <w:t>16 (2015): 307-315 (Hebrew)</w:t>
      </w:r>
      <w:r w:rsidR="00EA5A14">
        <w:rPr>
          <w:rFonts w:cs="Times New Roman"/>
          <w:color w:val="000000"/>
          <w:sz w:val="20"/>
          <w:szCs w:val="20"/>
        </w:rPr>
        <w:t>)].</w:t>
      </w:r>
    </w:p>
    <w:p w14:paraId="13B17CA6" w14:textId="4230CAE1" w:rsidR="00241F78" w:rsidRPr="00C75B14" w:rsidRDefault="00241F78" w:rsidP="00C75B14">
      <w:pPr>
        <w:ind w:left="227" w:hanging="227"/>
        <w:rPr>
          <w:sz w:val="20"/>
          <w:szCs w:val="20"/>
          <w:shd w:val="clear" w:color="auto" w:fill="FFFFFF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  <w:shd w:val="clear" w:color="auto" w:fill="FFFFFF"/>
        </w:rPr>
        <w:t xml:space="preserve">. </w:t>
      </w:r>
      <w:r w:rsidRPr="00C75B14">
        <w:rPr>
          <w:i/>
          <w:iCs/>
          <w:sz w:val="20"/>
          <w:szCs w:val="20"/>
          <w:shd w:val="clear" w:color="auto" w:fill="FFFFFF"/>
        </w:rPr>
        <w:t xml:space="preserve">The History of the Adoption of the System for Appointing Judges in Israel. </w:t>
      </w:r>
      <w:r w:rsidRPr="00C75B14">
        <w:rPr>
          <w:sz w:val="20"/>
          <w:szCs w:val="20"/>
          <w:shd w:val="clear" w:color="auto" w:fill="FFFFFF"/>
        </w:rPr>
        <w:t>Jerusalem</w:t>
      </w:r>
      <w:r w:rsidRPr="00C75B14">
        <w:rPr>
          <w:i/>
          <w:iCs/>
          <w:sz w:val="20"/>
          <w:szCs w:val="20"/>
          <w:shd w:val="clear" w:color="auto" w:fill="FFFFFF"/>
        </w:rPr>
        <w:t xml:space="preserve">: </w:t>
      </w:r>
      <w:r w:rsidRPr="00C75B14">
        <w:rPr>
          <w:sz w:val="20"/>
          <w:szCs w:val="20"/>
          <w:shd w:val="clear" w:color="auto" w:fill="FFFFFF"/>
        </w:rPr>
        <w:t>The Israel Democracy Institute (2019): 17-40 (Hebrew).</w:t>
      </w:r>
    </w:p>
    <w:p w14:paraId="2295C55F" w14:textId="7E44E3FE" w:rsidR="00642DDB" w:rsidRPr="00C75B14" w:rsidRDefault="00642DDB" w:rsidP="00642DDB">
      <w:pPr>
        <w:ind w:left="227" w:hanging="227"/>
        <w:rPr>
          <w:sz w:val="20"/>
          <w:szCs w:val="20"/>
          <w:shd w:val="clear" w:color="auto" w:fill="FFFFFF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Pr="00C75B14">
        <w:rPr>
          <w:sz w:val="20"/>
          <w:szCs w:val="20"/>
          <w:shd w:val="clear" w:color="auto" w:fill="FFFFFF"/>
        </w:rPr>
        <w:t xml:space="preserve">. "'A Police for the Natives': The History of the Establishment of the Police Prosecution." </w:t>
      </w:r>
      <w:r w:rsidRPr="00C75B14">
        <w:rPr>
          <w:i/>
          <w:iCs/>
          <w:sz w:val="20"/>
          <w:szCs w:val="20"/>
          <w:shd w:val="clear" w:color="auto" w:fill="FFFFFF"/>
        </w:rPr>
        <w:t xml:space="preserve">Police &amp; History </w:t>
      </w:r>
      <w:r w:rsidRPr="00C75B14">
        <w:rPr>
          <w:sz w:val="20"/>
          <w:szCs w:val="20"/>
          <w:shd w:val="clear" w:color="auto" w:fill="FFFFFF"/>
        </w:rPr>
        <w:t xml:space="preserve">1 (2019): 119-149 (Hebrew). </w:t>
      </w:r>
    </w:p>
    <w:p w14:paraId="57A71018" w14:textId="3D0F3DA0" w:rsidR="00017100" w:rsidRPr="00C75B14" w:rsidRDefault="00017100" w:rsidP="0082444F">
      <w:pPr>
        <w:ind w:left="227" w:hanging="227"/>
        <w:rPr>
          <w:sz w:val="20"/>
          <w:szCs w:val="20"/>
          <w:lang w:val="en-US"/>
        </w:rPr>
      </w:pPr>
    </w:p>
    <w:p w14:paraId="15BED718" w14:textId="77777777" w:rsidR="00BC21AE" w:rsidRPr="00C75B14" w:rsidRDefault="00BC21AE" w:rsidP="00BC21AE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Lurie, Guy, Amnon Reichman and Yair Sagy. "Agencification and the administration of courts in Israel." </w:t>
      </w:r>
      <w:r w:rsidRPr="00C75B14">
        <w:rPr>
          <w:i/>
          <w:iCs/>
          <w:sz w:val="20"/>
          <w:szCs w:val="20"/>
        </w:rPr>
        <w:t>Regulation &amp; Governace</w:t>
      </w:r>
      <w:r w:rsidRPr="00C75B14">
        <w:rPr>
          <w:sz w:val="20"/>
          <w:szCs w:val="20"/>
        </w:rPr>
        <w:t xml:space="preserve"> 14(4) (2020): 718-740.</w:t>
      </w:r>
    </w:p>
    <w:p w14:paraId="0CBC03F0" w14:textId="29A58AB9" w:rsidR="00BC678E" w:rsidRPr="00C75B14" w:rsidRDefault="00BC21A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</w:t>
      </w:r>
      <w:r w:rsidR="00BC678E" w:rsidRPr="00C75B14">
        <w:rPr>
          <w:sz w:val="20"/>
          <w:szCs w:val="20"/>
          <w:lang w:val="en-US"/>
        </w:rPr>
        <w:t xml:space="preserve">. "The Fall and Rise of Judicial Administration: The Establishment of the Administration of Courts in 1952." </w:t>
      </w:r>
      <w:r w:rsidR="00BC678E" w:rsidRPr="00C75B14">
        <w:rPr>
          <w:i/>
          <w:iCs/>
          <w:sz w:val="20"/>
          <w:szCs w:val="20"/>
          <w:lang w:val="en-US"/>
        </w:rPr>
        <w:t>Cathedra</w:t>
      </w:r>
      <w:r w:rsidR="00BC678E" w:rsidRPr="00C75B14">
        <w:rPr>
          <w:sz w:val="20"/>
          <w:szCs w:val="20"/>
          <w:lang w:val="en-US"/>
        </w:rPr>
        <w:t xml:space="preserve"> 169 (2018): 143-165 (Hebrew).</w:t>
      </w:r>
    </w:p>
    <w:p w14:paraId="3E0DFDA4" w14:textId="77777777" w:rsidR="00BC678E" w:rsidRPr="00C75B14" w:rsidRDefault="00BC678E" w:rsidP="00C75B14">
      <w:pPr>
        <w:rPr>
          <w:sz w:val="20"/>
          <w:szCs w:val="20"/>
          <w:lang w:val="en-US"/>
        </w:rPr>
      </w:pPr>
    </w:p>
    <w:p w14:paraId="3F214F98" w14:textId="77777777" w:rsidR="00363056" w:rsidRPr="00C75B14" w:rsidRDefault="00363056" w:rsidP="0082444F">
      <w:pPr>
        <w:ind w:left="227" w:hanging="227"/>
        <w:contextualSpacing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>Lurie, Lilach. "Unions and Unequal Pay: The</w:t>
      </w:r>
      <w:r w:rsidR="005C0562" w:rsidRPr="00C75B14">
        <w:rPr>
          <w:rFonts w:cs="Times New Roman"/>
          <w:sz w:val="20"/>
          <w:szCs w:val="20"/>
        </w:rPr>
        <w:t xml:space="preserve"> Establishment of 'Family Wage.'</w:t>
      </w:r>
      <w:r w:rsidRPr="00C75B14">
        <w:rPr>
          <w:rFonts w:cs="Times New Roman"/>
          <w:sz w:val="20"/>
          <w:szCs w:val="20"/>
        </w:rPr>
        <w:t xml:space="preserve">" </w:t>
      </w:r>
      <w:r w:rsidRPr="00C75B14">
        <w:rPr>
          <w:rFonts w:cs="Times New Roman"/>
          <w:i/>
          <w:iCs/>
          <w:sz w:val="20"/>
          <w:szCs w:val="20"/>
        </w:rPr>
        <w:t xml:space="preserve">International Labour Review </w:t>
      </w:r>
      <w:r w:rsidRPr="00C75B14">
        <w:rPr>
          <w:rFonts w:cs="Times New Roman"/>
          <w:sz w:val="20"/>
          <w:szCs w:val="20"/>
        </w:rPr>
        <w:t>155 (2016).</w:t>
      </w:r>
    </w:p>
    <w:p w14:paraId="7BF7631D" w14:textId="77777777" w:rsidR="007127F5" w:rsidRPr="00C75B14" w:rsidRDefault="007127F5" w:rsidP="0082444F">
      <w:pPr>
        <w:ind w:left="227" w:hanging="227"/>
        <w:contextualSpacing/>
        <w:rPr>
          <w:rFonts w:cs="Times New Roman"/>
          <w:sz w:val="20"/>
          <w:szCs w:val="20"/>
          <w:rtl/>
        </w:rPr>
      </w:pPr>
    </w:p>
    <w:p w14:paraId="5CA25B20" w14:textId="77777777" w:rsidR="007127F5" w:rsidRPr="00C75B14" w:rsidRDefault="007127F5" w:rsidP="007127F5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Lustick, Ian. </w:t>
      </w:r>
      <w:r w:rsidRPr="00C75B14">
        <w:rPr>
          <w:rFonts w:cs="Times New Roman"/>
          <w:i/>
          <w:iCs/>
          <w:sz w:val="20"/>
          <w:szCs w:val="20"/>
        </w:rPr>
        <w:t>Arabs in the Jewish State: Israel's Control of a National Minority</w:t>
      </w:r>
      <w:r w:rsidRPr="00C75B14">
        <w:rPr>
          <w:rFonts w:cs="Times New Roman"/>
          <w:sz w:val="20"/>
          <w:szCs w:val="20"/>
        </w:rPr>
        <w:t>. Texas: University of Texas Press (1980).</w:t>
      </w:r>
    </w:p>
    <w:p w14:paraId="5B8EC3BF" w14:textId="77777777" w:rsidR="00C137CE" w:rsidRPr="00C75B14" w:rsidRDefault="00C137CE" w:rsidP="0082444F">
      <w:pPr>
        <w:ind w:left="227" w:hanging="227"/>
        <w:rPr>
          <w:sz w:val="20"/>
          <w:szCs w:val="20"/>
          <w:lang w:val="en-US"/>
        </w:rPr>
      </w:pPr>
    </w:p>
    <w:p w14:paraId="0EF87086" w14:textId="77777777" w:rsidR="004209BD" w:rsidRPr="00C75B14" w:rsidRDefault="004209BD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Maimon</w:t>
      </w:r>
      <w:r w:rsidRPr="00C75B14">
        <w:rPr>
          <w:rFonts w:cs="Times New Roman"/>
          <w:sz w:val="20"/>
          <w:szCs w:val="20"/>
          <w:shd w:val="clear" w:color="auto" w:fill="FFFFFF"/>
        </w:rPr>
        <w:t>-Blau, Inbal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rFonts w:cs="Times New Roman"/>
          <w:sz w:val="20"/>
          <w:szCs w:val="20"/>
          <w:shd w:val="clear" w:color="auto" w:fill="FFFFFF"/>
        </w:rPr>
        <w:t>"'Lost Identity'</w:t>
      </w:r>
      <w:r w:rsidR="00CE3486" w:rsidRPr="00C75B14">
        <w:rPr>
          <w:rFonts w:cs="Times New Roman"/>
          <w:sz w:val="20"/>
          <w:szCs w:val="20"/>
          <w:shd w:val="clear" w:color="auto" w:fill="FFFFFF"/>
        </w:rPr>
        <w:t xml:space="preserve">: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Between Law and Society among the Affected of Medical Radiation Therapy for Tinea-Capitis (Ringworm)."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>Ma'asei Mishpat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5 (2013): </w:t>
      </w:r>
      <w:r w:rsidRPr="00C75B14">
        <w:rPr>
          <w:rFonts w:cs="Times New Roman"/>
          <w:sz w:val="20"/>
          <w:szCs w:val="20"/>
        </w:rPr>
        <w:t>59-80 (Hebrew).</w:t>
      </w:r>
    </w:p>
    <w:p w14:paraId="6C017B00" w14:textId="77777777" w:rsidR="004209BD" w:rsidRPr="00C75B14" w:rsidRDefault="004209B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>'Lost Identity'</w:t>
      </w:r>
      <w:r w:rsidR="000B2A5C" w:rsidRPr="00C75B14">
        <w:rPr>
          <w:rFonts w:cs="Times New Roman"/>
          <w:i/>
          <w:iCs/>
          <w:sz w:val="20"/>
          <w:szCs w:val="20"/>
          <w:shd w:val="clear" w:color="auto" w:fill="FFFFFF"/>
        </w:rPr>
        <w:t>: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Between Law and Society among the Affected of Medical Radiation Therapy for Tinea-Capitis (Ringworm)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(2009) </w:t>
      </w:r>
      <w:r w:rsidRPr="00C75B14">
        <w:rPr>
          <w:rFonts w:cs="Times New Roman"/>
          <w:sz w:val="20"/>
          <w:szCs w:val="20"/>
        </w:rPr>
        <w:t xml:space="preserve">(unpublished </w:t>
      </w:r>
      <w:r w:rsidR="002D4100" w:rsidRPr="00C75B14">
        <w:rPr>
          <w:rFonts w:cs="Times New Roman"/>
          <w:sz w:val="20"/>
          <w:szCs w:val="20"/>
        </w:rPr>
        <w:t>LL.</w:t>
      </w:r>
      <w:r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</w:t>
      </w:r>
      <w:r w:rsidRPr="00C75B14">
        <w:rPr>
          <w:sz w:val="20"/>
          <w:szCs w:val="20"/>
          <w:lang w:val="en-US"/>
        </w:rPr>
        <w:t>Hebrew</w:t>
      </w:r>
      <w:r w:rsidRPr="00C75B14">
        <w:rPr>
          <w:rFonts w:cs="Times New Roman"/>
          <w:sz w:val="20"/>
          <w:szCs w:val="20"/>
        </w:rPr>
        <w:t>).</w:t>
      </w:r>
    </w:p>
    <w:p w14:paraId="0FD8A34B" w14:textId="77777777" w:rsidR="007127F5" w:rsidRPr="00C75B14" w:rsidRDefault="007127F5" w:rsidP="0082444F">
      <w:pPr>
        <w:ind w:left="227" w:hanging="227"/>
        <w:rPr>
          <w:sz w:val="20"/>
          <w:szCs w:val="20"/>
        </w:rPr>
      </w:pPr>
    </w:p>
    <w:p w14:paraId="04FD2421" w14:textId="77777777" w:rsidR="006334CF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Malchi, Eliezer.</w:t>
      </w:r>
      <w:r w:rsidR="0001363E"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 History of the Law of Palestine</w:t>
      </w:r>
      <w:r w:rsidR="0001363E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01363E" w:rsidRPr="00C75B14">
        <w:rPr>
          <w:sz w:val="20"/>
          <w:szCs w:val="20"/>
          <w:lang w:val="en-US"/>
        </w:rPr>
        <w:t>: Dinim</w:t>
      </w:r>
      <w:r w:rsidRPr="00C75B14">
        <w:rPr>
          <w:sz w:val="20"/>
          <w:szCs w:val="20"/>
          <w:lang w:val="en-US"/>
        </w:rPr>
        <w:t xml:space="preserve"> </w:t>
      </w:r>
      <w:r w:rsidR="0001363E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1953</w:t>
      </w:r>
      <w:r w:rsidR="0001363E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7E5FBC15" w14:textId="77777777" w:rsidR="00E9471C" w:rsidRPr="00C75B14" w:rsidRDefault="00E9471C" w:rsidP="00621DC5">
      <w:pPr>
        <w:pStyle w:val="Default0"/>
        <w:ind w:left="227" w:hanging="227"/>
        <w:jc w:val="both"/>
        <w:rPr>
          <w:color w:val="auto"/>
          <w:sz w:val="20"/>
        </w:rPr>
      </w:pPr>
    </w:p>
    <w:p w14:paraId="39BF7760" w14:textId="77777777" w:rsidR="00621DC5" w:rsidRPr="00C75B14" w:rsidRDefault="00621DC5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Mandel, Avraham ed. </w:t>
      </w:r>
      <w:r w:rsidRPr="00C75B14">
        <w:rPr>
          <w:i/>
          <w:color w:val="auto"/>
          <w:sz w:val="20"/>
        </w:rPr>
        <w:t>The Jubilee Book of Income and Estate Tax Unit</w:t>
      </w:r>
      <w:r w:rsidRPr="00C75B14">
        <w:rPr>
          <w:color w:val="auto"/>
          <w:sz w:val="20"/>
        </w:rPr>
        <w:t xml:space="preserve">. Tel Aviv: Yedioth Ahronoth Books and Museum of Taxes, State Revenue Administration (1992) (Hebrew).    </w:t>
      </w:r>
    </w:p>
    <w:p w14:paraId="0153808F" w14:textId="77777777" w:rsidR="00621DC5" w:rsidRPr="00C75B14" w:rsidRDefault="00621DC5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–––––. </w:t>
      </w:r>
      <w:r w:rsidRPr="00C75B14">
        <w:rPr>
          <w:i/>
          <w:color w:val="auto"/>
          <w:sz w:val="20"/>
        </w:rPr>
        <w:t>Museum of Taxes in Jerusalem</w:t>
      </w:r>
      <w:r w:rsidRPr="00C75B14">
        <w:rPr>
          <w:color w:val="auto"/>
          <w:sz w:val="20"/>
        </w:rPr>
        <w:t xml:space="preserve">. Jerusalem: State Revenue Administration (1989) (Hebrew).   </w:t>
      </w:r>
    </w:p>
    <w:p w14:paraId="7B77A9E3" w14:textId="77777777" w:rsidR="00621DC5" w:rsidRPr="00C75B14" w:rsidRDefault="00621DC5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––––– ed. </w:t>
      </w:r>
      <w:r w:rsidRPr="00C75B14">
        <w:rPr>
          <w:i/>
          <w:color w:val="auto"/>
          <w:sz w:val="20"/>
        </w:rPr>
        <w:t>The Taxes and You: The Tax System in Eretz Israel, Past and Present</w:t>
      </w:r>
      <w:r w:rsidRPr="00C75B14">
        <w:rPr>
          <w:color w:val="auto"/>
          <w:sz w:val="20"/>
        </w:rPr>
        <w:t xml:space="preserve">. Jerusalem: Ministry of Finance and Ministry of Education (1985) (Hebrew).   </w:t>
      </w:r>
    </w:p>
    <w:p w14:paraId="38BD75A8" w14:textId="77777777" w:rsidR="00621DC5" w:rsidRPr="00C75B14" w:rsidRDefault="00A262EB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>–––––.</w:t>
      </w:r>
      <w:r w:rsidR="00621DC5" w:rsidRPr="00C75B14">
        <w:rPr>
          <w:color w:val="auto"/>
          <w:sz w:val="20"/>
        </w:rPr>
        <w:t xml:space="preserve"> </w:t>
      </w:r>
      <w:r w:rsidR="00621DC5" w:rsidRPr="00C75B14">
        <w:rPr>
          <w:i/>
          <w:color w:val="auto"/>
          <w:sz w:val="20"/>
        </w:rPr>
        <w:t>The Tax System in Israel: Reference Material on Taxes for the Teacher</w:t>
      </w:r>
      <w:r w:rsidR="00621DC5" w:rsidRPr="00C75B14">
        <w:rPr>
          <w:color w:val="auto"/>
          <w:sz w:val="20"/>
        </w:rPr>
        <w:t>. Jerusalem: Museum of Taxes, State Revenue Administration (1969) (Hebrew).</w:t>
      </w:r>
    </w:p>
    <w:p w14:paraId="57578DB7" w14:textId="77777777" w:rsidR="00621DC5" w:rsidRPr="00C75B14" w:rsidRDefault="00621DC5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––––– ed. </w:t>
      </w:r>
      <w:r w:rsidRPr="00C75B14">
        <w:rPr>
          <w:i/>
          <w:color w:val="auto"/>
          <w:sz w:val="20"/>
        </w:rPr>
        <w:t>Memoirs of Jaffa Port Customs Seniors</w:t>
      </w:r>
      <w:r w:rsidRPr="00C75B14">
        <w:rPr>
          <w:color w:val="auto"/>
          <w:sz w:val="20"/>
        </w:rPr>
        <w:t xml:space="preserve">. Jerusalem: Museum of Taxes, State Revenue Administration (1967) (Hebrew).  </w:t>
      </w:r>
    </w:p>
    <w:p w14:paraId="54E47D98" w14:textId="77777777" w:rsidR="00E75C50" w:rsidRPr="00C75B14" w:rsidRDefault="00E75C50" w:rsidP="0082444F">
      <w:pPr>
        <w:ind w:left="227" w:hanging="227"/>
        <w:rPr>
          <w:sz w:val="20"/>
          <w:szCs w:val="20"/>
          <w:lang w:val="en-US"/>
        </w:rPr>
      </w:pPr>
    </w:p>
    <w:p w14:paraId="5CB3216F" w14:textId="77777777" w:rsidR="00E75C50" w:rsidRPr="00C75B14" w:rsidRDefault="00C77DDB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Mandel, Avraham and Asher Arin </w:t>
      </w:r>
      <w:r w:rsidR="00E75C50" w:rsidRPr="00C75B14">
        <w:rPr>
          <w:sz w:val="20"/>
          <w:szCs w:val="20"/>
          <w:lang w:val="en-US"/>
        </w:rPr>
        <w:t>eds.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E75C50" w:rsidRPr="00C75B14">
        <w:rPr>
          <w:i/>
          <w:iCs/>
          <w:sz w:val="20"/>
          <w:szCs w:val="20"/>
          <w:lang w:val="en-US"/>
        </w:rPr>
        <w:t>The History of Taxation in Palestine and Israel</w:t>
      </w:r>
      <w:r w:rsidR="00F03BFB" w:rsidRPr="00C75B14">
        <w:rPr>
          <w:sz w:val="20"/>
          <w:szCs w:val="20"/>
          <w:lang w:val="en-US"/>
        </w:rPr>
        <w:t xml:space="preserve">, </w:t>
      </w:r>
      <w:r w:rsidR="00F03BFB" w:rsidRPr="00C75B14">
        <w:rPr>
          <w:i/>
          <w:iCs/>
          <w:sz w:val="20"/>
          <w:szCs w:val="20"/>
          <w:lang w:val="en-US"/>
        </w:rPr>
        <w:t>1964-1978</w:t>
      </w:r>
      <w:r w:rsidR="00E75C50" w:rsidRPr="00C75B14">
        <w:rPr>
          <w:sz w:val="20"/>
          <w:szCs w:val="20"/>
          <w:lang w:val="en-US"/>
        </w:rPr>
        <w:t xml:space="preserve">. Jerusalem: Museum of Taxes, State Revenue Administration (1982) (Hebrew). </w:t>
      </w:r>
    </w:p>
    <w:p w14:paraId="5F168AC5" w14:textId="77777777" w:rsidR="00621DC5" w:rsidRPr="00C75B14" w:rsidRDefault="00621DC5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</w:p>
    <w:p w14:paraId="7ED69389" w14:textId="27C0F1A0" w:rsidR="00621DC5" w:rsidRPr="00C75B14" w:rsidRDefault="00621DC5" w:rsidP="00621DC5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>Mandel, Avraham and Sylvia Habif</w:t>
      </w:r>
      <w:r w:rsidRPr="00C75B14">
        <w:rPr>
          <w:i/>
          <w:color w:val="auto"/>
          <w:sz w:val="20"/>
        </w:rPr>
        <w:t xml:space="preserve"> </w:t>
      </w:r>
      <w:r w:rsidRPr="00C75B14">
        <w:rPr>
          <w:color w:val="auto"/>
          <w:sz w:val="20"/>
        </w:rPr>
        <w:t xml:space="preserve">eds. </w:t>
      </w:r>
      <w:r w:rsidRPr="00C75B14">
        <w:rPr>
          <w:i/>
          <w:color w:val="auto"/>
          <w:sz w:val="20"/>
        </w:rPr>
        <w:t>The Dossier of Customs: 100 Years of customs in Eretz Israel</w:t>
      </w:r>
      <w:r w:rsidRPr="00C75B14">
        <w:rPr>
          <w:color w:val="auto"/>
          <w:sz w:val="20"/>
        </w:rPr>
        <w:t>. Ramat-Gan and Jerusalem: Masadah and Museum of Taxes, State Revenue Administration (1973) (Hebrew).</w:t>
      </w:r>
    </w:p>
    <w:p w14:paraId="30025E7E" w14:textId="77777777" w:rsidR="00471F71" w:rsidRPr="00C75B14" w:rsidRDefault="00471F71" w:rsidP="00E16532">
      <w:pPr>
        <w:pStyle w:val="Default0"/>
        <w:ind w:left="227" w:hanging="227"/>
        <w:jc w:val="both"/>
        <w:rPr>
          <w:color w:val="auto"/>
          <w:sz w:val="20"/>
        </w:rPr>
      </w:pPr>
    </w:p>
    <w:p w14:paraId="095943E3" w14:textId="11D6A1FE" w:rsidR="00471F71" w:rsidRPr="00C75B14" w:rsidRDefault="00471F71" w:rsidP="00471F71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Manna, Adel. "The "Sijill" as Source for the Study of Palestine During the Ottoman Period, with Special Reference to the French Invasion." in David Kushner ed. </w:t>
      </w:r>
      <w:r w:rsidRPr="00C75B14">
        <w:rPr>
          <w:rFonts w:cs="Times New Roman"/>
          <w:i/>
          <w:iCs/>
          <w:sz w:val="20"/>
          <w:szCs w:val="20"/>
        </w:rPr>
        <w:t>Palestine in the Late Ottoman Period: Political, Social, and Economic Transformation.</w:t>
      </w:r>
      <w:r w:rsidRPr="00C75B14">
        <w:rPr>
          <w:rFonts w:cs="Times New Roman"/>
          <w:sz w:val="20"/>
          <w:szCs w:val="20"/>
        </w:rPr>
        <w:t xml:space="preserve"> Jerusalem: Yad Izhak Ben-Zvi (1986): 351-362.</w:t>
      </w:r>
    </w:p>
    <w:p w14:paraId="1C2A0933" w14:textId="77777777" w:rsidR="003F235F" w:rsidRPr="00C75B14" w:rsidRDefault="003F235F" w:rsidP="003F235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i/>
          <w:iCs/>
          <w:sz w:val="20"/>
          <w:szCs w:val="20"/>
        </w:rPr>
        <w:t>Nakba and Survival: The Story of the Palestinians Who Remained in Haifa and the Galilee, 1948-1956</w:t>
      </w:r>
      <w:r w:rsidRPr="00C75B14">
        <w:rPr>
          <w:rFonts w:cs="Times New Roman"/>
          <w:sz w:val="20"/>
          <w:szCs w:val="20"/>
        </w:rPr>
        <w:t>. Tel Aviv: Van Leer Institute Press (2017) (Hebrew).</w:t>
      </w:r>
    </w:p>
    <w:p w14:paraId="721148FD" w14:textId="77777777" w:rsidR="003F235F" w:rsidRPr="00C75B14" w:rsidRDefault="003F235F" w:rsidP="00471F71">
      <w:pPr>
        <w:ind w:left="227" w:hanging="227"/>
        <w:rPr>
          <w:rFonts w:cs="Times New Roman"/>
          <w:sz w:val="20"/>
          <w:szCs w:val="20"/>
        </w:rPr>
      </w:pPr>
    </w:p>
    <w:p w14:paraId="1CF20913" w14:textId="77777777" w:rsidR="00ED6E5F" w:rsidRPr="00C75B14" w:rsidRDefault="00ED6E5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Maoz, Asher.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Historical Adjudication: Courts of Law, Commissions of Inquiry, and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Historical Truth</w:t>
      </w:r>
      <w:r w:rsidR="005C0562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'"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History Review</w:t>
      </w:r>
      <w:r w:rsidRPr="00C75B14">
        <w:rPr>
          <w:sz w:val="20"/>
          <w:szCs w:val="20"/>
          <w:lang w:val="en-US"/>
        </w:rPr>
        <w:t xml:space="preserve"> 18</w:t>
      </w:r>
      <w:r w:rsidR="0049475D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(2000): 559-606.</w:t>
      </w:r>
    </w:p>
    <w:p w14:paraId="0C52D3B4" w14:textId="77777777" w:rsidR="001B3AAE" w:rsidRPr="00C75B14" w:rsidRDefault="001B3AA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"Historical Judgments: Kastner and Arlosoroff</w:t>
      </w:r>
      <w:r w:rsidR="00C5075F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>" In Daniel Gutwein and Menachem Mautner eds.</w:t>
      </w:r>
      <w:r w:rsidRPr="00C75B14">
        <w:rPr>
          <w:i/>
          <w:iCs/>
          <w:sz w:val="20"/>
          <w:szCs w:val="20"/>
          <w:lang w:val="en-US"/>
        </w:rPr>
        <w:t xml:space="preserve"> Law and History</w:t>
      </w:r>
      <w:r w:rsidRPr="00C75B14">
        <w:rPr>
          <w:sz w:val="20"/>
          <w:szCs w:val="20"/>
          <w:lang w:val="en-US"/>
        </w:rPr>
        <w:t>. Jerusalem: The Zalman Shazar Center for Jewish History (1999): 441-471 (Hebrew).</w:t>
      </w:r>
    </w:p>
    <w:p w14:paraId="609063E6" w14:textId="77777777" w:rsidR="00C17084" w:rsidRPr="00C75B14" w:rsidRDefault="00C17084" w:rsidP="0082444F">
      <w:pPr>
        <w:ind w:left="227" w:hanging="227"/>
        <w:rPr>
          <w:sz w:val="20"/>
          <w:szCs w:val="20"/>
          <w:lang w:val="en-US"/>
        </w:rPr>
      </w:pPr>
    </w:p>
    <w:p w14:paraId="1E5561A6" w14:textId="77777777" w:rsidR="00C17084" w:rsidRPr="00C75B14" w:rsidRDefault="00C17084" w:rsidP="0082444F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Ma'oz, Moshe. </w:t>
      </w:r>
      <w:r w:rsidRPr="00C75B14">
        <w:rPr>
          <w:rFonts w:cs="Times New Roman"/>
          <w:i/>
          <w:iCs/>
          <w:sz w:val="20"/>
          <w:szCs w:val="20"/>
          <w:lang w:val="en-US"/>
        </w:rPr>
        <w:t>Ottoman Reform in Syria and Palestine, 1840</w:t>
      </w:r>
      <w:r w:rsidRPr="00C75B14">
        <w:rPr>
          <w:rFonts w:cs="Times New Roman"/>
          <w:sz w:val="20"/>
          <w:szCs w:val="20"/>
          <w:lang w:val="en-US"/>
        </w:rPr>
        <w:t>-</w:t>
      </w:r>
      <w:r w:rsidRPr="00C75B14">
        <w:rPr>
          <w:rFonts w:cs="Times New Roman"/>
          <w:i/>
          <w:iCs/>
          <w:sz w:val="20"/>
          <w:szCs w:val="20"/>
          <w:lang w:val="en-US"/>
        </w:rPr>
        <w:t>1861: The Impact of the Tanzimat on Politics and Society</w:t>
      </w:r>
      <w:r w:rsidRPr="00C75B14">
        <w:rPr>
          <w:rFonts w:cs="Times New Roman"/>
          <w:sz w:val="20"/>
          <w:szCs w:val="20"/>
          <w:lang w:val="en-US"/>
        </w:rPr>
        <w:t>. Oxford: Clarendon Press (1968).</w:t>
      </w:r>
    </w:p>
    <w:p w14:paraId="4C8FD0C8" w14:textId="77777777" w:rsidR="00ED6E5F" w:rsidRPr="00C75B14" w:rsidRDefault="00ED6E5F" w:rsidP="0082444F">
      <w:pPr>
        <w:ind w:left="227" w:hanging="227"/>
        <w:rPr>
          <w:sz w:val="20"/>
          <w:szCs w:val="20"/>
          <w:lang w:val="en-US"/>
        </w:rPr>
      </w:pPr>
    </w:p>
    <w:p w14:paraId="44495A54" w14:textId="77777777" w:rsidR="00ED6E5F" w:rsidRPr="00C75B14" w:rsidRDefault="00ED6E5F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Margalit, Avital.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Kibbutz and State Law: The Construction of Legal Estrangement.</w:t>
      </w:r>
      <w:r w:rsidR="00B27B07" w:rsidRPr="00C75B14">
        <w:rPr>
          <w:sz w:val="20"/>
          <w:szCs w:val="20"/>
          <w:lang w:val="en-US"/>
        </w:rPr>
        <w:t>"</w:t>
      </w:r>
      <w:r w:rsidR="005726EC" w:rsidRPr="00C75B14">
        <w:rPr>
          <w:sz w:val="20"/>
          <w:szCs w:val="20"/>
          <w:lang w:val="en-US"/>
        </w:rPr>
        <w:t xml:space="preserve"> </w:t>
      </w:r>
      <w:r w:rsidR="00232C0F" w:rsidRPr="00C75B14">
        <w:rPr>
          <w:i/>
          <w:iCs/>
          <w:sz w:val="20"/>
          <w:szCs w:val="20"/>
          <w:lang w:val="en-US"/>
        </w:rPr>
        <w:t>Din Udvarim</w:t>
      </w:r>
      <w:r w:rsidR="003A6AEA" w:rsidRPr="00C75B14">
        <w:rPr>
          <w:i/>
          <w:iCs/>
          <w:sz w:val="20"/>
          <w:szCs w:val="20"/>
          <w:lang w:val="en-US"/>
        </w:rPr>
        <w:t>: Interdisciplinary Law Review</w:t>
      </w:r>
      <w:r w:rsidR="00232C0F" w:rsidRPr="00C75B14" w:rsidDel="0029331F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5</w:t>
      </w:r>
      <w:r w:rsidR="00232C0F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(2010</w:t>
      </w:r>
      <w:r w:rsidR="0097444F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 265-305 (Hebrew).</w:t>
      </w:r>
    </w:p>
    <w:p w14:paraId="4D1B21E8" w14:textId="77777777" w:rsidR="00ED6E5F" w:rsidRPr="00C75B14" w:rsidRDefault="00ED6E5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bidi="ar-SA"/>
        </w:rPr>
        <w:t>The Kibbutz Constitution</w:t>
      </w:r>
      <w:r w:rsidR="004D4601" w:rsidRPr="00C75B14">
        <w:rPr>
          <w:sz w:val="20"/>
          <w:szCs w:val="20"/>
        </w:rPr>
        <w:t xml:space="preserve"> of the 1920s</w:t>
      </w:r>
      <w:r w:rsidRPr="00C75B14">
        <w:rPr>
          <w:rFonts w:cs="Times New Roman"/>
          <w:sz w:val="20"/>
          <w:szCs w:val="20"/>
          <w:lang w:bidi="ar-SA"/>
        </w:rPr>
        <w:t xml:space="preserve">: Political and </w:t>
      </w:r>
      <w:r w:rsidR="004D4601" w:rsidRPr="00C75B14">
        <w:rPr>
          <w:sz w:val="20"/>
          <w:szCs w:val="20"/>
        </w:rPr>
        <w:t xml:space="preserve">Legal </w:t>
      </w:r>
      <w:r w:rsidRPr="00C75B14">
        <w:rPr>
          <w:rFonts w:cs="Times New Roman"/>
          <w:sz w:val="20"/>
          <w:szCs w:val="20"/>
          <w:lang w:bidi="ar-SA"/>
        </w:rPr>
        <w:t>Struggles</w:t>
      </w:r>
      <w:r w:rsidRPr="00C75B14">
        <w:rPr>
          <w:rFonts w:cs="Times New Roman"/>
          <w:sz w:val="20"/>
          <w:szCs w:val="20"/>
          <w:lang w:val="en-US" w:bidi="ar-SA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 xml:space="preserve">Bar-Ilan Law </w:t>
      </w:r>
      <w:r w:rsidR="005726EC" w:rsidRPr="00C75B14">
        <w:rPr>
          <w:rFonts w:cs="Times New Roman"/>
          <w:i/>
          <w:iCs/>
          <w:sz w:val="20"/>
          <w:szCs w:val="20"/>
          <w:lang w:bidi="ar-SA"/>
        </w:rPr>
        <w:t>Studies</w:t>
      </w:r>
      <w:r w:rsidRPr="00C75B14">
        <w:rPr>
          <w:rFonts w:cs="Times New Roman"/>
          <w:sz w:val="20"/>
          <w:szCs w:val="20"/>
          <w:lang w:bidi="ar-SA"/>
        </w:rPr>
        <w:t xml:space="preserve"> 25</w:t>
      </w:r>
      <w:r w:rsidR="004D4601" w:rsidRPr="00C75B14">
        <w:rPr>
          <w:rFonts w:cs="Times New Roman"/>
          <w:sz w:val="20"/>
          <w:szCs w:val="20"/>
          <w:lang w:bidi="ar-SA"/>
        </w:rPr>
        <w:t>(1)</w:t>
      </w:r>
      <w:r w:rsidRPr="00C75B14">
        <w:rPr>
          <w:rFonts w:cs="Times New Roman"/>
          <w:sz w:val="20"/>
          <w:szCs w:val="20"/>
          <w:lang w:bidi="ar-SA"/>
        </w:rPr>
        <w:t xml:space="preserve"> (2009): 143-178 (Hebrew).</w:t>
      </w:r>
    </w:p>
    <w:p w14:paraId="24F08F82" w14:textId="77777777" w:rsidR="00ED6E5F" w:rsidRPr="00C75B14" w:rsidRDefault="00ED6E5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Law, Organization and Corporate Structure in the Workers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 Society.</w:t>
      </w:r>
      <w:r w:rsidR="00B27B07" w:rsidRPr="00C75B14">
        <w:rPr>
          <w:sz w:val="20"/>
          <w:szCs w:val="20"/>
          <w:lang w:val="en-US"/>
        </w:rPr>
        <w:t>"</w:t>
      </w:r>
      <w:r w:rsidR="007A7011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 </w:t>
      </w:r>
      <w:r w:rsidRPr="00C75B14">
        <w:rPr>
          <w:sz w:val="20"/>
          <w:szCs w:val="20"/>
          <w:lang w:val="en-US"/>
        </w:rPr>
        <w:t>26</w:t>
      </w:r>
      <w:r w:rsidR="00826D9E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(2002): 451-510 (Hebrew).</w:t>
      </w:r>
    </w:p>
    <w:p w14:paraId="3BBE39FB" w14:textId="77777777" w:rsidR="007127F5" w:rsidRPr="00C75B14" w:rsidRDefault="007127F5" w:rsidP="0082444F">
      <w:pPr>
        <w:ind w:left="227" w:hanging="227"/>
        <w:rPr>
          <w:sz w:val="20"/>
          <w:szCs w:val="20"/>
          <w:lang w:val="en-US"/>
        </w:rPr>
      </w:pPr>
    </w:p>
    <w:p w14:paraId="0BC31E2A" w14:textId="77777777" w:rsidR="007127F5" w:rsidRPr="00C75B14" w:rsidRDefault="007127F5" w:rsidP="007127F5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Margolin, Jacob and Eliezer Witztum. "Psychiatry and Law in Palestine: Historical Perspectives." </w:t>
      </w:r>
      <w:r w:rsidRPr="00C75B14">
        <w:rPr>
          <w:rFonts w:cs="Times New Roman"/>
          <w:i/>
          <w:iCs/>
          <w:sz w:val="20"/>
          <w:szCs w:val="20"/>
          <w:lang w:val="en-US"/>
        </w:rPr>
        <w:t>Journal of Medicine and Law</w:t>
      </w:r>
      <w:r w:rsidRPr="00C75B14">
        <w:rPr>
          <w:rFonts w:cs="Times New Roman"/>
          <w:sz w:val="20"/>
          <w:szCs w:val="20"/>
          <w:lang w:val="en-US"/>
        </w:rPr>
        <w:t xml:space="preserve"> 41 (2009): 124-140 (Hebrew). </w:t>
      </w:r>
    </w:p>
    <w:p w14:paraId="5768EBC7" w14:textId="77777777" w:rsidR="00C2156F" w:rsidRPr="00C75B14" w:rsidRDefault="00C2156F" w:rsidP="0082444F">
      <w:pPr>
        <w:ind w:left="227" w:hanging="227"/>
        <w:rPr>
          <w:sz w:val="20"/>
          <w:szCs w:val="20"/>
          <w:lang w:val="en-US"/>
        </w:rPr>
      </w:pPr>
    </w:p>
    <w:p w14:paraId="6F2A05CF" w14:textId="77777777" w:rsidR="00ED6E5F" w:rsidRPr="00C75B14" w:rsidRDefault="00ED6E5F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Mark, Maya. </w:t>
      </w:r>
      <w:r w:rsidRPr="00C75B14">
        <w:rPr>
          <w:rFonts w:cs="Times New Roman"/>
          <w:i/>
          <w:iCs/>
          <w:sz w:val="20"/>
          <w:szCs w:val="20"/>
        </w:rPr>
        <w:t>Administrative Courts and Authorities</w:t>
      </w:r>
      <w:r w:rsidR="00B27B07" w:rsidRPr="00C75B14">
        <w:rPr>
          <w:rFonts w:cs="Times New Roman"/>
          <w:i/>
          <w:iCs/>
          <w:sz w:val="20"/>
          <w:szCs w:val="20"/>
        </w:rPr>
        <w:t>'</w:t>
      </w:r>
      <w:r w:rsidRPr="00C75B14">
        <w:rPr>
          <w:rFonts w:cs="Times New Roman"/>
          <w:i/>
          <w:iCs/>
          <w:sz w:val="20"/>
          <w:szCs w:val="20"/>
        </w:rPr>
        <w:t xml:space="preserve"> Relationships in the Domains of Food Rationing and Rent Control </w:t>
      </w:r>
      <w:r w:rsidR="00E65D5D" w:rsidRPr="00C75B14">
        <w:rPr>
          <w:rFonts w:cs="Times New Roman"/>
          <w:i/>
          <w:iCs/>
          <w:sz w:val="20"/>
          <w:szCs w:val="20"/>
        </w:rPr>
        <w:t>During</w:t>
      </w:r>
      <w:r w:rsidRPr="00C75B14">
        <w:rPr>
          <w:rFonts w:cs="Times New Roman"/>
          <w:i/>
          <w:iCs/>
          <w:sz w:val="20"/>
          <w:szCs w:val="20"/>
        </w:rPr>
        <w:t xml:space="preserve"> Israel</w:t>
      </w:r>
      <w:r w:rsidR="00B27B07" w:rsidRPr="00C75B14">
        <w:rPr>
          <w:rFonts w:cs="Times New Roman"/>
          <w:i/>
          <w:iCs/>
          <w:sz w:val="20"/>
          <w:szCs w:val="20"/>
        </w:rPr>
        <w:t>'</w:t>
      </w:r>
      <w:r w:rsidRPr="00C75B14">
        <w:rPr>
          <w:rFonts w:cs="Times New Roman"/>
          <w:i/>
          <w:iCs/>
          <w:sz w:val="20"/>
          <w:szCs w:val="20"/>
        </w:rPr>
        <w:t>s Formative Years</w:t>
      </w:r>
      <w:r w:rsidRPr="00C75B14">
        <w:rPr>
          <w:rFonts w:cs="Times New Roman"/>
          <w:sz w:val="20"/>
          <w:szCs w:val="20"/>
        </w:rPr>
        <w:t xml:space="preserve"> (2010)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8523FE" w:rsidRPr="00C75B14">
        <w:rPr>
          <w:rFonts w:cs="Times New Roman"/>
          <w:sz w:val="20"/>
          <w:szCs w:val="20"/>
        </w:rPr>
        <w:t>LL.</w:t>
      </w:r>
      <w:r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(Hebrew)</w:t>
      </w:r>
      <w:r w:rsidR="00994875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</w:t>
      </w:r>
    </w:p>
    <w:p w14:paraId="3A2DD235" w14:textId="77777777" w:rsidR="008548F3" w:rsidRPr="00C75B14" w:rsidRDefault="008548F3" w:rsidP="0082444F">
      <w:pPr>
        <w:ind w:left="227" w:hanging="227"/>
        <w:rPr>
          <w:rFonts w:cs="Times New Roman"/>
          <w:sz w:val="20"/>
          <w:szCs w:val="20"/>
        </w:rPr>
      </w:pPr>
    </w:p>
    <w:p w14:paraId="0AE60669" w14:textId="77777777" w:rsidR="008548F3" w:rsidRPr="00C75B14" w:rsidRDefault="008548F3" w:rsidP="008548F3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Masalha, Nur. </w:t>
      </w:r>
      <w:r w:rsidRPr="00C75B14">
        <w:rPr>
          <w:rFonts w:cs="Times New Roman"/>
          <w:i/>
          <w:iCs/>
          <w:sz w:val="20"/>
          <w:szCs w:val="20"/>
        </w:rPr>
        <w:t>The Politics of Denial: Israel and the Palestinian Refugee Problem</w:t>
      </w:r>
      <w:r w:rsidRPr="00C75B14">
        <w:rPr>
          <w:rFonts w:cs="Times New Roman"/>
          <w:sz w:val="20"/>
          <w:szCs w:val="20"/>
        </w:rPr>
        <w:t>. London: Pluto Press (2003).</w:t>
      </w:r>
    </w:p>
    <w:p w14:paraId="3590A4BD" w14:textId="77777777" w:rsidR="001944C2" w:rsidRPr="00C75B14" w:rsidRDefault="001944C2" w:rsidP="0082444F">
      <w:pPr>
        <w:ind w:left="227" w:hanging="227"/>
        <w:rPr>
          <w:rFonts w:cs="Times New Roman"/>
          <w:sz w:val="20"/>
          <w:szCs w:val="20"/>
        </w:rPr>
      </w:pPr>
    </w:p>
    <w:p w14:paraId="090CC227" w14:textId="77777777" w:rsidR="00FA2DE9" w:rsidRPr="00C75B14" w:rsidRDefault="001944C2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Mashiach, Amir. </w:t>
      </w:r>
      <w:r w:rsidRPr="00C75B14">
        <w:rPr>
          <w:i/>
          <w:iCs/>
          <w:sz w:val="20"/>
          <w:szCs w:val="20"/>
          <w:lang w:val="en-US"/>
        </w:rPr>
        <w:t>Rabbi Shlomo Auerbach's Halakhic Philosophy in a Dynamic Era of Socio-Technological Transformation</w:t>
      </w:r>
      <w:r w:rsidRPr="00C75B14">
        <w:rPr>
          <w:sz w:val="20"/>
          <w:szCs w:val="20"/>
          <w:lang w:val="en-US"/>
        </w:rPr>
        <w:t>. Ramat-Gan: Bar-Ilan University Press (2013) (Hebrew).</w:t>
      </w:r>
    </w:p>
    <w:p w14:paraId="4980FD54" w14:textId="77777777" w:rsidR="001944C2" w:rsidRPr="00C75B14" w:rsidRDefault="001944C2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 </w:t>
      </w:r>
    </w:p>
    <w:p w14:paraId="74834AF7" w14:textId="77777777" w:rsidR="00B55900" w:rsidRPr="00C75B14" w:rsidRDefault="007F4B4D" w:rsidP="00B55900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Mautner, </w:t>
      </w:r>
      <w:r w:rsidR="00ED6E5F" w:rsidRPr="00C75B14">
        <w:rPr>
          <w:sz w:val="20"/>
          <w:szCs w:val="20"/>
          <w:lang w:val="en-US"/>
        </w:rPr>
        <w:t>Menachem</w:t>
      </w:r>
      <w:r w:rsidR="00564F72" w:rsidRPr="00C75B14">
        <w:rPr>
          <w:sz w:val="20"/>
          <w:szCs w:val="20"/>
          <w:lang w:val="en-US"/>
        </w:rPr>
        <w:t>.</w:t>
      </w:r>
      <w:r w:rsidR="00B55900" w:rsidRPr="00C75B14">
        <w:rPr>
          <w:sz w:val="20"/>
          <w:szCs w:val="20"/>
          <w:lang w:val="en-US"/>
        </w:rPr>
        <w:t xml:space="preserve"> </w:t>
      </w:r>
      <w:r w:rsidR="00B55900" w:rsidRPr="00C75B14">
        <w:rPr>
          <w:rFonts w:cs="Times New Roman"/>
          <w:sz w:val="20"/>
          <w:szCs w:val="20"/>
        </w:rPr>
        <w:t>"</w:t>
      </w:r>
      <w:bookmarkStart w:id="16" w:name="OLE_LINK10"/>
      <w:bookmarkStart w:id="17" w:name="OLE_LINK11"/>
      <w:r w:rsidR="00B55900" w:rsidRPr="00C75B14">
        <w:rPr>
          <w:rFonts w:cs="Times New Roman"/>
          <w:sz w:val="20"/>
          <w:szCs w:val="20"/>
        </w:rPr>
        <w:t xml:space="preserve">The Polemic Between </w:t>
      </w:r>
      <w:bookmarkStart w:id="18" w:name="OLE_LINK14"/>
      <w:bookmarkStart w:id="19" w:name="OLE_LINK15"/>
      <w:bookmarkStart w:id="20" w:name="OLE_LINK9"/>
      <w:bookmarkEnd w:id="16"/>
      <w:bookmarkEnd w:id="17"/>
      <w:r w:rsidR="00B55900" w:rsidRPr="00C75B14">
        <w:rPr>
          <w:rFonts w:cs="Times New Roman"/>
          <w:sz w:val="20"/>
          <w:szCs w:val="20"/>
        </w:rPr>
        <w:t>Menachem Elon</w:t>
      </w:r>
      <w:bookmarkEnd w:id="18"/>
      <w:bookmarkEnd w:id="19"/>
      <w:r w:rsidR="00B55900" w:rsidRPr="00C75B14">
        <w:rPr>
          <w:rFonts w:cs="Times New Roman"/>
          <w:sz w:val="20"/>
          <w:szCs w:val="20"/>
        </w:rPr>
        <w:t xml:space="preserve"> </w:t>
      </w:r>
      <w:bookmarkEnd w:id="20"/>
      <w:r w:rsidR="00B55900" w:rsidRPr="00C75B14">
        <w:rPr>
          <w:rFonts w:cs="Times New Roman"/>
          <w:sz w:val="20"/>
          <w:szCs w:val="20"/>
        </w:rPr>
        <w:t xml:space="preserve">and Aharon Barak Concerning </w:t>
      </w:r>
      <w:bookmarkStart w:id="21" w:name="OLE_LINK12"/>
      <w:bookmarkStart w:id="22" w:name="OLE_LINK13"/>
      <w:r w:rsidR="00B55900" w:rsidRPr="00C75B14">
        <w:rPr>
          <w:rFonts w:cs="Times New Roman"/>
          <w:sz w:val="20"/>
          <w:szCs w:val="20"/>
        </w:rPr>
        <w:t>the Cultural Identity of Israeli Law</w:t>
      </w:r>
      <w:bookmarkEnd w:id="21"/>
      <w:bookmarkEnd w:id="22"/>
      <w:r w:rsidR="00B55900" w:rsidRPr="00C75B14">
        <w:rPr>
          <w:rFonts w:cs="Times New Roman"/>
          <w:sz w:val="20"/>
          <w:szCs w:val="20"/>
        </w:rPr>
        <w:t xml:space="preserve">." In Arye </w:t>
      </w:r>
      <w:bookmarkStart w:id="23" w:name="OLE_LINK7"/>
      <w:r w:rsidR="00B55900" w:rsidRPr="00C75B14">
        <w:rPr>
          <w:rFonts w:cs="Times New Roman"/>
          <w:sz w:val="20"/>
          <w:szCs w:val="20"/>
        </w:rPr>
        <w:t xml:space="preserve">Edrei </w:t>
      </w:r>
      <w:bookmarkEnd w:id="23"/>
      <w:r w:rsidR="00B55900" w:rsidRPr="00C75B14">
        <w:rPr>
          <w:rFonts w:cs="Times New Roman"/>
          <w:sz w:val="20"/>
          <w:szCs w:val="20"/>
        </w:rPr>
        <w:t xml:space="preserve">et al. eds. </w:t>
      </w:r>
      <w:r w:rsidR="00B55900" w:rsidRPr="00C75B14">
        <w:rPr>
          <w:rFonts w:cs="Times New Roman"/>
          <w:i/>
          <w:iCs/>
          <w:sz w:val="20"/>
          <w:szCs w:val="20"/>
        </w:rPr>
        <w:t>Studies in Law and Halakhah: Menachem Elon Memorial Volume</w:t>
      </w:r>
      <w:r w:rsidR="00B55900" w:rsidRPr="00C75B14">
        <w:rPr>
          <w:rFonts w:cs="Times New Roman"/>
          <w:sz w:val="20"/>
          <w:szCs w:val="20"/>
        </w:rPr>
        <w:t>. Zafririm: Nevo Publishers (2018): 109-130 (Hebrew).</w:t>
      </w:r>
      <w:r w:rsidR="008C78EB" w:rsidRPr="00C75B14">
        <w:rPr>
          <w:sz w:val="20"/>
          <w:szCs w:val="20"/>
          <w:lang w:val="en-US"/>
        </w:rPr>
        <w:t xml:space="preserve"> </w:t>
      </w:r>
    </w:p>
    <w:p w14:paraId="6BDFE28F" w14:textId="77777777" w:rsidR="008548F3" w:rsidRPr="00C75B14" w:rsidRDefault="008548F3" w:rsidP="008548F3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––––. "Forty Volumes of </w:t>
      </w:r>
      <w:r w:rsidRPr="00C75B14">
        <w:rPr>
          <w:rFonts w:cs="Times New Roman"/>
          <w:i/>
          <w:iCs/>
          <w:sz w:val="20"/>
          <w:szCs w:val="20"/>
        </w:rPr>
        <w:t>Iyunei Mishpat</w:t>
      </w:r>
      <w:r w:rsidRPr="00C75B14">
        <w:rPr>
          <w:rFonts w:cs="Times New Roman"/>
          <w:sz w:val="20"/>
          <w:szCs w:val="20"/>
        </w:rPr>
        <w:t xml:space="preserve"> (Tel Aviv University Law Review)." </w:t>
      </w:r>
      <w:r w:rsidRPr="00C75B14">
        <w:rPr>
          <w:i/>
          <w:iCs/>
          <w:sz w:val="20"/>
          <w:szCs w:val="20"/>
          <w:lang w:val="en-US"/>
        </w:rPr>
        <w:t xml:space="preserve">Tel Aviv University Law Review </w:t>
      </w:r>
      <w:r w:rsidRPr="00C75B14">
        <w:rPr>
          <w:sz w:val="20"/>
          <w:szCs w:val="20"/>
          <w:lang w:val="en-US"/>
        </w:rPr>
        <w:t>40</w:t>
      </w:r>
      <w:r w:rsidR="00101BF3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(2017): 453-470 (Hebrew).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07037978" w14:textId="77777777" w:rsidR="008C78EB" w:rsidRPr="00C75B14" w:rsidRDefault="00B55900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8C78EB" w:rsidRPr="00C75B14">
        <w:rPr>
          <w:rFonts w:cs="Times New Roman"/>
          <w:sz w:val="20"/>
          <w:szCs w:val="20"/>
        </w:rPr>
        <w:t>"Liberalism in Israel: Between the 'Goo</w:t>
      </w:r>
      <w:r w:rsidR="005C0562" w:rsidRPr="00C75B14">
        <w:rPr>
          <w:rFonts w:cs="Times New Roman"/>
          <w:sz w:val="20"/>
          <w:szCs w:val="20"/>
        </w:rPr>
        <w:t>d Person' and the 'Bad Citizen.'"</w:t>
      </w:r>
      <w:r w:rsidR="008C78EB" w:rsidRPr="00C75B14">
        <w:rPr>
          <w:rFonts w:cs="Times New Roman"/>
          <w:sz w:val="20"/>
          <w:szCs w:val="20"/>
        </w:rPr>
        <w:t xml:space="preserve"> </w:t>
      </w:r>
      <w:r w:rsidR="008C78EB" w:rsidRPr="00C75B14">
        <w:rPr>
          <w:rFonts w:cs="Times New Roman"/>
          <w:i/>
          <w:iCs/>
          <w:sz w:val="20"/>
          <w:szCs w:val="20"/>
        </w:rPr>
        <w:t>Israel Studies Review</w:t>
      </w:r>
      <w:r w:rsidR="008C78EB" w:rsidRPr="00C75B14">
        <w:rPr>
          <w:rFonts w:cs="Times New Roman"/>
          <w:sz w:val="20"/>
          <w:szCs w:val="20"/>
        </w:rPr>
        <w:t xml:space="preserve"> 31(1) (2016): 6-35.</w:t>
      </w:r>
    </w:p>
    <w:p w14:paraId="2B57AB44" w14:textId="77777777" w:rsidR="00C0511E" w:rsidRPr="00C75B14" w:rsidRDefault="008C78EB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 </w:t>
      </w:r>
      <w:r w:rsidR="00C0511E" w:rsidRPr="00C75B14">
        <w:rPr>
          <w:rFonts w:cs="Times New Roman"/>
          <w:sz w:val="20"/>
          <w:szCs w:val="20"/>
        </w:rPr>
        <w:t xml:space="preserve">"What Happened Here </w:t>
      </w:r>
      <w:r w:rsidR="007404DA" w:rsidRPr="00C75B14">
        <w:rPr>
          <w:rFonts w:cs="Times New Roman"/>
          <w:sz w:val="20"/>
          <w:szCs w:val="20"/>
        </w:rPr>
        <w:t>S</w:t>
      </w:r>
      <w:r w:rsidR="00C0511E" w:rsidRPr="00C75B14">
        <w:rPr>
          <w:rFonts w:cs="Times New Roman"/>
          <w:sz w:val="20"/>
          <w:szCs w:val="20"/>
        </w:rPr>
        <w:t>ince the 1970s?</w:t>
      </w:r>
      <w:r w:rsidR="00780592" w:rsidRPr="00C75B14">
        <w:rPr>
          <w:rFonts w:cs="Times New Roman"/>
          <w:sz w:val="20"/>
          <w:szCs w:val="20"/>
        </w:rPr>
        <w:t xml:space="preserve"> (Review of Daniel Friedmann's book: </w:t>
      </w:r>
      <w:r w:rsidR="00780592" w:rsidRPr="00C75B14">
        <w:rPr>
          <w:i/>
          <w:iCs/>
          <w:sz w:val="20"/>
          <w:szCs w:val="20"/>
          <w:lang w:val="en-US"/>
        </w:rPr>
        <w:t>The Purse and the Sword: The Trials of the Israeli Legal Revolution</w:t>
      </w:r>
      <w:r w:rsidR="00780592" w:rsidRPr="00C75B14">
        <w:rPr>
          <w:rFonts w:cs="Times New Roman"/>
          <w:sz w:val="20"/>
          <w:szCs w:val="20"/>
        </w:rPr>
        <w:t>).</w:t>
      </w:r>
      <w:r w:rsidR="00C0511E" w:rsidRPr="00C75B14">
        <w:rPr>
          <w:rFonts w:cs="Times New Roman"/>
          <w:sz w:val="20"/>
          <w:szCs w:val="20"/>
        </w:rPr>
        <w:t xml:space="preserve">" </w:t>
      </w:r>
      <w:r w:rsidR="00C869AF" w:rsidRPr="00C75B14">
        <w:rPr>
          <w:rFonts w:cs="Times New Roman"/>
          <w:i/>
          <w:iCs/>
          <w:sz w:val="20"/>
          <w:szCs w:val="20"/>
        </w:rPr>
        <w:t>Tel Aviv</w:t>
      </w:r>
      <w:r w:rsidR="00C0511E" w:rsidRPr="00C75B14">
        <w:rPr>
          <w:rFonts w:cs="Times New Roman"/>
          <w:i/>
          <w:iCs/>
          <w:sz w:val="20"/>
          <w:szCs w:val="20"/>
        </w:rPr>
        <w:t xml:space="preserve"> University Law Review</w:t>
      </w:r>
      <w:r w:rsidR="00C0511E" w:rsidRPr="00C75B14">
        <w:rPr>
          <w:rFonts w:cs="Times New Roman"/>
          <w:sz w:val="20"/>
          <w:szCs w:val="20"/>
        </w:rPr>
        <w:t xml:space="preserve"> 38 (2015): 125-140 (Hebrew).</w:t>
      </w:r>
    </w:p>
    <w:p w14:paraId="5D520BCB" w14:textId="77777777" w:rsidR="00CB47DC" w:rsidRPr="00C75B14" w:rsidRDefault="00C0511E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 </w:t>
      </w:r>
      <w:r w:rsidRPr="00C75B14">
        <w:rPr>
          <w:rFonts w:cs="Times New Roman"/>
          <w:sz w:val="20"/>
          <w:szCs w:val="20"/>
        </w:rPr>
        <w:t xml:space="preserve">"Liberalism in Israel: 'Good Persons', 'Bad Citizens', and the Conditions of Human Flourishing." </w:t>
      </w:r>
      <w:r w:rsidR="00C869AF" w:rsidRPr="00C75B14">
        <w:rPr>
          <w:rFonts w:cs="Times New Roman"/>
          <w:i/>
          <w:iCs/>
          <w:sz w:val="20"/>
          <w:szCs w:val="20"/>
        </w:rPr>
        <w:t>Tel Aviv</w:t>
      </w:r>
      <w:r w:rsidRPr="00C75B14">
        <w:rPr>
          <w:rFonts w:cs="Times New Roman"/>
          <w:i/>
          <w:iCs/>
          <w:sz w:val="20"/>
          <w:szCs w:val="20"/>
        </w:rPr>
        <w:t xml:space="preserve"> University Law Review</w:t>
      </w:r>
      <w:r w:rsidRPr="00C75B14">
        <w:rPr>
          <w:rFonts w:cs="Times New Roman"/>
          <w:sz w:val="20"/>
          <w:szCs w:val="20"/>
        </w:rPr>
        <w:t xml:space="preserve"> 36 (2013): 7-79 (Hebrew).</w:t>
      </w:r>
    </w:p>
    <w:p w14:paraId="2F9B5E83" w14:textId="77777777" w:rsidR="00564F72" w:rsidRPr="00C75B14" w:rsidRDefault="00CB47D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 </w:t>
      </w:r>
      <w:r w:rsidR="00564F72" w:rsidRPr="00C75B14">
        <w:rPr>
          <w:i/>
          <w:iCs/>
          <w:sz w:val="20"/>
          <w:szCs w:val="20"/>
          <w:lang w:val="en-US"/>
        </w:rPr>
        <w:t>Law and the Culture of Israel</w:t>
      </w:r>
      <w:r w:rsidR="00564F72" w:rsidRPr="00C75B14">
        <w:rPr>
          <w:sz w:val="20"/>
          <w:szCs w:val="20"/>
          <w:lang w:val="en-US"/>
        </w:rPr>
        <w:t xml:space="preserve">. </w:t>
      </w:r>
      <w:r w:rsidR="002E7788" w:rsidRPr="00C75B14">
        <w:rPr>
          <w:sz w:val="20"/>
          <w:szCs w:val="20"/>
          <w:lang w:val="en-US"/>
        </w:rPr>
        <w:t>Oxford</w:t>
      </w:r>
      <w:r w:rsidR="00564F72" w:rsidRPr="00C75B14">
        <w:rPr>
          <w:sz w:val="20"/>
          <w:szCs w:val="20"/>
          <w:lang w:val="en-US"/>
        </w:rPr>
        <w:t>: Oxford University Press</w:t>
      </w:r>
      <w:r w:rsidR="00A32E19" w:rsidRPr="00C75B14">
        <w:rPr>
          <w:sz w:val="20"/>
          <w:szCs w:val="20"/>
          <w:lang w:val="en-US"/>
        </w:rPr>
        <w:t xml:space="preserve"> (</w:t>
      </w:r>
      <w:r w:rsidR="00564F72" w:rsidRPr="00C75B14">
        <w:rPr>
          <w:sz w:val="20"/>
          <w:szCs w:val="20"/>
          <w:lang w:val="en-US"/>
        </w:rPr>
        <w:t>2011</w:t>
      </w:r>
      <w:r w:rsidR="00A32E19" w:rsidRPr="00C75B14">
        <w:rPr>
          <w:sz w:val="20"/>
          <w:szCs w:val="20"/>
          <w:lang w:val="en-US"/>
        </w:rPr>
        <w:t>)</w:t>
      </w:r>
      <w:r w:rsidR="00564F72" w:rsidRPr="00C75B14">
        <w:rPr>
          <w:sz w:val="20"/>
          <w:szCs w:val="20"/>
          <w:lang w:val="en-US"/>
        </w:rPr>
        <w:t xml:space="preserve">. </w:t>
      </w:r>
    </w:p>
    <w:p w14:paraId="7685936A" w14:textId="77777777" w:rsidR="00564F72" w:rsidRPr="00C75B14" w:rsidRDefault="00564F7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 xml:space="preserve">Law and Culture in Israel at the </w:t>
      </w:r>
      <w:r w:rsidR="002E7788" w:rsidRPr="00C75B14">
        <w:rPr>
          <w:i/>
          <w:iCs/>
          <w:sz w:val="20"/>
          <w:szCs w:val="20"/>
          <w:lang w:val="en-US"/>
        </w:rPr>
        <w:t xml:space="preserve">Threshold </w:t>
      </w:r>
      <w:r w:rsidRPr="00C75B14">
        <w:rPr>
          <w:i/>
          <w:iCs/>
          <w:sz w:val="20"/>
          <w:szCs w:val="20"/>
          <w:lang w:val="en-US"/>
        </w:rPr>
        <w:t xml:space="preserve">of the </w:t>
      </w:r>
      <w:r w:rsidR="002E7788" w:rsidRPr="00C75B14">
        <w:rPr>
          <w:i/>
          <w:iCs/>
          <w:sz w:val="20"/>
          <w:szCs w:val="20"/>
          <w:lang w:val="en-US"/>
        </w:rPr>
        <w:t xml:space="preserve">Twenty First </w:t>
      </w:r>
      <w:r w:rsidRPr="00C75B14">
        <w:rPr>
          <w:i/>
          <w:iCs/>
          <w:sz w:val="20"/>
          <w:szCs w:val="20"/>
          <w:lang w:val="en-US"/>
        </w:rPr>
        <w:t>Century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Am Oved </w:t>
      </w:r>
      <w:r w:rsidR="00803DD7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2008</w:t>
      </w:r>
      <w:r w:rsidR="00803DD7" w:rsidRPr="00C75B14">
        <w:rPr>
          <w:sz w:val="20"/>
          <w:szCs w:val="20"/>
          <w:lang w:val="en-US"/>
        </w:rPr>
        <w:t>)</w:t>
      </w:r>
      <w:r w:rsidR="002E7788" w:rsidRPr="00C75B14">
        <w:rPr>
          <w:sz w:val="20"/>
          <w:szCs w:val="20"/>
          <w:lang w:val="en-US"/>
        </w:rPr>
        <w:t xml:space="preserve"> (Hebrew)</w:t>
      </w:r>
      <w:r w:rsidRPr="00C75B14">
        <w:rPr>
          <w:sz w:val="20"/>
          <w:szCs w:val="20"/>
          <w:lang w:val="en-US"/>
        </w:rPr>
        <w:t>.</w:t>
      </w:r>
    </w:p>
    <w:p w14:paraId="7D7542D0" w14:textId="77777777" w:rsidR="00564F72" w:rsidRPr="00C75B14" w:rsidRDefault="00564F7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Law and Culture</w:t>
      </w:r>
      <w:r w:rsidRPr="00C75B14">
        <w:rPr>
          <w:sz w:val="20"/>
          <w:szCs w:val="20"/>
          <w:lang w:val="en-US"/>
        </w:rPr>
        <w:t>. Ramat-Gan: Bar-Ilan University</w:t>
      </w:r>
      <w:r w:rsidR="00123B91" w:rsidRPr="00C75B14">
        <w:rPr>
          <w:sz w:val="20"/>
          <w:szCs w:val="20"/>
          <w:lang w:val="en-US"/>
        </w:rPr>
        <w:t xml:space="preserve"> Press</w:t>
      </w:r>
      <w:r w:rsidRPr="00C75B14">
        <w:rPr>
          <w:sz w:val="20"/>
          <w:szCs w:val="20"/>
          <w:lang w:val="en-US"/>
        </w:rPr>
        <w:t xml:space="preserve"> </w:t>
      </w:r>
      <w:r w:rsidR="00123B91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2008</w:t>
      </w:r>
      <w:r w:rsidR="00123B91" w:rsidRPr="00C75B14">
        <w:rPr>
          <w:sz w:val="20"/>
          <w:szCs w:val="20"/>
          <w:lang w:val="en-US"/>
        </w:rPr>
        <w:t>)</w:t>
      </w:r>
      <w:r w:rsidR="002E7788" w:rsidRPr="00C75B14">
        <w:rPr>
          <w:sz w:val="20"/>
          <w:szCs w:val="20"/>
          <w:lang w:val="en-US"/>
        </w:rPr>
        <w:t xml:space="preserve"> (Hebrew)</w:t>
      </w:r>
      <w:r w:rsidRPr="00C75B14">
        <w:rPr>
          <w:sz w:val="20"/>
          <w:szCs w:val="20"/>
          <w:lang w:val="en-US"/>
        </w:rPr>
        <w:t xml:space="preserve">. </w:t>
      </w:r>
    </w:p>
    <w:p w14:paraId="169128C4" w14:textId="77777777" w:rsidR="00853526" w:rsidRPr="00C75B14" w:rsidRDefault="0085352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325C24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"The 1990s: Years of Reconciliation?"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 </w:t>
      </w:r>
      <w:r w:rsidRPr="00C75B14">
        <w:rPr>
          <w:sz w:val="20"/>
          <w:szCs w:val="20"/>
          <w:lang w:val="en-US"/>
        </w:rPr>
        <w:t xml:space="preserve">26(3) (2003): 887-934 (Hebrew). </w:t>
      </w:r>
    </w:p>
    <w:p w14:paraId="59D59CC7" w14:textId="77777777" w:rsidR="00564F72" w:rsidRPr="00C75B14" w:rsidRDefault="00564F7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593A39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C951D7" w:rsidRPr="00C75B14">
        <w:rPr>
          <w:sz w:val="20"/>
          <w:szCs w:val="20"/>
          <w:lang w:val="en-US"/>
        </w:rPr>
        <w:t xml:space="preserve">The 1980s: </w:t>
      </w:r>
      <w:r w:rsidRPr="00C75B14">
        <w:rPr>
          <w:sz w:val="20"/>
          <w:szCs w:val="20"/>
          <w:lang w:val="en-US"/>
        </w:rPr>
        <w:t>Years of Anxiety.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033C5D" w:rsidRPr="00C75B14">
        <w:rPr>
          <w:i/>
          <w:iCs/>
          <w:sz w:val="20"/>
          <w:szCs w:val="20"/>
          <w:lang w:val="en-US"/>
        </w:rPr>
        <w:t xml:space="preserve"> University</w:t>
      </w:r>
      <w:r w:rsidRPr="00C75B14">
        <w:rPr>
          <w:i/>
          <w:iCs/>
          <w:sz w:val="20"/>
          <w:szCs w:val="20"/>
          <w:lang w:val="en-US"/>
        </w:rPr>
        <w:t xml:space="preserve"> Law Review </w:t>
      </w:r>
      <w:r w:rsidR="00913A5B" w:rsidRPr="00C75B14">
        <w:rPr>
          <w:sz w:val="20"/>
          <w:szCs w:val="20"/>
          <w:lang w:val="en-US"/>
        </w:rPr>
        <w:t xml:space="preserve">26(2) </w:t>
      </w:r>
      <w:r w:rsidRPr="00C75B14">
        <w:rPr>
          <w:sz w:val="20"/>
          <w:szCs w:val="20"/>
          <w:lang w:val="en-US"/>
        </w:rPr>
        <w:t>(</w:t>
      </w:r>
      <w:r w:rsidR="00913A5B" w:rsidRPr="00C75B14">
        <w:rPr>
          <w:sz w:val="20"/>
          <w:szCs w:val="20"/>
          <w:lang w:val="en-US"/>
        </w:rPr>
        <w:t>2002</w:t>
      </w:r>
      <w:r w:rsidRPr="00C75B14">
        <w:rPr>
          <w:sz w:val="20"/>
          <w:szCs w:val="20"/>
          <w:lang w:val="en-US"/>
        </w:rPr>
        <w:t>): 645-736 (Hebrew).</w:t>
      </w:r>
    </w:p>
    <w:p w14:paraId="72EC5342" w14:textId="77777777" w:rsidR="00B436F0" w:rsidRPr="00C75B14" w:rsidRDefault="00B436F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Law and Culture in Israel: The 1950s and the 1980s.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</w:t>
      </w:r>
      <w:r w:rsidRPr="00C75B14">
        <w:rPr>
          <w:rFonts w:cs="Times New Roman"/>
          <w:sz w:val="20"/>
          <w:szCs w:val="20"/>
        </w:rPr>
        <w:t>Ron Harris, Alexandre</w:t>
      </w:r>
      <w:r w:rsidR="00054EC3" w:rsidRPr="00C75B14">
        <w:rPr>
          <w:rFonts w:cs="Times New Roman"/>
          <w:sz w:val="20"/>
          <w:szCs w:val="20"/>
        </w:rPr>
        <w:t xml:space="preserve"> </w:t>
      </w:r>
      <w:r w:rsidR="00054EC3" w:rsidRPr="00C75B14">
        <w:rPr>
          <w:sz w:val="20"/>
          <w:szCs w:val="20"/>
          <w:lang w:val="en-US"/>
        </w:rPr>
        <w:t>(Sandy)</w:t>
      </w:r>
      <w:r w:rsidR="00C971EA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Kedar</w:t>
      </w:r>
      <w:r w:rsidR="00C971EA" w:rsidRPr="00C75B14">
        <w:rPr>
          <w:rFonts w:cs="Times New Roman"/>
          <w:sz w:val="20"/>
          <w:szCs w:val="20"/>
        </w:rPr>
        <w:t xml:space="preserve">, </w:t>
      </w:r>
      <w:r w:rsidRPr="00C75B14">
        <w:rPr>
          <w:rFonts w:cs="Times New Roman"/>
          <w:sz w:val="20"/>
          <w:szCs w:val="20"/>
        </w:rPr>
        <w:t>Assaf Likhovski</w:t>
      </w:r>
      <w:r w:rsidR="00C971EA" w:rsidRPr="00C75B14">
        <w:rPr>
          <w:rFonts w:cs="Times New Roman"/>
          <w:sz w:val="20"/>
          <w:szCs w:val="20"/>
        </w:rPr>
        <w:t xml:space="preserve"> and Pnina Lahav</w:t>
      </w:r>
      <w:r w:rsidR="009634D3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</w:rPr>
        <w:t xml:space="preserve">The History of Law in a </w:t>
      </w:r>
      <w:r w:rsidR="007A4869" w:rsidRPr="00C75B14">
        <w:rPr>
          <w:i/>
          <w:iCs/>
          <w:sz w:val="20"/>
          <w:szCs w:val="20"/>
        </w:rPr>
        <w:t xml:space="preserve">Multi-Cultural </w:t>
      </w:r>
      <w:r w:rsidRPr="00C75B14">
        <w:rPr>
          <w:i/>
          <w:iCs/>
          <w:sz w:val="20"/>
          <w:szCs w:val="20"/>
        </w:rPr>
        <w:t>Society</w:t>
      </w:r>
      <w:r w:rsidR="00C971EA" w:rsidRPr="00C75B14">
        <w:rPr>
          <w:i/>
          <w:iCs/>
          <w:sz w:val="20"/>
          <w:szCs w:val="20"/>
        </w:rPr>
        <w:t>: Israel 1917-1967</w:t>
      </w:r>
      <w:r w:rsidR="00007EF3" w:rsidRPr="00C75B14">
        <w:rPr>
          <w:sz w:val="20"/>
          <w:szCs w:val="20"/>
        </w:rPr>
        <w:t xml:space="preserve">. Aldershot: </w:t>
      </w:r>
      <w:r w:rsidRPr="00C75B14">
        <w:rPr>
          <w:sz w:val="20"/>
          <w:szCs w:val="20"/>
        </w:rPr>
        <w:t>Ashgate</w:t>
      </w:r>
      <w:r w:rsidR="00007EF3" w:rsidRPr="00C75B14">
        <w:rPr>
          <w:sz w:val="20"/>
          <w:szCs w:val="20"/>
        </w:rPr>
        <w:t xml:space="preserve"> </w:t>
      </w:r>
      <w:r w:rsidR="009634D3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2002</w:t>
      </w:r>
      <w:r w:rsidR="009634D3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175-214.</w:t>
      </w:r>
    </w:p>
    <w:p w14:paraId="6F430A6D" w14:textId="77777777" w:rsidR="00ED6E5F" w:rsidRPr="00C75B14" w:rsidRDefault="00564F72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ED6E5F" w:rsidRPr="00C75B14">
        <w:rPr>
          <w:i/>
          <w:iCs/>
          <w:sz w:val="20"/>
          <w:szCs w:val="20"/>
          <w:lang w:val="en-US"/>
        </w:rPr>
        <w:t>The Decline of Formalism and the Rise of Values in Israeli Law</w:t>
      </w:r>
      <w:r w:rsidR="00ED6E5F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ED6E5F" w:rsidRPr="00C75B14">
        <w:rPr>
          <w:sz w:val="20"/>
          <w:szCs w:val="20"/>
          <w:lang w:val="en-US"/>
        </w:rPr>
        <w:t>: Ma</w:t>
      </w:r>
      <w:r w:rsidR="00B27B07" w:rsidRPr="00C75B14">
        <w:rPr>
          <w:sz w:val="20"/>
          <w:szCs w:val="20"/>
          <w:lang w:val="en-US"/>
        </w:rPr>
        <w:t>'</w:t>
      </w:r>
      <w:r w:rsidR="00ED6E5F" w:rsidRPr="00C75B14">
        <w:rPr>
          <w:sz w:val="20"/>
          <w:szCs w:val="20"/>
          <w:lang w:val="en-US"/>
        </w:rPr>
        <w:t>agalay Da</w:t>
      </w:r>
      <w:r w:rsidR="00B27B07" w:rsidRPr="00C75B14">
        <w:rPr>
          <w:sz w:val="20"/>
          <w:szCs w:val="20"/>
          <w:lang w:val="en-US"/>
        </w:rPr>
        <w:t>'</w:t>
      </w:r>
      <w:r w:rsidR="00ED6E5F" w:rsidRPr="00C75B14">
        <w:rPr>
          <w:sz w:val="20"/>
          <w:szCs w:val="20"/>
          <w:lang w:val="en-US"/>
        </w:rPr>
        <w:t xml:space="preserve">at </w:t>
      </w:r>
      <w:r w:rsidR="00BE7F58" w:rsidRPr="00C75B14">
        <w:rPr>
          <w:sz w:val="20"/>
          <w:szCs w:val="20"/>
          <w:lang w:val="en-US"/>
        </w:rPr>
        <w:t>(</w:t>
      </w:r>
      <w:r w:rsidR="00ED6E5F" w:rsidRPr="00C75B14">
        <w:rPr>
          <w:sz w:val="20"/>
          <w:szCs w:val="20"/>
          <w:lang w:val="en-US"/>
        </w:rPr>
        <w:t>1993</w:t>
      </w:r>
      <w:r w:rsidR="00BE7F58" w:rsidRPr="00C75B14">
        <w:rPr>
          <w:sz w:val="20"/>
          <w:szCs w:val="20"/>
          <w:lang w:val="en-US"/>
        </w:rPr>
        <w:t>)</w:t>
      </w:r>
      <w:r w:rsidR="00ED6E5F" w:rsidRPr="00C75B14">
        <w:rPr>
          <w:sz w:val="20"/>
          <w:szCs w:val="20"/>
          <w:lang w:val="en-US"/>
        </w:rPr>
        <w:t xml:space="preserve"> (Hebrew).</w:t>
      </w:r>
    </w:p>
    <w:p w14:paraId="79F3F6BF" w14:textId="77777777" w:rsidR="00B11D24" w:rsidRPr="00C75B14" w:rsidRDefault="00325C24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B11D24" w:rsidRPr="00C75B14">
        <w:rPr>
          <w:sz w:val="20"/>
          <w:szCs w:val="20"/>
          <w:lang w:val="en-US"/>
        </w:rPr>
        <w:t>Rules and Standards in the New Civil Legislation.</w:t>
      </w:r>
      <w:r w:rsidR="00B27B07" w:rsidRPr="00C75B14">
        <w:rPr>
          <w:sz w:val="20"/>
          <w:szCs w:val="20"/>
          <w:lang w:val="en-US"/>
        </w:rPr>
        <w:t>"</w:t>
      </w:r>
      <w:r w:rsidR="00B11D24" w:rsidRPr="00C75B14">
        <w:rPr>
          <w:sz w:val="20"/>
          <w:szCs w:val="20"/>
          <w:lang w:val="en-US"/>
        </w:rPr>
        <w:t xml:space="preserve"> </w:t>
      </w:r>
      <w:r w:rsidR="003A6AEA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="00B11D24" w:rsidRPr="00C75B14">
        <w:rPr>
          <w:sz w:val="20"/>
          <w:szCs w:val="20"/>
          <w:lang w:val="en-US"/>
        </w:rPr>
        <w:t xml:space="preserve"> 17 (1987): 321-352 (Hebrew). </w:t>
      </w:r>
    </w:p>
    <w:p w14:paraId="1F4E0708" w14:textId="77777777" w:rsidR="00B11D24" w:rsidRPr="00C75B14" w:rsidRDefault="00B11D24" w:rsidP="0082444F">
      <w:pPr>
        <w:rPr>
          <w:sz w:val="20"/>
          <w:szCs w:val="20"/>
          <w:lang w:val="en-US"/>
        </w:rPr>
      </w:pPr>
    </w:p>
    <w:p w14:paraId="0F708B4F" w14:textId="77777777" w:rsidR="00F55550" w:rsidRPr="00C75B14" w:rsidRDefault="00F55550" w:rsidP="0082444F">
      <w:pPr>
        <w:ind w:left="240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Mautner, Menachem and Eli Lederman eds.</w:t>
      </w:r>
      <w:r w:rsidRPr="00C75B14">
        <w:rPr>
          <w:rFonts w:cs="Times New Roman"/>
          <w:i/>
          <w:sz w:val="20"/>
          <w:szCs w:val="20"/>
        </w:rPr>
        <w:t xml:space="preserve"> The Place in </w:t>
      </w:r>
      <w:r w:rsidR="002B6F88" w:rsidRPr="00C75B14">
        <w:rPr>
          <w:rFonts w:cs="Times New Roman"/>
          <w:i/>
          <w:sz w:val="20"/>
          <w:szCs w:val="20"/>
        </w:rPr>
        <w:t>W</w:t>
      </w:r>
      <w:r w:rsidRPr="00C75B14">
        <w:rPr>
          <w:rFonts w:cs="Times New Roman"/>
          <w:i/>
          <w:sz w:val="20"/>
          <w:szCs w:val="20"/>
        </w:rPr>
        <w:t xml:space="preserve">hich We </w:t>
      </w:r>
      <w:r w:rsidR="002B6F88" w:rsidRPr="00C75B14">
        <w:rPr>
          <w:rFonts w:cs="Times New Roman"/>
          <w:i/>
          <w:sz w:val="20"/>
          <w:szCs w:val="20"/>
        </w:rPr>
        <w:t>A</w:t>
      </w:r>
      <w:r w:rsidRPr="00C75B14">
        <w:rPr>
          <w:rFonts w:cs="Times New Roman"/>
          <w:i/>
          <w:sz w:val="20"/>
          <w:szCs w:val="20"/>
        </w:rPr>
        <w:t>re Right: Reflections on Law in Israeli Literature,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sz w:val="20"/>
          <w:szCs w:val="20"/>
        </w:rPr>
        <w:t>Poetry and Drama</w:t>
      </w:r>
      <w:r w:rsidRPr="00C75B14">
        <w:rPr>
          <w:rFonts w:cs="Times New Roman"/>
          <w:sz w:val="20"/>
          <w:szCs w:val="20"/>
        </w:rPr>
        <w:t xml:space="preserve">.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>: Ramot (2001)</w:t>
      </w:r>
      <w:r w:rsidRPr="00C75B14">
        <w:rPr>
          <w:rFonts w:cs="Times New Roman"/>
          <w:i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(Hebrew).</w:t>
      </w:r>
    </w:p>
    <w:p w14:paraId="6B9D2186" w14:textId="77777777" w:rsidR="00F029E2" w:rsidRPr="00C75B14" w:rsidRDefault="00F029E2" w:rsidP="0082444F">
      <w:pPr>
        <w:ind w:left="240" w:hanging="227"/>
        <w:rPr>
          <w:rFonts w:cs="Times New Roman"/>
          <w:sz w:val="20"/>
          <w:szCs w:val="20"/>
        </w:rPr>
      </w:pPr>
    </w:p>
    <w:p w14:paraId="061C0AFE" w14:textId="77777777" w:rsidR="00CF3EEE" w:rsidRPr="00C75B14" w:rsidRDefault="00CF3EEE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Mautner, Menachem and Nissim Mizrachi. "Resisting Liberalism in Israel – The Case of Marginalized Mizrahim." </w:t>
      </w:r>
      <w:r w:rsidRPr="00C75B14">
        <w:rPr>
          <w:rFonts w:cs="Times New Roman"/>
          <w:i/>
          <w:iCs/>
          <w:sz w:val="20"/>
          <w:szCs w:val="20"/>
        </w:rPr>
        <w:t xml:space="preserve">Israel Studies Review </w:t>
      </w:r>
      <w:r w:rsidRPr="00C75B14">
        <w:rPr>
          <w:rFonts w:cs="Times New Roman"/>
          <w:sz w:val="20"/>
          <w:szCs w:val="20"/>
        </w:rPr>
        <w:t>31(1) (2016): 1-5.</w:t>
      </w:r>
    </w:p>
    <w:p w14:paraId="7CDE68BE" w14:textId="77777777" w:rsidR="00247D0A" w:rsidRPr="00C75B14" w:rsidRDefault="00247D0A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7B65433F" w14:textId="77777777" w:rsidR="00247D0A" w:rsidRPr="00C75B14" w:rsidRDefault="00247D0A" w:rsidP="00247D0A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McElrone, Susynne. </w:t>
      </w:r>
      <w:r w:rsidRPr="00C75B14">
        <w:rPr>
          <w:rFonts w:cs="Times New Roman"/>
          <w:i/>
          <w:iCs/>
          <w:sz w:val="20"/>
          <w:szCs w:val="20"/>
        </w:rPr>
        <w:t>From the Pages of the Defter: A Social History of Rural Property Tenure and the Implementation of Tanzimat Land Reform in Hebron, Palestine, 1858-1900</w:t>
      </w:r>
      <w:r w:rsidRPr="00C75B14">
        <w:rPr>
          <w:rFonts w:cs="Times New Roman"/>
          <w:sz w:val="20"/>
          <w:szCs w:val="20"/>
        </w:rPr>
        <w:t xml:space="preserve"> (2016) (</w:t>
      </w:r>
      <w:r w:rsidRPr="00C75B14">
        <w:rPr>
          <w:rFonts w:cs="Times New Roman"/>
          <w:sz w:val="20"/>
          <w:szCs w:val="20"/>
          <w:lang w:val="en-US"/>
        </w:rPr>
        <w:t>unpublished Ph.D. dissertation</w:t>
      </w:r>
      <w:r w:rsidRPr="00C75B14">
        <w:rPr>
          <w:rFonts w:cs="Times New Roman"/>
          <w:sz w:val="20"/>
          <w:szCs w:val="20"/>
        </w:rPr>
        <w:t>, New York University).</w:t>
      </w:r>
    </w:p>
    <w:p w14:paraId="76D1BC66" w14:textId="77777777" w:rsidR="00247D0A" w:rsidRPr="00C75B14" w:rsidRDefault="00247D0A" w:rsidP="00247D0A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503EA534" w14:textId="114E038D" w:rsidR="001365D5" w:rsidRPr="00C75B14" w:rsidRDefault="001365D5" w:rsidP="00E1653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Meron, Ya'akov. "The Mejelle Tested by Its Application." </w:t>
      </w:r>
      <w:r w:rsidRPr="00C75B14">
        <w:rPr>
          <w:rFonts w:cs="Times New Roman"/>
          <w:i/>
          <w:iCs/>
          <w:sz w:val="20"/>
          <w:szCs w:val="20"/>
        </w:rPr>
        <w:t>Israel Law Review</w:t>
      </w:r>
      <w:r w:rsidRPr="00C75B14">
        <w:rPr>
          <w:rFonts w:cs="Times New Roman"/>
          <w:sz w:val="20"/>
          <w:szCs w:val="20"/>
        </w:rPr>
        <w:t xml:space="preserve"> 5 (1970): 203-215.</w:t>
      </w:r>
    </w:p>
    <w:p w14:paraId="0A86FAF0" w14:textId="77777777" w:rsidR="00F55550" w:rsidRPr="00C75B14" w:rsidRDefault="00F55550" w:rsidP="0082444F">
      <w:pPr>
        <w:ind w:left="227" w:hanging="227"/>
        <w:rPr>
          <w:sz w:val="20"/>
          <w:szCs w:val="20"/>
          <w:lang w:val="en-US"/>
        </w:rPr>
      </w:pPr>
    </w:p>
    <w:p w14:paraId="7755862D" w14:textId="77777777" w:rsidR="00ED6E5F" w:rsidRPr="00C75B14" w:rsidRDefault="00ED6E5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Meroni, Mordechai.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Compulsory Arbitration: Eighty Years of Debate.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Yearbook of Labor Law</w:t>
      </w:r>
      <w:r w:rsidRPr="00C75B14">
        <w:rPr>
          <w:sz w:val="20"/>
          <w:szCs w:val="20"/>
          <w:lang w:val="en-US"/>
        </w:rPr>
        <w:t xml:space="preserve"> 1 (1989): 117-142; 2 (1991): 127-152 (Hebrew).</w:t>
      </w:r>
    </w:p>
    <w:p w14:paraId="27096702" w14:textId="77777777" w:rsidR="00466E61" w:rsidRPr="00C75B14" w:rsidRDefault="00466E61" w:rsidP="0082444F">
      <w:pPr>
        <w:ind w:left="227" w:hanging="227"/>
        <w:rPr>
          <w:sz w:val="20"/>
          <w:szCs w:val="20"/>
          <w:lang w:val="en-US"/>
        </w:rPr>
      </w:pPr>
    </w:p>
    <w:p w14:paraId="2EC1788A" w14:textId="77777777" w:rsidR="00464498" w:rsidRPr="00C75B14" w:rsidRDefault="00466E61" w:rsidP="00466E61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>Metzer, Jacob. "Jews in Mandatory Palestine and Additional Phenomena of </w:t>
      </w:r>
      <w:r w:rsidRPr="00C75B14">
        <w:rPr>
          <w:i/>
          <w:color w:val="auto"/>
          <w:sz w:val="20"/>
        </w:rPr>
        <w:t>Atypical</w:t>
      </w:r>
      <w:r w:rsidRPr="00C75B14">
        <w:rPr>
          <w:color w:val="auto"/>
          <w:sz w:val="20"/>
        </w:rPr>
        <w:t xml:space="preserve"> Settler Colonization in Modern Time." In Christopher Llyod, Jacob Metzer and Richard Sutch eds. </w:t>
      </w:r>
      <w:r w:rsidRPr="00C75B14">
        <w:rPr>
          <w:i/>
          <w:color w:val="auto"/>
          <w:sz w:val="20"/>
        </w:rPr>
        <w:t>Settler Economies in World History</w:t>
      </w:r>
      <w:r w:rsidRPr="00C75B14">
        <w:rPr>
          <w:color w:val="auto"/>
          <w:sz w:val="20"/>
        </w:rPr>
        <w:t>. Leiden: Brill (2013): 169-202.</w:t>
      </w:r>
    </w:p>
    <w:p w14:paraId="4F3A248B" w14:textId="77777777" w:rsidR="00466E61" w:rsidRPr="00C75B14" w:rsidRDefault="00464498" w:rsidP="00466E61">
      <w:pPr>
        <w:pStyle w:val="Default0"/>
        <w:ind w:left="227" w:hanging="227"/>
        <w:jc w:val="both"/>
        <w:rPr>
          <w:i/>
          <w:color w:val="auto"/>
          <w:sz w:val="20"/>
        </w:rPr>
      </w:pPr>
      <w:r w:rsidRPr="00C75B14">
        <w:rPr>
          <w:color w:val="auto"/>
          <w:sz w:val="20"/>
        </w:rPr>
        <w:t xml:space="preserve">–––––. </w:t>
      </w:r>
      <w:bookmarkStart w:id="24" w:name="_Hlk535855849"/>
      <w:r w:rsidRPr="00C75B14">
        <w:rPr>
          <w:color w:val="auto"/>
          <w:sz w:val="20"/>
        </w:rPr>
        <w:t xml:space="preserve">"Jewish Land – Israel Lands: Ethno-Nationality and Land Regime in Zionism and in Israel 1897-1967." In Stanley L. Engerman and Jacob Metzer eds. </w:t>
      </w:r>
      <w:r w:rsidRPr="00C75B14">
        <w:rPr>
          <w:i/>
          <w:color w:val="auto"/>
          <w:sz w:val="20"/>
        </w:rPr>
        <w:t>Land Rights, Ethno-Nationality and Sovereignty in History</w:t>
      </w:r>
      <w:r w:rsidRPr="00C75B14">
        <w:rPr>
          <w:color w:val="auto"/>
          <w:sz w:val="20"/>
        </w:rPr>
        <w:t xml:space="preserve">. New York: Routledge (2004): 87-110. </w:t>
      </w:r>
      <w:bookmarkEnd w:id="24"/>
      <w:r w:rsidRPr="00C75B14">
        <w:rPr>
          <w:color w:val="auto"/>
          <w:sz w:val="20"/>
        </w:rPr>
        <w:t xml:space="preserve"> </w:t>
      </w:r>
      <w:r w:rsidR="00466E61" w:rsidRPr="00C75B14">
        <w:rPr>
          <w:color w:val="auto"/>
          <w:sz w:val="20"/>
        </w:rPr>
        <w:t xml:space="preserve"> </w:t>
      </w:r>
    </w:p>
    <w:p w14:paraId="0498BD3E" w14:textId="77777777" w:rsidR="00466E61" w:rsidRPr="00C75B14" w:rsidRDefault="00466E61" w:rsidP="00466E61">
      <w:pPr>
        <w:pStyle w:val="a6"/>
        <w:ind w:left="227" w:hanging="227"/>
        <w:rPr>
          <w:rStyle w:val="mdash"/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Divided Economy of Mandatory Palestine</w:t>
      </w:r>
      <w:r w:rsidRPr="00C75B14">
        <w:rPr>
          <w:rFonts w:cs="Times New Roman"/>
          <w:sz w:val="20"/>
          <w:szCs w:val="20"/>
        </w:rPr>
        <w:t>. Cambridge: Cambridge University Press (1998).</w:t>
      </w:r>
    </w:p>
    <w:p w14:paraId="72A0B7B5" w14:textId="77777777" w:rsidR="00466E61" w:rsidRPr="00C75B14" w:rsidRDefault="00466E61" w:rsidP="00466E61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"Fiscal Incidence and Resource Transfer between Jews and Arabs in Mandatory Palestine." </w:t>
      </w:r>
      <w:r w:rsidRPr="00C75B14">
        <w:rPr>
          <w:rFonts w:cs="Times New Roman"/>
          <w:i/>
          <w:iCs/>
          <w:sz w:val="20"/>
          <w:szCs w:val="20"/>
        </w:rPr>
        <w:t>Research in Economic History</w:t>
      </w:r>
      <w:r w:rsidRPr="00C75B14">
        <w:rPr>
          <w:rFonts w:cs="Times New Roman"/>
          <w:sz w:val="20"/>
          <w:szCs w:val="20"/>
        </w:rPr>
        <w:t xml:space="preserve"> 7 (1982): 87-132.</w:t>
      </w:r>
    </w:p>
    <w:p w14:paraId="1AB47FD6" w14:textId="77777777" w:rsidR="00E854E1" w:rsidRPr="00C75B14" w:rsidRDefault="00466E61" w:rsidP="00BC6A4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 xml:space="preserve">–––––.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National Capital for a National Home, 1919-1921</w:t>
      </w:r>
      <w:r w:rsidRPr="00C75B14">
        <w:rPr>
          <w:rFonts w:cs="Times New Roman"/>
          <w:sz w:val="20"/>
          <w:szCs w:val="20"/>
        </w:rPr>
        <w:t>. Jerusalem: Yad Izhak Ben-Zvi (1979) (Hebrew).</w:t>
      </w:r>
    </w:p>
    <w:p w14:paraId="1998E992" w14:textId="77777777" w:rsidR="00017100" w:rsidRPr="00C75B14" w:rsidRDefault="00017100" w:rsidP="00E854E1">
      <w:pPr>
        <w:pStyle w:val="a6"/>
        <w:ind w:left="227" w:hanging="227"/>
        <w:rPr>
          <w:rFonts w:cs="Times New Roman"/>
          <w:sz w:val="20"/>
          <w:szCs w:val="20"/>
          <w:lang w:val="en-US"/>
        </w:rPr>
      </w:pPr>
    </w:p>
    <w:p w14:paraId="1A453BB1" w14:textId="77777777" w:rsidR="00E854E1" w:rsidRPr="00C75B14" w:rsidRDefault="00E854E1" w:rsidP="00E854E1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 xml:space="preserve">Metzer, Omri. "The Politics of Manufacturers'' Association in the 1930: The Efforts to Block the Income Tax Initiative and to Promote Local Products."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rFonts w:cs="Times New Roman"/>
          <w:i/>
          <w:iCs/>
          <w:sz w:val="20"/>
          <w:szCs w:val="20"/>
        </w:rPr>
        <w:t>Studies in Zionism, the Yishuv and the State of Israel</w:t>
      </w:r>
      <w:r w:rsidRPr="00C75B14">
        <w:rPr>
          <w:rFonts w:cs="Times New Roman"/>
          <w:sz w:val="20"/>
          <w:szCs w:val="20"/>
        </w:rPr>
        <w:t xml:space="preserve"> 22 (2012): 290-324 (Hebrew).</w:t>
      </w:r>
    </w:p>
    <w:p w14:paraId="6D0FAADF" w14:textId="77777777" w:rsidR="007702B9" w:rsidRPr="00C75B14" w:rsidRDefault="007702B9" w:rsidP="0082444F">
      <w:pPr>
        <w:ind w:left="227" w:hanging="227"/>
        <w:rPr>
          <w:sz w:val="20"/>
          <w:szCs w:val="20"/>
          <w:lang w:val="en-US"/>
        </w:rPr>
      </w:pPr>
    </w:p>
    <w:p w14:paraId="0D1B2859" w14:textId="77777777" w:rsidR="00464498" w:rsidRPr="00C75B14" w:rsidRDefault="00D74C15" w:rsidP="006B3FC7">
      <w:pPr>
        <w:shd w:val="clear" w:color="auto" w:fill="FFFFFF"/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shd w:val="clear" w:color="auto" w:fill="FFFFFF"/>
        </w:rPr>
        <w:t>Molchadsky</w:t>
      </w:r>
      <w:r w:rsidR="001D3221" w:rsidRPr="00C75B14">
        <w:rPr>
          <w:rFonts w:cs="Times New Roman"/>
          <w:sz w:val="20"/>
          <w:szCs w:val="20"/>
          <w:shd w:val="clear" w:color="auto" w:fill="FFFFFF"/>
        </w:rPr>
        <w:t>, Nadav G.</w:t>
      </w:r>
      <w:r w:rsidR="00464498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464498" w:rsidRPr="00C75B14">
        <w:rPr>
          <w:rFonts w:cs="Times New Roman"/>
          <w:sz w:val="20"/>
          <w:szCs w:val="20"/>
        </w:rPr>
        <w:t xml:space="preserve">"From 'Missing' to 'Kidnapped' Israeli Commissions of Inquiry and the Framing of the 'Missing Children Affair'." </w:t>
      </w:r>
      <w:r w:rsidR="00464498" w:rsidRPr="00C75B14">
        <w:rPr>
          <w:rFonts w:cs="Times New Roman"/>
          <w:i/>
          <w:iCs/>
          <w:sz w:val="20"/>
          <w:szCs w:val="20"/>
        </w:rPr>
        <w:t>The Public Historian</w:t>
      </w:r>
      <w:r w:rsidR="00464498" w:rsidRPr="00C75B14">
        <w:rPr>
          <w:rFonts w:cs="Times New Roman"/>
          <w:sz w:val="20"/>
          <w:szCs w:val="20"/>
        </w:rPr>
        <w:t xml:space="preserve"> 40(4) (2018): 64-90.</w:t>
      </w:r>
    </w:p>
    <w:p w14:paraId="65E79135" w14:textId="77777777" w:rsidR="00D74C15" w:rsidRPr="00C75B14" w:rsidRDefault="00464498" w:rsidP="0082444F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D74C15" w:rsidRPr="00C75B14">
        <w:rPr>
          <w:rFonts w:cs="Times New Roman"/>
          <w:i/>
          <w:iCs/>
          <w:sz w:val="20"/>
          <w:szCs w:val="20"/>
          <w:shd w:val="clear" w:color="auto" w:fill="FFFFFF"/>
        </w:rPr>
        <w:t>History in the Public Courtroom: Commissions of Inquiry and Struggles over the History and Memory of Israeli Traumas</w:t>
      </w:r>
      <w:r w:rsidR="00D74C15"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</w:rPr>
        <w:t> </w:t>
      </w:r>
      <w:r w:rsidR="003C3254" w:rsidRPr="00C75B14">
        <w:rPr>
          <w:rFonts w:cs="Times New Roman"/>
          <w:sz w:val="20"/>
          <w:szCs w:val="20"/>
          <w:shd w:val="clear" w:color="auto" w:fill="FFFFFF"/>
        </w:rPr>
        <w:t xml:space="preserve">(2015) 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>(</w:t>
      </w:r>
      <w:r w:rsidR="003C3254" w:rsidRPr="00C75B14">
        <w:rPr>
          <w:rFonts w:cs="Times New Roman"/>
          <w:sz w:val="20"/>
          <w:szCs w:val="20"/>
          <w:shd w:val="clear" w:color="auto" w:fill="FFFFFF"/>
        </w:rPr>
        <w:t xml:space="preserve">unpublished 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>Ph</w:t>
      </w:r>
      <w:r w:rsidR="003C3254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>D</w:t>
      </w:r>
      <w:r w:rsidR="003C3254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DD5003" w:rsidRPr="00C75B14">
        <w:rPr>
          <w:rFonts w:cs="Times New Roman"/>
          <w:sz w:val="20"/>
          <w:szCs w:val="20"/>
          <w:shd w:val="clear" w:color="auto" w:fill="FFFFFF"/>
        </w:rPr>
        <w:t>d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>issertation, University of California</w:t>
      </w:r>
      <w:r w:rsidR="00033206" w:rsidRPr="00C75B14">
        <w:rPr>
          <w:rFonts w:cs="Times New Roman"/>
          <w:sz w:val="20"/>
          <w:szCs w:val="20"/>
          <w:shd w:val="clear" w:color="auto" w:fill="FFFFFF"/>
        </w:rPr>
        <w:t>, Los Angeles</w:t>
      </w:r>
      <w:r w:rsidR="00D74C15" w:rsidRPr="00C75B14">
        <w:rPr>
          <w:rFonts w:cs="Times New Roman"/>
          <w:sz w:val="20"/>
          <w:szCs w:val="20"/>
          <w:shd w:val="clear" w:color="auto" w:fill="FFFFFF"/>
        </w:rPr>
        <w:t>).</w:t>
      </w:r>
    </w:p>
    <w:p w14:paraId="7FBA84E7" w14:textId="77777777" w:rsidR="00CF3EEE" w:rsidRPr="00C75B14" w:rsidRDefault="00CF3EEE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sz w:val="20"/>
          <w:szCs w:val="20"/>
        </w:rPr>
        <w:t xml:space="preserve">"The Agranat Commission Report and the Making of Israeli Memory of the Yom Kippur War."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rFonts w:cs="Times New Roman"/>
          <w:i/>
          <w:iCs/>
          <w:sz w:val="20"/>
          <w:szCs w:val="20"/>
        </w:rPr>
        <w:t>Studies in Zionism, the Yishuv and the State of Israel</w:t>
      </w:r>
      <w:r w:rsidRPr="00C75B14">
        <w:rPr>
          <w:rStyle w:val="apple-converted-space"/>
          <w:rFonts w:cs="Times New Roman"/>
          <w:i/>
          <w:iCs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23 (2013): 34-64 </w:t>
      </w:r>
      <w:r w:rsidRPr="00C75B14">
        <w:rPr>
          <w:rFonts w:cs="Times New Roman"/>
          <w:sz w:val="20"/>
          <w:szCs w:val="20"/>
        </w:rPr>
        <w:t>(Hebrew).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31898C47" w14:textId="77777777" w:rsidR="00FF6EC5" w:rsidRPr="00C75B14" w:rsidRDefault="00FF6EC5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04D74B1A" w14:textId="77777777" w:rsidR="00FF6EC5" w:rsidRPr="00C75B14" w:rsidRDefault="00FF6EC5" w:rsidP="00FF6EC5">
      <w:pPr>
        <w:pStyle w:val="a6"/>
        <w:ind w:left="227" w:hanging="227"/>
        <w:rPr>
          <w:rFonts w:cs="Times New Roman"/>
        </w:rPr>
      </w:pPr>
      <w:r w:rsidRPr="00C75B14">
        <w:rPr>
          <w:rFonts w:cs="Times New Roman"/>
          <w:sz w:val="20"/>
          <w:szCs w:val="20"/>
        </w:rPr>
        <w:t xml:space="preserve">Molcho, Avner. "Capitalism and 'the American Way' in Israel: Productivity, Management, and the Capitalist Ethos in the Technical Aid of the US in the 1950s." In Avi Bareli, Daniel Gutwein and Tuvia Friling eds. </w:t>
      </w:r>
      <w:r w:rsidRPr="00C75B14">
        <w:rPr>
          <w:rFonts w:cs="Times New Roman"/>
          <w:i/>
          <w:iCs/>
          <w:sz w:val="20"/>
          <w:szCs w:val="20"/>
        </w:rPr>
        <w:t>Society and Economy in Israel: A Historical and Contemporary Perspective</w:t>
      </w:r>
      <w:r w:rsidRPr="00C75B14">
        <w:rPr>
          <w:rFonts w:cs="Times New Roman"/>
          <w:sz w:val="20"/>
          <w:szCs w:val="20"/>
        </w:rPr>
        <w:t>. Sede Boker: The Ben-Gurion Research Institute for the Study of Israel and Zionism, Ben-Gurion University of the Negev (2005): 263-294 (Hebrew).</w:t>
      </w:r>
    </w:p>
    <w:p w14:paraId="5268C69D" w14:textId="77777777" w:rsidR="00FF6EC5" w:rsidRPr="00C75B14" w:rsidRDefault="00FF6EC5" w:rsidP="00FF6EC5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"Productivization, Economics and the Transformation of Israeli Education, 1948-1965."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16 (2011): 123-148.</w:t>
      </w:r>
    </w:p>
    <w:p w14:paraId="18984849" w14:textId="77777777" w:rsidR="00FA2DE9" w:rsidRPr="00C75B14" w:rsidRDefault="00FA2DE9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519C46E" w14:textId="77777777" w:rsidR="00FA2DE9" w:rsidRPr="00C75B14" w:rsidRDefault="00FA2DE9" w:rsidP="00FA2DE9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Morag, Amotz. </w:t>
      </w:r>
      <w:r w:rsidRPr="00C75B14">
        <w:rPr>
          <w:i/>
          <w:color w:val="auto"/>
          <w:sz w:val="20"/>
        </w:rPr>
        <w:t>Public Finance in Israel: Problems and Development</w:t>
      </w:r>
      <w:r w:rsidRPr="00C75B14">
        <w:rPr>
          <w:color w:val="auto"/>
          <w:sz w:val="20"/>
        </w:rPr>
        <w:t>. Jerusalem: The Hebrew University Magnes Press (1967) (Hebrew).</w:t>
      </w:r>
    </w:p>
    <w:p w14:paraId="6891745E" w14:textId="77777777" w:rsidR="00464498" w:rsidRPr="00C75B14" w:rsidRDefault="00464498" w:rsidP="00FA2DE9">
      <w:pPr>
        <w:pStyle w:val="Default0"/>
        <w:ind w:left="227" w:hanging="227"/>
        <w:jc w:val="both"/>
        <w:rPr>
          <w:color w:val="auto"/>
          <w:sz w:val="20"/>
        </w:rPr>
      </w:pPr>
    </w:p>
    <w:p w14:paraId="2F2A3422" w14:textId="77777777" w:rsidR="00464498" w:rsidRPr="00C75B14" w:rsidRDefault="00464498" w:rsidP="00464498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Morris, Benny. </w:t>
      </w:r>
      <w:r w:rsidRPr="00C75B14">
        <w:rPr>
          <w:rFonts w:cs="Times New Roman"/>
          <w:i/>
          <w:iCs/>
          <w:sz w:val="20"/>
          <w:szCs w:val="20"/>
        </w:rPr>
        <w:t>The Birth of the Palestinian Refugee Problem Revisited</w:t>
      </w:r>
      <w:r w:rsidRPr="00C75B14">
        <w:rPr>
          <w:rFonts w:cs="Times New Roman"/>
          <w:sz w:val="20"/>
          <w:szCs w:val="20"/>
        </w:rPr>
        <w:t>. Cambridge: Cambridge University Press (2004).</w:t>
      </w:r>
    </w:p>
    <w:p w14:paraId="011ECB1B" w14:textId="77777777" w:rsidR="00466E61" w:rsidRPr="00C75B14" w:rsidRDefault="00466E61" w:rsidP="00FA2DE9">
      <w:pPr>
        <w:pStyle w:val="Default0"/>
        <w:ind w:left="227" w:hanging="227"/>
        <w:jc w:val="both"/>
        <w:rPr>
          <w:color w:val="auto"/>
          <w:sz w:val="20"/>
        </w:rPr>
      </w:pPr>
    </w:p>
    <w:p w14:paraId="15627A9E" w14:textId="77777777" w:rsidR="00466E61" w:rsidRPr="00C75B14" w:rsidRDefault="00466E61" w:rsidP="00466E61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Moses, S. </w:t>
      </w:r>
      <w:r w:rsidRPr="00C75B14">
        <w:rPr>
          <w:rFonts w:cs="Times New Roman"/>
          <w:i/>
          <w:iCs/>
          <w:sz w:val="20"/>
          <w:szCs w:val="20"/>
        </w:rPr>
        <w:t>The Income Tax Ordinance of Palestine</w:t>
      </w:r>
      <w:r w:rsidRPr="00C75B14">
        <w:rPr>
          <w:rFonts w:cs="Times New Roman"/>
          <w:sz w:val="20"/>
          <w:szCs w:val="20"/>
        </w:rPr>
        <w:t>. 2nd ed. Tel Aviv: Bitaon (1946).</w:t>
      </w:r>
    </w:p>
    <w:p w14:paraId="7E06AE87" w14:textId="77777777" w:rsidR="00466E61" w:rsidRPr="00C75B14" w:rsidRDefault="00466E61" w:rsidP="00466E61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Style w:val="mdash"/>
          <w:rFonts w:cs="Times New Roman"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Company Profits Tax</w:t>
      </w:r>
      <w:r w:rsidRPr="00C75B14">
        <w:rPr>
          <w:rFonts w:cs="Times New Roman"/>
          <w:sz w:val="20"/>
          <w:szCs w:val="20"/>
        </w:rPr>
        <w:t>. Jerusalem: Tarshish Books (1945).</w:t>
      </w:r>
    </w:p>
    <w:p w14:paraId="6162600C" w14:textId="77777777" w:rsidR="00466E61" w:rsidRPr="00C75B14" w:rsidRDefault="00466E61" w:rsidP="00466E61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Income Tax Ordinance of Palestine: The Text as Valid Since 1st April, 1944, with Explanations of the 1944 Amendments</w:t>
      </w:r>
      <w:r w:rsidRPr="00C75B14">
        <w:rPr>
          <w:rFonts w:cs="Times New Roman"/>
          <w:sz w:val="20"/>
          <w:szCs w:val="20"/>
        </w:rPr>
        <w:t>. Jerusalem: Tarshish</w:t>
      </w:r>
      <w:r w:rsidRPr="00C75B14">
        <w:rPr>
          <w:rFonts w:cs="Times New Roman"/>
          <w:sz w:val="20"/>
          <w:szCs w:val="20"/>
          <w:rtl/>
        </w:rPr>
        <w:t xml:space="preserve"> </w:t>
      </w:r>
      <w:r w:rsidRPr="00C75B14">
        <w:rPr>
          <w:rFonts w:cs="Times New Roman"/>
          <w:sz w:val="20"/>
          <w:szCs w:val="20"/>
        </w:rPr>
        <w:t>Books (1944).</w:t>
      </w:r>
    </w:p>
    <w:p w14:paraId="160B9D47" w14:textId="77777777" w:rsidR="00466E61" w:rsidRPr="00C75B14" w:rsidRDefault="00466E61" w:rsidP="00466E61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The Income Tax Ordinance of Palestine: The Income Tax (Amendment) Ordinance, 1942</w:t>
      </w:r>
      <w:r w:rsidRPr="00C75B14">
        <w:rPr>
          <w:rFonts w:cs="Times New Roman"/>
          <w:sz w:val="20"/>
          <w:szCs w:val="20"/>
        </w:rPr>
        <w:t>. Jerusalem: Tarshish Books (1942).</w:t>
      </w:r>
    </w:p>
    <w:p w14:paraId="569D7C5E" w14:textId="77777777" w:rsidR="00C72AE7" w:rsidRPr="00C75B14" w:rsidRDefault="00C72AE7" w:rsidP="00FA2DE9">
      <w:pPr>
        <w:pStyle w:val="Default0"/>
        <w:ind w:left="227" w:hanging="227"/>
        <w:jc w:val="both"/>
        <w:rPr>
          <w:color w:val="auto"/>
          <w:sz w:val="20"/>
        </w:rPr>
      </w:pPr>
    </w:p>
    <w:p w14:paraId="72B8F83D" w14:textId="77777777" w:rsidR="00C72AE7" w:rsidRPr="00C75B14" w:rsidRDefault="00C72AE7" w:rsidP="00C72AE7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</w:rPr>
        <w:t xml:space="preserve">Moses, S. with Walter Schwarz. </w:t>
      </w:r>
      <w:r w:rsidRPr="00C75B14">
        <w:rPr>
          <w:rFonts w:cs="Times New Roman"/>
          <w:i/>
          <w:iCs/>
          <w:sz w:val="20"/>
          <w:szCs w:val="20"/>
        </w:rPr>
        <w:t>The 1947 Income Tax Amendments</w:t>
      </w:r>
      <w:r w:rsidRPr="00C75B14">
        <w:rPr>
          <w:rFonts w:cs="Times New Roman"/>
          <w:sz w:val="20"/>
          <w:szCs w:val="20"/>
        </w:rPr>
        <w:t xml:space="preserve">. Tel Aviv: Bitaon (1947). </w:t>
      </w:r>
    </w:p>
    <w:p w14:paraId="3D18310C" w14:textId="77777777" w:rsidR="0034014D" w:rsidRPr="00C75B14" w:rsidRDefault="0034014D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641E80FC" w14:textId="77777777" w:rsidR="0034014D" w:rsidRPr="00C75B14" w:rsidRDefault="0034014D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Myers, David N. </w:t>
      </w:r>
      <w:r w:rsidRPr="00C75B14">
        <w:rPr>
          <w:i/>
          <w:iCs/>
          <w:sz w:val="20"/>
          <w:szCs w:val="20"/>
          <w:lang w:val="en-US"/>
        </w:rPr>
        <w:t>Re-Inventing the Jewish Past: European Jewish Intellectuals and the Zionist Return to History</w:t>
      </w:r>
      <w:r w:rsidRPr="00C75B14">
        <w:rPr>
          <w:sz w:val="20"/>
          <w:szCs w:val="20"/>
          <w:lang w:val="en-US"/>
        </w:rPr>
        <w:t xml:space="preserve">. Oxford: Oxford University Press (1995). </w:t>
      </w:r>
    </w:p>
    <w:p w14:paraId="01472568" w14:textId="77777777" w:rsidR="00C72AE7" w:rsidRPr="00C75B14" w:rsidRDefault="00C72AE7" w:rsidP="0082444F">
      <w:pPr>
        <w:shd w:val="clear" w:color="auto" w:fill="FFFFFF"/>
        <w:ind w:left="227" w:hanging="227"/>
        <w:rPr>
          <w:sz w:val="20"/>
          <w:szCs w:val="20"/>
          <w:lang w:val="en-US"/>
        </w:rPr>
      </w:pPr>
    </w:p>
    <w:p w14:paraId="2172C2CD" w14:textId="77777777" w:rsidR="00464498" w:rsidRPr="00C75B14" w:rsidRDefault="00C72AE7" w:rsidP="00464498">
      <w:pPr>
        <w:shd w:val="clear" w:color="auto" w:fill="FFFFFF"/>
        <w:ind w:left="227" w:hanging="227"/>
        <w:rPr>
          <w:rFonts w:cs="Times New Roman"/>
          <w:i/>
          <w:iCs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Nadan, Amos. </w:t>
      </w:r>
      <w:r w:rsidR="00464498" w:rsidRPr="00C75B14">
        <w:rPr>
          <w:rFonts w:cs="Times New Roman"/>
          <w:sz w:val="20"/>
          <w:szCs w:val="20"/>
        </w:rPr>
        <w:t xml:space="preserve">"Revisiting the Anti-Mushāʿ Reforms in the Levant: Origins, Scale and Outcomes." </w:t>
      </w:r>
      <w:r w:rsidR="00464498" w:rsidRPr="00C75B14">
        <w:rPr>
          <w:rFonts w:cs="Times New Roman"/>
          <w:i/>
          <w:iCs/>
          <w:sz w:val="20"/>
          <w:szCs w:val="20"/>
        </w:rPr>
        <w:t>British Journal of Middle Eastern Studies</w:t>
      </w:r>
      <w:r w:rsidR="00464498" w:rsidRPr="00C75B14">
        <w:rPr>
          <w:rFonts w:cs="Times New Roman"/>
          <w:sz w:val="20"/>
          <w:szCs w:val="20"/>
        </w:rPr>
        <w:t xml:space="preserve"> (2018): 1-17. </w:t>
      </w:r>
    </w:p>
    <w:p w14:paraId="4AA7F8E8" w14:textId="77777777" w:rsidR="00C72AE7" w:rsidRPr="00C75B14" w:rsidRDefault="00464498" w:rsidP="00C72AE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Cs w:val="20"/>
        </w:rPr>
        <w:t>––––.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="00C72AE7" w:rsidRPr="00C75B14">
        <w:rPr>
          <w:rFonts w:cs="Times New Roman"/>
          <w:i/>
          <w:iCs/>
          <w:sz w:val="20"/>
          <w:szCs w:val="20"/>
        </w:rPr>
        <w:t>The Palestinian Peasant Economy Under the Mandate: A Story of Colonial Bungling</w:t>
      </w:r>
      <w:r w:rsidR="00C72AE7" w:rsidRPr="00C75B14">
        <w:rPr>
          <w:rFonts w:cs="Times New Roman"/>
          <w:sz w:val="20"/>
          <w:szCs w:val="20"/>
        </w:rPr>
        <w:t xml:space="preserve">. Cambridge, MA: Harvard </w:t>
      </w:r>
      <w:r w:rsidR="00CB232E" w:rsidRPr="00C75B14">
        <w:rPr>
          <w:rFonts w:cs="Times New Roman"/>
          <w:sz w:val="20"/>
          <w:szCs w:val="20"/>
        </w:rPr>
        <w:t>University Press</w:t>
      </w:r>
      <w:r w:rsidR="00C72AE7" w:rsidRPr="00C75B14">
        <w:rPr>
          <w:rFonts w:cs="Times New Roman"/>
          <w:sz w:val="20"/>
          <w:szCs w:val="20"/>
        </w:rPr>
        <w:t xml:space="preserve"> (2006).</w:t>
      </w:r>
    </w:p>
    <w:p w14:paraId="2904B7BC" w14:textId="77777777" w:rsidR="00464498" w:rsidRPr="00C75B14" w:rsidRDefault="00464498" w:rsidP="00464498">
      <w:pPr>
        <w:pStyle w:val="30"/>
        <w:jc w:val="both"/>
        <w:rPr>
          <w:rFonts w:cs="Times New Roman"/>
          <w:szCs w:val="20"/>
        </w:rPr>
      </w:pPr>
      <w:bookmarkStart w:id="25" w:name="_Hlk535856152"/>
      <w:r w:rsidRPr="00C75B14">
        <w:rPr>
          <w:rFonts w:cs="Times New Roman"/>
          <w:szCs w:val="20"/>
        </w:rPr>
        <w:t>––––.</w:t>
      </w:r>
      <w:bookmarkEnd w:id="25"/>
      <w:r w:rsidRPr="00C75B14">
        <w:rPr>
          <w:rFonts w:cs="Times New Roman"/>
          <w:szCs w:val="20"/>
        </w:rPr>
        <w:t xml:space="preserve"> "Colonial Misunderstanding of an Efficient Peasant Institution: Land Settlement and Mushāʿ Tenure in Mandate Palestine, 1921-47." </w:t>
      </w:r>
      <w:r w:rsidRPr="00C75B14">
        <w:rPr>
          <w:rFonts w:cs="Times New Roman"/>
          <w:i/>
          <w:iCs/>
          <w:szCs w:val="20"/>
        </w:rPr>
        <w:t>Journal of the Economic and Social History of the Orient</w:t>
      </w:r>
      <w:r w:rsidRPr="00C75B14">
        <w:rPr>
          <w:rFonts w:cs="Times New Roman"/>
          <w:szCs w:val="20"/>
        </w:rPr>
        <w:t xml:space="preserve"> 46(3) (2003): 320-354.</w:t>
      </w:r>
    </w:p>
    <w:p w14:paraId="35096231" w14:textId="77777777" w:rsidR="00464498" w:rsidRPr="00C75B14" w:rsidRDefault="00464498" w:rsidP="00464498">
      <w:pPr>
        <w:pStyle w:val="30"/>
        <w:jc w:val="both"/>
        <w:rPr>
          <w:rFonts w:cs="Times New Roman"/>
          <w:szCs w:val="20"/>
        </w:rPr>
      </w:pPr>
    </w:p>
    <w:p w14:paraId="4408C2CC" w14:textId="77777777" w:rsidR="00C72AE7" w:rsidRPr="00C75B14" w:rsidRDefault="00C72AE7" w:rsidP="00C72AE7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Nadel, Baruch. </w:t>
      </w:r>
      <w:r w:rsidRPr="00C75B14">
        <w:rPr>
          <w:rFonts w:cs="Times New Roman"/>
          <w:i/>
          <w:iCs/>
          <w:sz w:val="20"/>
          <w:szCs w:val="20"/>
        </w:rPr>
        <w:t>Nadel Report: Everything About Income Tax in Israel</w:t>
      </w:r>
      <w:r w:rsidRPr="00C75B14">
        <w:rPr>
          <w:rFonts w:cs="Times New Roman"/>
          <w:sz w:val="20"/>
          <w:szCs w:val="20"/>
        </w:rPr>
        <w:t>. Tel Aviv: A. L. Hotsa’ah Meyuhedet (1975) (Hebrew).</w:t>
      </w:r>
    </w:p>
    <w:p w14:paraId="1F25F383" w14:textId="77777777" w:rsidR="00D74C15" w:rsidRPr="00C75B14" w:rsidRDefault="00D74C15" w:rsidP="0082444F">
      <w:pPr>
        <w:rPr>
          <w:sz w:val="20"/>
          <w:szCs w:val="20"/>
          <w:lang w:val="en-US"/>
        </w:rPr>
      </w:pPr>
    </w:p>
    <w:p w14:paraId="0DFBB58B" w14:textId="02005EB9" w:rsidR="00FB27AE" w:rsidRPr="00C75B14" w:rsidRDefault="00A845D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Nakdimon, Shlomo. </w:t>
      </w:r>
      <w:r w:rsidRPr="00C75B14">
        <w:rPr>
          <w:i/>
          <w:iCs/>
          <w:sz w:val="20"/>
          <w:szCs w:val="20"/>
          <w:lang w:val="en-US"/>
        </w:rPr>
        <w:t>Altalena</w:t>
      </w:r>
      <w:r w:rsidRPr="00C75B14">
        <w:rPr>
          <w:sz w:val="20"/>
          <w:szCs w:val="20"/>
          <w:lang w:val="en-US"/>
        </w:rPr>
        <w:t>. Jerusalem: Idanim</w:t>
      </w:r>
      <w:r w:rsidR="003F3FF7" w:rsidRPr="00C75B14">
        <w:rPr>
          <w:sz w:val="20"/>
          <w:szCs w:val="20"/>
          <w:lang w:val="en-US"/>
        </w:rPr>
        <w:t xml:space="preserve">, </w:t>
      </w:r>
      <w:r w:rsidR="00FB27AE" w:rsidRPr="00C75B14">
        <w:rPr>
          <w:sz w:val="20"/>
          <w:szCs w:val="20"/>
          <w:lang w:val="en-US"/>
        </w:rPr>
        <w:t>Yedioth Ahronoth</w:t>
      </w:r>
      <w:r w:rsidR="00C86614" w:rsidRPr="00C75B14">
        <w:rPr>
          <w:sz w:val="20"/>
          <w:szCs w:val="20"/>
          <w:lang w:val="en-US"/>
        </w:rPr>
        <w:t xml:space="preserve"> Books</w:t>
      </w:r>
      <w:r w:rsidRPr="00C75B14">
        <w:rPr>
          <w:sz w:val="20"/>
          <w:szCs w:val="20"/>
          <w:lang w:val="en-US"/>
        </w:rPr>
        <w:t xml:space="preserve"> (1978) (Hebrew).</w:t>
      </w:r>
    </w:p>
    <w:p w14:paraId="633E7E73" w14:textId="6F85F82A" w:rsidR="00BE442C" w:rsidRPr="00C75B14" w:rsidRDefault="00BE442C" w:rsidP="0082444F">
      <w:pPr>
        <w:ind w:left="227" w:hanging="227"/>
        <w:rPr>
          <w:sz w:val="20"/>
          <w:szCs w:val="20"/>
          <w:lang w:val="en-US"/>
        </w:rPr>
      </w:pPr>
    </w:p>
    <w:p w14:paraId="4C31B2B8" w14:textId="77777777" w:rsidR="00BE442C" w:rsidRPr="00C75B14" w:rsidRDefault="00BE442C" w:rsidP="00BE442C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Naor, Arye. "Jabotinsky’s Constitutional Guidelines for Israel." </w:t>
      </w:r>
      <w:r w:rsidRPr="00C75B14">
        <w:rPr>
          <w:rFonts w:cs="Times New Roman"/>
          <w:i/>
          <w:iCs/>
          <w:sz w:val="20"/>
          <w:szCs w:val="20"/>
        </w:rPr>
        <w:t>Iyunim Bitkumat Israel: The Themati​​c Series: In The Eye of the Storm</w:t>
      </w:r>
      <w:r w:rsidRPr="00C75B14">
        <w:rPr>
          <w:rFonts w:cs="Times New Roman"/>
          <w:sz w:val="20"/>
          <w:szCs w:val="20"/>
        </w:rPr>
        <w:t xml:space="preserve"> (2004): 51-92 (Hebrew).</w:t>
      </w:r>
    </w:p>
    <w:p w14:paraId="0C705DE1" w14:textId="77777777" w:rsidR="00A845DD" w:rsidRPr="00C75B14" w:rsidRDefault="00A845D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   </w:t>
      </w:r>
    </w:p>
    <w:p w14:paraId="4DCE460C" w14:textId="77777777" w:rsidR="008608D2" w:rsidRPr="00C75B14" w:rsidRDefault="00105C0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Naor, Miriam. </w:t>
      </w:r>
      <w:r w:rsidR="00DA6A36" w:rsidRPr="00C75B14">
        <w:rPr>
          <w:sz w:val="20"/>
          <w:szCs w:val="20"/>
          <w:lang w:val="en-US"/>
        </w:rPr>
        <w:t xml:space="preserve">"Chief Judge Moshe Landau – On His </w:t>
      </w:r>
      <w:r w:rsidR="00BE5D26" w:rsidRPr="00C75B14">
        <w:rPr>
          <w:sz w:val="20"/>
          <w:szCs w:val="20"/>
          <w:lang w:val="en-US"/>
        </w:rPr>
        <w:t>Path</w:t>
      </w:r>
      <w:r w:rsidR="00DA6A36" w:rsidRPr="00C75B14">
        <w:rPr>
          <w:sz w:val="20"/>
          <w:szCs w:val="20"/>
          <w:lang w:val="en-US"/>
        </w:rPr>
        <w:t xml:space="preserve"> as a Judge and His Rulings." In Aharon Barak and </w:t>
      </w:r>
      <w:r w:rsidR="00DA6A36" w:rsidRPr="00C75B14">
        <w:rPr>
          <w:sz w:val="20"/>
          <w:szCs w:val="20"/>
        </w:rPr>
        <w:t>Elinoar Mazoz eds.</w:t>
      </w:r>
      <w:r w:rsidR="00DA6A36" w:rsidRPr="00C75B14">
        <w:rPr>
          <w:sz w:val="20"/>
          <w:szCs w:val="20"/>
          <w:lang w:val="en-US"/>
        </w:rPr>
        <w:t xml:space="preserve"> </w:t>
      </w:r>
      <w:r w:rsidR="00DA6A36" w:rsidRPr="00C75B14">
        <w:rPr>
          <w:i/>
          <w:iCs/>
          <w:sz w:val="20"/>
          <w:szCs w:val="20"/>
        </w:rPr>
        <w:t>Landau Book</w:t>
      </w:r>
      <w:r w:rsidR="00DA6A36" w:rsidRPr="00C75B14">
        <w:rPr>
          <w:i/>
          <w:iCs/>
          <w:sz w:val="20"/>
          <w:szCs w:val="20"/>
          <w:lang w:val="en-US"/>
        </w:rPr>
        <w:t xml:space="preserve"> – Volume 2</w:t>
      </w:r>
      <w:r w:rsidR="00DA6A36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DA6A36" w:rsidRPr="00C75B14">
        <w:rPr>
          <w:sz w:val="20"/>
          <w:szCs w:val="20"/>
        </w:rPr>
        <w:t>: Bursi (1995): 516-528 (Hebrew</w:t>
      </w:r>
      <w:r w:rsidR="00DA6A36" w:rsidRPr="00C75B14">
        <w:rPr>
          <w:sz w:val="20"/>
          <w:szCs w:val="20"/>
          <w:lang w:val="en-US"/>
        </w:rPr>
        <w:t>).</w:t>
      </w:r>
    </w:p>
    <w:p w14:paraId="7D6214DF" w14:textId="77777777" w:rsidR="008608D2" w:rsidRPr="00C75B14" w:rsidRDefault="008608D2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sz w:val="20"/>
          <w:szCs w:val="20"/>
          <w:lang w:val="en-US"/>
        </w:rPr>
        <w:t xml:space="preserve">"Procedure and Evidence in Criminal Trials (In Response to Prof. E. Harnon)."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622-627.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725-728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36C79909" w14:textId="77777777" w:rsidR="006B7E5D" w:rsidRPr="00C75B14" w:rsidRDefault="006B7E5D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246C903" w14:textId="77777777" w:rsidR="006B7E5D" w:rsidRPr="00C75B14" w:rsidRDefault="006B7E5D" w:rsidP="006B7E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Naor, Mordecai ed. </w:t>
      </w:r>
      <w:r w:rsidRPr="00C75B14">
        <w:rPr>
          <w:rFonts w:cs="Times New Roman"/>
          <w:i/>
          <w:iCs/>
          <w:sz w:val="20"/>
          <w:szCs w:val="20"/>
        </w:rPr>
        <w:t>Settlement in the Negev, 1900-1960</w:t>
      </w:r>
      <w:r w:rsidRPr="00C75B14">
        <w:rPr>
          <w:rFonts w:cs="Times New Roman"/>
          <w:sz w:val="20"/>
          <w:szCs w:val="20"/>
        </w:rPr>
        <w:t>. Jerusalem: Yad Izhak Ben-Zvi (1985) (Hebrew).</w:t>
      </w:r>
    </w:p>
    <w:p w14:paraId="109A2A4C" w14:textId="77777777" w:rsidR="004F0850" w:rsidRPr="00C75B14" w:rsidRDefault="004F0850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05554D8D" w14:textId="77777777" w:rsidR="004F0850" w:rsidRPr="00C75B14" w:rsidRDefault="004F0850" w:rsidP="004F085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Naor, Moshe. </w:t>
      </w:r>
      <w:r w:rsidRPr="00C75B14">
        <w:rPr>
          <w:rFonts w:cs="Times New Roman"/>
          <w:i/>
          <w:iCs/>
          <w:sz w:val="20"/>
          <w:szCs w:val="20"/>
        </w:rPr>
        <w:t>Social Mobilization in the Arab</w:t>
      </w:r>
      <w:r w:rsidRPr="00C75B14">
        <w:rPr>
          <w:rFonts w:cs="Times New Roman"/>
          <w:sz w:val="20"/>
          <w:szCs w:val="20"/>
        </w:rPr>
        <w:t>–</w:t>
      </w:r>
      <w:r w:rsidRPr="00C75B14">
        <w:rPr>
          <w:rFonts w:cs="Times New Roman"/>
          <w:i/>
          <w:iCs/>
          <w:sz w:val="20"/>
          <w:szCs w:val="20"/>
        </w:rPr>
        <w:t>Israeli War of 1948: On the Israeli Home Front</w:t>
      </w:r>
      <w:r w:rsidRPr="00C75B14">
        <w:rPr>
          <w:rFonts w:cs="Times New Roman"/>
          <w:sz w:val="20"/>
          <w:szCs w:val="20"/>
        </w:rPr>
        <w:t>. London: Routledge (2013).</w:t>
      </w:r>
    </w:p>
    <w:p w14:paraId="348CC695" w14:textId="77777777" w:rsidR="004F0850" w:rsidRPr="00C75B14" w:rsidRDefault="004F0850" w:rsidP="004F0850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"The Israeli Volunteering Movement Preceding the 1956 War." </w:t>
      </w:r>
      <w:r w:rsidRPr="00C75B14">
        <w:rPr>
          <w:rFonts w:cs="Times New Roman"/>
          <w:i/>
          <w:iCs/>
          <w:sz w:val="20"/>
          <w:szCs w:val="20"/>
        </w:rPr>
        <w:t>Israeli Affairs</w:t>
      </w:r>
      <w:r w:rsidRPr="00C75B14">
        <w:rPr>
          <w:rFonts w:cs="Times New Roman"/>
          <w:sz w:val="20"/>
          <w:szCs w:val="20"/>
        </w:rPr>
        <w:t xml:space="preserve"> 16 (2010): 434-454.</w:t>
      </w:r>
    </w:p>
    <w:p w14:paraId="17AB09FD" w14:textId="77777777" w:rsidR="004F0850" w:rsidRPr="00C75B14" w:rsidRDefault="004F0850" w:rsidP="004F085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"Israel’s 1948 War of Independence as a Total War." </w:t>
      </w:r>
      <w:r w:rsidRPr="00C75B14">
        <w:rPr>
          <w:rFonts w:cs="Times New Roman"/>
          <w:i/>
          <w:iCs/>
          <w:sz w:val="20"/>
          <w:szCs w:val="20"/>
        </w:rPr>
        <w:t>Journal of Contemporary History</w:t>
      </w:r>
      <w:r w:rsidRPr="00C75B14">
        <w:rPr>
          <w:rFonts w:cs="Times New Roman"/>
          <w:sz w:val="20"/>
          <w:szCs w:val="20"/>
        </w:rPr>
        <w:t xml:space="preserve"> 43 (2008): 241-258.</w:t>
      </w:r>
    </w:p>
    <w:p w14:paraId="17AAE9CE" w14:textId="77777777" w:rsidR="004F0850" w:rsidRPr="00C75B14" w:rsidRDefault="004F0850" w:rsidP="004F0850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"From Voluntary Funds to National Loans: The Financing of Israel’s 1948 War Effort."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11 (2006): 62-82.</w:t>
      </w:r>
    </w:p>
    <w:p w14:paraId="12D854D6" w14:textId="77777777" w:rsidR="006B7E5D" w:rsidRPr="00C75B14" w:rsidRDefault="006B7E5D" w:rsidP="004F0850">
      <w:pPr>
        <w:pStyle w:val="a6"/>
        <w:ind w:left="227" w:hanging="227"/>
        <w:rPr>
          <w:rStyle w:val="mdash"/>
          <w:rFonts w:cs="Times New Roman"/>
          <w:sz w:val="20"/>
          <w:szCs w:val="20"/>
          <w:shd w:val="clear" w:color="auto" w:fill="FFFFFF"/>
        </w:rPr>
      </w:pPr>
    </w:p>
    <w:p w14:paraId="103B56C8" w14:textId="77777777" w:rsidR="006B7E5D" w:rsidRPr="00C75B14" w:rsidRDefault="006B7E5D" w:rsidP="006B7E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Nasasra, Mansour. "The Southern Palestine Bedouin Tribes and British Mandate Relations, 1917-1948: Resistance to Colonialism." </w:t>
      </w:r>
      <w:r w:rsidRPr="00C75B14">
        <w:rPr>
          <w:rFonts w:cs="Times New Roman"/>
          <w:i/>
          <w:iCs/>
          <w:sz w:val="20"/>
          <w:szCs w:val="20"/>
        </w:rPr>
        <w:t>The Arab World Geographer</w:t>
      </w:r>
      <w:r w:rsidRPr="00C75B14">
        <w:rPr>
          <w:rFonts w:cs="Times New Roman"/>
          <w:sz w:val="20"/>
          <w:szCs w:val="20"/>
        </w:rPr>
        <w:t xml:space="preserve"> 14(4) (2011): 305-335.</w:t>
      </w:r>
    </w:p>
    <w:p w14:paraId="4F7D039B" w14:textId="77777777" w:rsidR="006B7E5D" w:rsidRPr="00C75B14" w:rsidRDefault="006B7E5D" w:rsidP="006B7E5D">
      <w:pPr>
        <w:ind w:left="227" w:hanging="227"/>
        <w:rPr>
          <w:rFonts w:cs="Times New Roman"/>
          <w:sz w:val="20"/>
          <w:szCs w:val="20"/>
        </w:rPr>
      </w:pPr>
    </w:p>
    <w:p w14:paraId="0A00400E" w14:textId="38AB79BC" w:rsidR="006B7E5D" w:rsidRPr="00C75B14" w:rsidRDefault="006B7E5D" w:rsidP="006B7E5D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Nasasra, Mansour et al. eds. </w:t>
      </w:r>
      <w:r w:rsidRPr="00C75B14">
        <w:rPr>
          <w:rFonts w:cs="Times New Roman"/>
          <w:i/>
          <w:iCs/>
          <w:sz w:val="20"/>
          <w:szCs w:val="20"/>
        </w:rPr>
        <w:t>The Naqab Bedouin and Colonialism: New Perspectives</w:t>
      </w:r>
      <w:r w:rsidRPr="00C75B14">
        <w:rPr>
          <w:rFonts w:cs="Times New Roman"/>
          <w:sz w:val="20"/>
          <w:szCs w:val="20"/>
        </w:rPr>
        <w:t>. London: Routledge (2015).</w:t>
      </w:r>
    </w:p>
    <w:p w14:paraId="2569EF99" w14:textId="6C19934D" w:rsidR="00B75D82" w:rsidRPr="00C75B14" w:rsidRDefault="00B75D82" w:rsidP="006B7E5D">
      <w:pPr>
        <w:ind w:left="227" w:hanging="227"/>
        <w:rPr>
          <w:sz w:val="20"/>
        </w:rPr>
      </w:pPr>
    </w:p>
    <w:p w14:paraId="03633C23" w14:textId="77777777" w:rsidR="00B75D82" w:rsidRPr="00C75B14" w:rsidRDefault="00B75D82" w:rsidP="00B75D8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Navot, Doron. "Public Corruption and the Struggle Against It." </w:t>
      </w:r>
      <w:r w:rsidRPr="00C75B14">
        <w:rPr>
          <w:rFonts w:cs="Times New Roman"/>
          <w:i/>
          <w:iCs/>
          <w:sz w:val="20"/>
          <w:szCs w:val="20"/>
        </w:rPr>
        <w:t>Iyunim Bitkumat Israel: The Themati​​c Series: Israel 1967-1977 Continuity and Tu​​rning</w:t>
      </w:r>
      <w:r w:rsidRPr="00C75B14">
        <w:rPr>
          <w:rFonts w:cs="Times New Roman"/>
          <w:sz w:val="20"/>
          <w:szCs w:val="20"/>
        </w:rPr>
        <w:t xml:space="preserve"> (2017): 58-77 (Hebrew).</w:t>
      </w:r>
    </w:p>
    <w:p w14:paraId="46A61E65" w14:textId="77777777" w:rsidR="00105C07" w:rsidRPr="00C75B14" w:rsidRDefault="00105C07" w:rsidP="0082444F">
      <w:pPr>
        <w:ind w:left="227" w:hanging="227"/>
        <w:rPr>
          <w:sz w:val="20"/>
          <w:szCs w:val="20"/>
          <w:lang w:val="en-US"/>
        </w:rPr>
      </w:pPr>
    </w:p>
    <w:p w14:paraId="6DE8E334" w14:textId="77777777" w:rsidR="00096E42" w:rsidRPr="00C75B14" w:rsidRDefault="000C044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Negbi, Moshe.</w:t>
      </w:r>
      <w:r w:rsidR="00096E42" w:rsidRPr="00C75B14">
        <w:rPr>
          <w:sz w:val="20"/>
          <w:szCs w:val="20"/>
          <w:lang w:val="en-US"/>
        </w:rPr>
        <w:t xml:space="preserve"> </w:t>
      </w:r>
      <w:r w:rsidR="00096E42" w:rsidRPr="00C75B14">
        <w:rPr>
          <w:i/>
          <w:iCs/>
          <w:sz w:val="20"/>
          <w:szCs w:val="20"/>
          <w:lang w:val="en-US"/>
        </w:rPr>
        <w:t>Freedom of the Press in Israel: The Legal Aspect</w:t>
      </w:r>
      <w:r w:rsidR="00096E42" w:rsidRPr="00C75B14">
        <w:rPr>
          <w:sz w:val="20"/>
          <w:szCs w:val="20"/>
          <w:lang w:val="en-US"/>
        </w:rPr>
        <w:t xml:space="preserve">. Jerusalem: Jerusalem Institute for Israel Studies </w:t>
      </w:r>
      <w:r w:rsidR="00237D21" w:rsidRPr="00C75B14">
        <w:rPr>
          <w:sz w:val="20"/>
          <w:szCs w:val="20"/>
          <w:lang w:val="en-US"/>
        </w:rPr>
        <w:t>(</w:t>
      </w:r>
      <w:r w:rsidR="00096E42" w:rsidRPr="00C75B14">
        <w:rPr>
          <w:sz w:val="20"/>
          <w:szCs w:val="20"/>
          <w:lang w:val="en-US"/>
        </w:rPr>
        <w:t>1995</w:t>
      </w:r>
      <w:r w:rsidR="00237D21" w:rsidRPr="00C75B14">
        <w:rPr>
          <w:sz w:val="20"/>
          <w:szCs w:val="20"/>
          <w:lang w:val="en-US"/>
        </w:rPr>
        <w:t>)</w:t>
      </w:r>
      <w:r w:rsidR="00096E42" w:rsidRPr="00C75B14">
        <w:rPr>
          <w:sz w:val="20"/>
          <w:szCs w:val="20"/>
          <w:lang w:val="en-US"/>
        </w:rPr>
        <w:t xml:space="preserve"> (Hebrew).</w:t>
      </w:r>
    </w:p>
    <w:p w14:paraId="1A612BEB" w14:textId="77777777" w:rsidR="000C0442" w:rsidRPr="00C75B14" w:rsidRDefault="00892D0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C3203A" w:rsidRPr="00C75B14">
        <w:rPr>
          <w:i/>
          <w:iCs/>
          <w:sz w:val="20"/>
          <w:szCs w:val="20"/>
          <w:lang w:val="en-US"/>
        </w:rPr>
        <w:t>Above the Law: The Constitutional Crisis in Israel</w:t>
      </w:r>
      <w:r w:rsidR="008E5F99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8E5F99" w:rsidRPr="00C75B14">
        <w:rPr>
          <w:sz w:val="20"/>
          <w:szCs w:val="20"/>
          <w:lang w:val="en-US"/>
        </w:rPr>
        <w:t>: Am Oved</w:t>
      </w:r>
      <w:r w:rsidR="000C0442" w:rsidRPr="00C75B14">
        <w:rPr>
          <w:sz w:val="20"/>
          <w:szCs w:val="20"/>
          <w:lang w:val="en-US"/>
        </w:rPr>
        <w:t xml:space="preserve"> </w:t>
      </w:r>
      <w:r w:rsidR="008E5F99" w:rsidRPr="00C75B14">
        <w:rPr>
          <w:sz w:val="20"/>
          <w:szCs w:val="20"/>
          <w:lang w:val="en-US"/>
        </w:rPr>
        <w:t>(</w:t>
      </w:r>
      <w:r w:rsidR="000C0442" w:rsidRPr="00C75B14">
        <w:rPr>
          <w:sz w:val="20"/>
          <w:szCs w:val="20"/>
          <w:lang w:val="en-US"/>
        </w:rPr>
        <w:t>1987</w:t>
      </w:r>
      <w:r w:rsidR="008E5F99" w:rsidRPr="00C75B14">
        <w:rPr>
          <w:sz w:val="20"/>
          <w:szCs w:val="20"/>
          <w:lang w:val="en-US"/>
        </w:rPr>
        <w:t>)</w:t>
      </w:r>
      <w:r w:rsidR="000C0442" w:rsidRPr="00C75B14">
        <w:rPr>
          <w:sz w:val="20"/>
          <w:szCs w:val="20"/>
          <w:lang w:val="en-US"/>
        </w:rPr>
        <w:t xml:space="preserve"> (Hebrew).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1CDE8AC0" w14:textId="77777777" w:rsidR="007A3311" w:rsidRPr="00C75B14" w:rsidRDefault="007A3311" w:rsidP="0082444F">
      <w:pPr>
        <w:ind w:left="227" w:hanging="227"/>
        <w:rPr>
          <w:sz w:val="20"/>
          <w:szCs w:val="20"/>
          <w:lang w:val="en-US"/>
        </w:rPr>
      </w:pPr>
    </w:p>
    <w:p w14:paraId="207D99F4" w14:textId="77777777" w:rsidR="00737DF6" w:rsidRPr="00C75B14" w:rsidRDefault="007A3311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Nissim, Moshe.</w:t>
      </w:r>
      <w:r w:rsidR="00737DF6" w:rsidRPr="00C75B14">
        <w:rPr>
          <w:sz w:val="20"/>
          <w:szCs w:val="20"/>
          <w:lang w:val="en-US"/>
        </w:rPr>
        <w:t xml:space="preserve"> "A Believer and a Model." </w:t>
      </w:r>
      <w:r w:rsidR="00737DF6" w:rsidRPr="00C75B14">
        <w:rPr>
          <w:sz w:val="20"/>
          <w:szCs w:val="20"/>
        </w:rPr>
        <w:t xml:space="preserve">In Elon Menachem et al. eds. </w:t>
      </w:r>
      <w:r w:rsidR="00737DF6"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="00737DF6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737DF6" w:rsidRPr="00C75B14">
        <w:rPr>
          <w:sz w:val="20"/>
          <w:szCs w:val="20"/>
        </w:rPr>
        <w:t>: Papyrus (1989)</w:t>
      </w:r>
      <w:r w:rsidR="004941AD" w:rsidRPr="00C75B14">
        <w:rPr>
          <w:sz w:val="20"/>
          <w:szCs w:val="20"/>
        </w:rPr>
        <w:t>: 18-19</w:t>
      </w:r>
      <w:r w:rsidR="00737DF6" w:rsidRPr="00C75B14">
        <w:rPr>
          <w:sz w:val="20"/>
          <w:szCs w:val="20"/>
        </w:rPr>
        <w:t xml:space="preserve"> (Hebrew). </w:t>
      </w:r>
    </w:p>
    <w:p w14:paraId="0D87F3F2" w14:textId="77777777" w:rsidR="007A3311" w:rsidRPr="00C75B14" w:rsidRDefault="00737DF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F074EB" w:rsidRPr="00C75B14">
        <w:rPr>
          <w:sz w:val="20"/>
          <w:szCs w:val="20"/>
        </w:rPr>
        <w:t>"</w:t>
      </w:r>
      <w:r w:rsidR="00F074EB" w:rsidRPr="00C75B14">
        <w:rPr>
          <w:sz w:val="20"/>
          <w:szCs w:val="20"/>
          <w:lang w:val="en-US"/>
        </w:rPr>
        <w:t>A Eulogy</w:t>
      </w:r>
      <w:r w:rsidR="00F074EB" w:rsidRPr="00C75B14">
        <w:rPr>
          <w:sz w:val="20"/>
          <w:szCs w:val="20"/>
        </w:rPr>
        <w:t xml:space="preserve"> of Justice Sussman." In</w:t>
      </w:r>
      <w:r w:rsidR="0088275E" w:rsidRPr="00C75B14">
        <w:rPr>
          <w:sz w:val="20"/>
          <w:szCs w:val="20"/>
        </w:rPr>
        <w:t xml:space="preserve"> Aharon Barak et al. eds.</w:t>
      </w:r>
      <w:r w:rsidR="00F074EB" w:rsidRPr="00C75B14">
        <w:rPr>
          <w:sz w:val="20"/>
          <w:szCs w:val="20"/>
        </w:rPr>
        <w:t xml:space="preserve"> </w:t>
      </w:r>
      <w:r w:rsidR="00F074EB" w:rsidRPr="00C75B14">
        <w:rPr>
          <w:i/>
          <w:iCs/>
          <w:sz w:val="20"/>
          <w:szCs w:val="20"/>
        </w:rPr>
        <w:t>Sussman Book: In Memory of Yoel HaCohen Sussman, President of the Supreme Court</w:t>
      </w:r>
      <w:r w:rsidR="00F074EB" w:rsidRPr="00C75B14">
        <w:rPr>
          <w:sz w:val="20"/>
          <w:szCs w:val="20"/>
        </w:rPr>
        <w:t>. Jerusalem: n.p. (1984): 51 (Hebrew).</w:t>
      </w:r>
      <w:r w:rsidR="007A3311" w:rsidRPr="00C75B14">
        <w:rPr>
          <w:sz w:val="20"/>
          <w:szCs w:val="20"/>
          <w:lang w:val="en-US"/>
        </w:rPr>
        <w:t xml:space="preserve"> </w:t>
      </w:r>
    </w:p>
    <w:p w14:paraId="33A63746" w14:textId="77777777" w:rsidR="006A72B4" w:rsidRPr="00C75B14" w:rsidRDefault="006A72B4" w:rsidP="0082444F">
      <w:pPr>
        <w:ind w:left="227" w:hanging="227"/>
        <w:rPr>
          <w:sz w:val="20"/>
          <w:szCs w:val="20"/>
          <w:lang w:val="en-US"/>
        </w:rPr>
      </w:pPr>
    </w:p>
    <w:p w14:paraId="0AA3404A" w14:textId="77777777" w:rsidR="006A72B4" w:rsidRPr="00C75B14" w:rsidRDefault="006A72B4" w:rsidP="006A72B4">
      <w:pPr>
        <w:pStyle w:val="a6"/>
        <w:ind w:left="227" w:hanging="227"/>
        <w:rPr>
          <w:rFonts w:cs="Times New Roman"/>
          <w:sz w:val="20"/>
          <w:szCs w:val="20"/>
          <w:rtl/>
          <w:lang w:val="en-US"/>
        </w:rPr>
      </w:pPr>
      <w:r w:rsidRPr="00C75B14">
        <w:rPr>
          <w:rFonts w:cs="Times New Roman"/>
          <w:sz w:val="20"/>
          <w:szCs w:val="20"/>
        </w:rPr>
        <w:t xml:space="preserve">Norris, Jacob. "Repression and Rebellion: Britain’s Response to the Arab Revolt in Palestine of 1936-39." </w:t>
      </w:r>
      <w:r w:rsidRPr="00C75B14">
        <w:rPr>
          <w:rFonts w:cs="Times New Roman"/>
          <w:i/>
          <w:iCs/>
          <w:sz w:val="20"/>
          <w:szCs w:val="20"/>
        </w:rPr>
        <w:t xml:space="preserve">Journal of Imperial and Commonwealth History </w:t>
      </w:r>
      <w:r w:rsidRPr="00C75B14">
        <w:rPr>
          <w:rFonts w:cs="Times New Roman"/>
          <w:sz w:val="20"/>
          <w:szCs w:val="20"/>
        </w:rPr>
        <w:t>36 (2008): 25-45.</w:t>
      </w:r>
    </w:p>
    <w:p w14:paraId="33E611C7" w14:textId="77777777" w:rsidR="00DE6D13" w:rsidRPr="00C75B14" w:rsidRDefault="00DE6D13" w:rsidP="0082444F">
      <w:pPr>
        <w:ind w:left="227" w:hanging="227"/>
        <w:rPr>
          <w:sz w:val="20"/>
          <w:szCs w:val="20"/>
          <w:lang w:val="en-US"/>
        </w:rPr>
      </w:pPr>
    </w:p>
    <w:p w14:paraId="1C44D04B" w14:textId="77777777" w:rsidR="00C1147C" w:rsidRPr="00C75B14" w:rsidRDefault="00C1147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Ofer, Tehila. </w:t>
      </w:r>
      <w:r w:rsidRPr="00C75B14">
        <w:rPr>
          <w:i/>
          <w:iCs/>
          <w:sz w:val="20"/>
          <w:szCs w:val="20"/>
          <w:lang w:val="en-US"/>
        </w:rPr>
        <w:t>A Man of Vision and Action: The Life and Achievements of Prof</w:t>
      </w:r>
      <w:r w:rsidR="0071758A" w:rsidRPr="00C75B14">
        <w:rPr>
          <w:i/>
          <w:iCs/>
          <w:sz w:val="20"/>
          <w:szCs w:val="20"/>
          <w:lang w:val="en-US"/>
        </w:rPr>
        <w:t>essor</w:t>
      </w:r>
      <w:r w:rsidRPr="00C75B14">
        <w:rPr>
          <w:i/>
          <w:iCs/>
          <w:sz w:val="20"/>
          <w:szCs w:val="20"/>
          <w:lang w:val="en-US"/>
        </w:rPr>
        <w:t xml:space="preserve"> Shmuel Eisenstadt</w:t>
      </w:r>
      <w:r w:rsidRPr="00C75B14">
        <w:rPr>
          <w:sz w:val="20"/>
          <w:szCs w:val="20"/>
          <w:lang w:val="en-US"/>
        </w:rPr>
        <w:t>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Petach Tikva: Chavatzelet </w:t>
      </w:r>
      <w:r w:rsidR="0071758A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71758A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16F78E49" w14:textId="77777777" w:rsidR="00EC3FC3" w:rsidRPr="00C75B14" w:rsidRDefault="00EC3FC3" w:rsidP="0082444F">
      <w:pPr>
        <w:ind w:left="227" w:hanging="227"/>
        <w:rPr>
          <w:sz w:val="20"/>
          <w:szCs w:val="20"/>
          <w:lang w:val="en-US"/>
        </w:rPr>
      </w:pPr>
    </w:p>
    <w:p w14:paraId="321A5379" w14:textId="77777777" w:rsidR="00662ECB" w:rsidRPr="00C75B14" w:rsidRDefault="00662ECB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Olshan, Yitzhak. </w:t>
      </w:r>
      <w:r w:rsidRPr="00C75B14">
        <w:rPr>
          <w:i/>
          <w:iCs/>
          <w:sz w:val="20"/>
          <w:szCs w:val="20"/>
          <w:lang w:val="en-US"/>
        </w:rPr>
        <w:t>Law and Reflection: A Memoir</w:t>
      </w:r>
      <w:r w:rsidRPr="00C75B14">
        <w:rPr>
          <w:sz w:val="20"/>
          <w:szCs w:val="20"/>
          <w:lang w:val="en-US"/>
        </w:rPr>
        <w:t xml:space="preserve">. Jerusalem: Schocken </w:t>
      </w:r>
      <w:r w:rsidR="00627497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1978</w:t>
      </w:r>
      <w:r w:rsidR="00627497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 </w:t>
      </w:r>
    </w:p>
    <w:p w14:paraId="37011157" w14:textId="77777777" w:rsidR="00C1147C" w:rsidRPr="00C75B14" w:rsidRDefault="00C1147C" w:rsidP="0082444F">
      <w:pPr>
        <w:ind w:left="227" w:hanging="227"/>
        <w:rPr>
          <w:sz w:val="20"/>
          <w:szCs w:val="20"/>
          <w:lang w:val="en-US"/>
        </w:rPr>
      </w:pPr>
    </w:p>
    <w:p w14:paraId="3F02FBEA" w14:textId="77777777" w:rsidR="007D0F67" w:rsidRPr="00C75B14" w:rsidRDefault="007D0F67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Oplatka, Ronen. </w:t>
      </w:r>
      <w:r w:rsidRPr="00C75B14">
        <w:rPr>
          <w:rFonts w:cs="Times New Roman"/>
          <w:i/>
          <w:iCs/>
          <w:sz w:val="20"/>
          <w:szCs w:val="20"/>
        </w:rPr>
        <w:t xml:space="preserve">The Anti-Formalistic Tendency in the Views of the Judges </w:t>
      </w:r>
      <w:r w:rsidR="00D65AE5" w:rsidRPr="00C75B14">
        <w:rPr>
          <w:rFonts w:cs="Times New Roman"/>
          <w:i/>
          <w:iCs/>
          <w:sz w:val="20"/>
          <w:szCs w:val="20"/>
        </w:rPr>
        <w:t>Smoira</w:t>
      </w:r>
      <w:r w:rsidRPr="00C75B14">
        <w:rPr>
          <w:rFonts w:cs="Times New Roman"/>
          <w:i/>
          <w:iCs/>
          <w:sz w:val="20"/>
          <w:szCs w:val="20"/>
        </w:rPr>
        <w:t>, Silberg and Cheshin in the First Decade of the Israeli Supreme Court</w:t>
      </w:r>
      <w:r w:rsidRPr="00C75B14">
        <w:rPr>
          <w:rFonts w:cs="Times New Roman"/>
          <w:sz w:val="20"/>
          <w:szCs w:val="20"/>
        </w:rPr>
        <w:t xml:space="preserve"> (2011)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8523FE" w:rsidRPr="00C75B14">
        <w:rPr>
          <w:rFonts w:cs="Times New Roman"/>
          <w:sz w:val="20"/>
          <w:szCs w:val="20"/>
        </w:rPr>
        <w:t>LL.</w:t>
      </w:r>
      <w:r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(Hebrew).</w:t>
      </w:r>
    </w:p>
    <w:p w14:paraId="70871A85" w14:textId="77777777" w:rsidR="001412CB" w:rsidRPr="00C75B14" w:rsidRDefault="001412CB" w:rsidP="0082444F">
      <w:pPr>
        <w:ind w:left="227" w:hanging="227"/>
        <w:rPr>
          <w:rFonts w:cs="Times New Roman"/>
          <w:sz w:val="20"/>
          <w:szCs w:val="20"/>
        </w:rPr>
      </w:pPr>
    </w:p>
    <w:p w14:paraId="0A114A58" w14:textId="77777777" w:rsidR="001412CB" w:rsidRPr="00C75B14" w:rsidRDefault="001412CB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Orpett, Natalie. "The Archaeology of Land Law: Excavating Law in the West Bank." </w:t>
      </w:r>
      <w:r w:rsidRPr="00C75B14">
        <w:rPr>
          <w:rFonts w:cs="Times New Roman"/>
          <w:i/>
          <w:iCs/>
          <w:sz w:val="20"/>
          <w:szCs w:val="20"/>
        </w:rPr>
        <w:t xml:space="preserve">International Journal of Legal Information </w:t>
      </w:r>
      <w:r w:rsidRPr="00C75B14">
        <w:rPr>
          <w:rFonts w:cs="Times New Roman"/>
          <w:sz w:val="20"/>
          <w:szCs w:val="20"/>
        </w:rPr>
        <w:t>40 (2012): 344-392.</w:t>
      </w:r>
    </w:p>
    <w:p w14:paraId="545DC658" w14:textId="77777777" w:rsidR="002C4819" w:rsidRPr="00C75B14" w:rsidRDefault="002C4819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2C8EF689" w14:textId="77777777" w:rsidR="002C4819" w:rsidRPr="00C75B14" w:rsidRDefault="002C481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Osnia, Baruch. </w:t>
      </w:r>
      <w:r w:rsidRPr="00C75B14">
        <w:rPr>
          <w:bCs/>
          <w:sz w:val="20"/>
          <w:szCs w:val="20"/>
          <w:lang w:val="en-US"/>
        </w:rPr>
        <w:t>"The Knesset as a Legislative Institute."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bCs/>
          <w:sz w:val="20"/>
          <w:szCs w:val="20"/>
          <w:lang w:val="en-US"/>
        </w:rPr>
        <w:t xml:space="preserve">In </w:t>
      </w:r>
      <w:r w:rsidRPr="00C75B14">
        <w:rPr>
          <w:sz w:val="20"/>
          <w:szCs w:val="20"/>
          <w:lang w:val="en-US"/>
        </w:rPr>
        <w:t>Haim H.</w:t>
      </w:r>
      <w:r w:rsidRPr="00C75B14">
        <w:rPr>
          <w:bCs/>
          <w:sz w:val="20"/>
          <w:szCs w:val="20"/>
          <w:lang w:val="en-US"/>
        </w:rPr>
        <w:t xml:space="preserve"> Cohn ed.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The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Jubilee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Book</w:t>
      </w:r>
      <w:r w:rsidRPr="00C75B14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of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="006A5776"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Pin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has Rosen</w:t>
      </w:r>
      <w:r w:rsidRPr="00C75B14">
        <w:rPr>
          <w:bCs/>
          <w:sz w:val="20"/>
          <w:szCs w:val="20"/>
          <w:lang w:val="en-US"/>
        </w:rPr>
        <w:t>. Jerusalem: The Hebrew University of Jerusalem Students Union (1962): 47-51 (Hebrew).</w:t>
      </w:r>
    </w:p>
    <w:p w14:paraId="0394B413" w14:textId="77777777" w:rsidR="006A72B4" w:rsidRPr="00C75B14" w:rsidRDefault="006A72B4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7ACCE942" w14:textId="77777777" w:rsidR="006A72B4" w:rsidRPr="00C75B14" w:rsidRDefault="006A72B4" w:rsidP="006A72B4">
      <w:pPr>
        <w:ind w:left="227" w:hanging="227"/>
        <w:rPr>
          <w:rFonts w:cs="Times New Roman"/>
          <w:sz w:val="20"/>
          <w:szCs w:val="20"/>
          <w:lang w:val="en-US" w:bidi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Ottensooser, Robert David. </w:t>
      </w:r>
      <w:r w:rsidRPr="00C75B14">
        <w:rPr>
          <w:rFonts w:cs="Times New Roman"/>
          <w:i/>
          <w:iCs/>
          <w:sz w:val="20"/>
          <w:szCs w:val="20"/>
          <w:lang w:val="en-US"/>
        </w:rPr>
        <w:t>The Palestine Pound and the Israel Pound: Transition from a Colonial to an Independent Currency</w:t>
      </w:r>
      <w:r w:rsidRPr="00C75B14">
        <w:rPr>
          <w:rFonts w:cs="Times New Roman"/>
          <w:sz w:val="20"/>
          <w:szCs w:val="20"/>
          <w:lang w:val="en-US"/>
        </w:rPr>
        <w:t>. Geneva: E. Droz (1955).</w:t>
      </w:r>
    </w:p>
    <w:p w14:paraId="221D7733" w14:textId="77777777" w:rsidR="00233949" w:rsidRPr="00C75B14" w:rsidRDefault="00233949" w:rsidP="0082444F">
      <w:pPr>
        <w:ind w:left="227" w:hanging="227"/>
        <w:rPr>
          <w:rFonts w:cs="Times New Roman"/>
          <w:sz w:val="20"/>
          <w:szCs w:val="20"/>
        </w:rPr>
      </w:pPr>
    </w:p>
    <w:p w14:paraId="5F729A7F" w14:textId="77777777" w:rsidR="00233949" w:rsidRPr="00C75B14" w:rsidRDefault="00233949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Pedersen, Susan. "The Impact of League Oversight on British Policy on Palestine." In Rory Miller ed. </w:t>
      </w:r>
      <w:r w:rsidRPr="00C75B14">
        <w:rPr>
          <w:rFonts w:cs="Times New Roman"/>
          <w:i/>
          <w:iCs/>
          <w:sz w:val="20"/>
          <w:szCs w:val="20"/>
        </w:rPr>
        <w:t>Britain, Palestine and Empire: The Mandate Years</w:t>
      </w:r>
      <w:r w:rsidRPr="00C75B14">
        <w:rPr>
          <w:rFonts w:cs="Times New Roman"/>
          <w:sz w:val="20"/>
          <w:szCs w:val="20"/>
        </w:rPr>
        <w:t>. Farnham: Ashgate (2010): 39-65.</w:t>
      </w:r>
    </w:p>
    <w:p w14:paraId="4A9DD21A" w14:textId="77777777" w:rsidR="00850B06" w:rsidRPr="00C75B14" w:rsidRDefault="00850B06" w:rsidP="0082444F">
      <w:pPr>
        <w:ind w:left="227" w:hanging="227"/>
        <w:rPr>
          <w:rFonts w:cs="Times New Roman"/>
          <w:sz w:val="20"/>
          <w:szCs w:val="20"/>
        </w:rPr>
      </w:pPr>
    </w:p>
    <w:p w14:paraId="239212BA" w14:textId="77777777" w:rsidR="00850B06" w:rsidRPr="00C75B14" w:rsidRDefault="00850B06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Style w:val="exldetailsdisplayval"/>
          <w:sz w:val="20"/>
          <w:szCs w:val="20"/>
        </w:rPr>
        <w:t>Peled, Yoav</w:t>
      </w:r>
      <w:r w:rsidRPr="00C75B14">
        <w:rPr>
          <w:rStyle w:val="exldetailsdisplayval"/>
          <w:i/>
          <w:iCs/>
          <w:sz w:val="20"/>
          <w:szCs w:val="20"/>
        </w:rPr>
        <w:t>.</w:t>
      </w:r>
      <w:r w:rsidRPr="00C75B14">
        <w:rPr>
          <w:rStyle w:val="searchword"/>
          <w:sz w:val="20"/>
          <w:szCs w:val="20"/>
        </w:rPr>
        <w:t xml:space="preserve"> </w:t>
      </w:r>
      <w:r w:rsidRPr="00C75B14">
        <w:rPr>
          <w:rStyle w:val="searchword"/>
          <w:i/>
          <w:iCs/>
          <w:sz w:val="20"/>
          <w:szCs w:val="20"/>
        </w:rPr>
        <w:t>The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rStyle w:val="searchword"/>
          <w:i/>
          <w:iCs/>
          <w:sz w:val="20"/>
          <w:szCs w:val="20"/>
        </w:rPr>
        <w:t>Challenge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rStyle w:val="searchword"/>
          <w:i/>
          <w:iCs/>
          <w:sz w:val="20"/>
          <w:szCs w:val="20"/>
        </w:rPr>
        <w:t>of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rStyle w:val="searchword"/>
          <w:i/>
          <w:iCs/>
          <w:sz w:val="20"/>
          <w:szCs w:val="20"/>
        </w:rPr>
        <w:t>Ethnic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rStyle w:val="searchword"/>
          <w:i/>
          <w:iCs/>
          <w:sz w:val="20"/>
          <w:szCs w:val="20"/>
        </w:rPr>
        <w:t>Democracy</w:t>
      </w:r>
      <w:r w:rsidRPr="00C75B14">
        <w:rPr>
          <w:i/>
          <w:iCs/>
          <w:sz w:val="20"/>
          <w:szCs w:val="20"/>
        </w:rPr>
        <w:t xml:space="preserve">: </w:t>
      </w:r>
      <w:r w:rsidRPr="00C75B14">
        <w:rPr>
          <w:rStyle w:val="searchword"/>
          <w:i/>
          <w:iCs/>
          <w:sz w:val="20"/>
          <w:szCs w:val="20"/>
        </w:rPr>
        <w:t>The</w:t>
      </w:r>
      <w:r w:rsidRPr="00C75B14">
        <w:rPr>
          <w:i/>
          <w:iCs/>
          <w:sz w:val="20"/>
          <w:szCs w:val="20"/>
        </w:rPr>
        <w:t xml:space="preserve"> State and Minority Groups in Israel, Poland and Northern Ireland</w:t>
      </w:r>
      <w:r w:rsidRPr="00C75B14">
        <w:rPr>
          <w:sz w:val="20"/>
          <w:szCs w:val="20"/>
        </w:rPr>
        <w:t>.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>New York: Routledge (2013).</w:t>
      </w:r>
    </w:p>
    <w:p w14:paraId="35E536E6" w14:textId="77777777" w:rsidR="008B0510" w:rsidRPr="00C75B14" w:rsidRDefault="008B0510" w:rsidP="0082444F">
      <w:pPr>
        <w:ind w:left="227" w:hanging="227"/>
        <w:rPr>
          <w:rFonts w:cs="Times New Roman"/>
          <w:sz w:val="20"/>
          <w:szCs w:val="20"/>
        </w:rPr>
      </w:pPr>
    </w:p>
    <w:p w14:paraId="3577DA6A" w14:textId="77777777" w:rsidR="00E315B9" w:rsidRPr="00C75B14" w:rsidRDefault="00E315B9" w:rsidP="00E315B9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Peled, Yoav and Adi Ophir eds.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Israel: From Mobilized to Civil Society?</w:t>
      </w:r>
      <w:r w:rsidRPr="00C75B14">
        <w:rPr>
          <w:rFonts w:cs="Times New Roman"/>
          <w:sz w:val="20"/>
          <w:szCs w:val="20"/>
          <w:lang w:val="en-US"/>
        </w:rPr>
        <w:t xml:space="preserve"> Tel Aviv: Hakibbutz Hameuchad (2001) (Hebrew).</w:t>
      </w:r>
    </w:p>
    <w:p w14:paraId="5202EB93" w14:textId="77777777" w:rsidR="0084165D" w:rsidRPr="00C75B14" w:rsidRDefault="0084165D" w:rsidP="0082444F">
      <w:pPr>
        <w:ind w:left="227" w:hanging="227"/>
        <w:rPr>
          <w:rFonts w:cs="Times New Roman"/>
          <w:sz w:val="20"/>
          <w:szCs w:val="20"/>
        </w:rPr>
      </w:pPr>
    </w:p>
    <w:p w14:paraId="551442CA" w14:textId="77777777" w:rsidR="00AC0F20" w:rsidRPr="00C75B14" w:rsidRDefault="00AC0F2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Peleg, Ilan. "Israel's Constitutional Order and the Kulturkampf: The Role of Ben-Gurion." </w:t>
      </w:r>
      <w:r w:rsidRPr="00C75B14">
        <w:rPr>
          <w:i/>
          <w:iCs/>
          <w:sz w:val="20"/>
          <w:szCs w:val="20"/>
          <w:lang w:val="en-US"/>
        </w:rPr>
        <w:t>Israel Studies</w:t>
      </w:r>
      <w:r w:rsidRPr="00C75B14">
        <w:rPr>
          <w:sz w:val="20"/>
          <w:szCs w:val="20"/>
          <w:lang w:val="en-US"/>
        </w:rPr>
        <w:t xml:space="preserve"> 3(1) (1998): 230-250.</w:t>
      </w:r>
    </w:p>
    <w:p w14:paraId="055317CD" w14:textId="77777777" w:rsidR="00187253" w:rsidRPr="00C75B14" w:rsidRDefault="00187253" w:rsidP="0082444F">
      <w:pPr>
        <w:ind w:left="227" w:hanging="227"/>
        <w:rPr>
          <w:sz w:val="20"/>
          <w:szCs w:val="20"/>
          <w:lang w:val="en-US"/>
        </w:rPr>
      </w:pPr>
    </w:p>
    <w:p w14:paraId="5FC4D3D6" w14:textId="77777777" w:rsidR="00187253" w:rsidRPr="00C75B14" w:rsidRDefault="00187253" w:rsidP="0018725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Peleg, Ilan and Dov Waxman. </w:t>
      </w:r>
      <w:r w:rsidRPr="00C75B14">
        <w:rPr>
          <w:rFonts w:cs="Times New Roman"/>
          <w:i/>
          <w:iCs/>
          <w:sz w:val="20"/>
          <w:szCs w:val="20"/>
        </w:rPr>
        <w:t>Israel’s Palestinians: The Conflict Within.</w:t>
      </w:r>
      <w:r w:rsidRPr="00C75B14">
        <w:rPr>
          <w:rFonts w:cs="Times New Roman"/>
          <w:sz w:val="20"/>
          <w:szCs w:val="20"/>
        </w:rPr>
        <w:t xml:space="preserve"> Cambridge: Cambridge University Press (2011).</w:t>
      </w:r>
    </w:p>
    <w:p w14:paraId="1CFF93B5" w14:textId="77777777" w:rsidR="00AC0F20" w:rsidRPr="00C75B14" w:rsidRDefault="00AC0F20" w:rsidP="0082444F">
      <w:pPr>
        <w:ind w:left="227" w:hanging="227"/>
        <w:rPr>
          <w:sz w:val="20"/>
          <w:szCs w:val="20"/>
          <w:lang w:val="en-US"/>
        </w:rPr>
      </w:pPr>
    </w:p>
    <w:p w14:paraId="13D24DDD" w14:textId="77777777" w:rsidR="008B0510" w:rsidRPr="00C75B14" w:rsidRDefault="0084165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Picard, Ariel. </w:t>
      </w:r>
      <w:r w:rsidRPr="00C75B14">
        <w:rPr>
          <w:i/>
          <w:iCs/>
          <w:sz w:val="20"/>
          <w:szCs w:val="20"/>
          <w:lang w:val="en-US"/>
        </w:rPr>
        <w:t>The Philosophy of Rabbi Ovadya Yosef in an Age of Transition: Study of Halakha and Cultural Criticism</w:t>
      </w:r>
      <w:r w:rsidRPr="00C75B14">
        <w:rPr>
          <w:sz w:val="20"/>
          <w:szCs w:val="20"/>
          <w:lang w:val="en-US"/>
        </w:rPr>
        <w:t>. Ramat-Gan: Bar-Ilan University Press (2007) (Hebrew).</w:t>
      </w:r>
    </w:p>
    <w:p w14:paraId="0FF7338E" w14:textId="77777777" w:rsidR="008B0510" w:rsidRPr="00C75B14" w:rsidRDefault="008B0510" w:rsidP="008B0510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Porat, Chanina. </w:t>
      </w:r>
      <w:r w:rsidRPr="00C75B14">
        <w:rPr>
          <w:rFonts w:cs="Times New Roman"/>
          <w:i/>
          <w:iCs/>
          <w:sz w:val="20"/>
          <w:szCs w:val="20"/>
        </w:rPr>
        <w:t>The Bedouin in the Negev Between Nomadism and Urbanization: 1948-1973</w:t>
      </w:r>
      <w:r w:rsidRPr="00C75B14">
        <w:rPr>
          <w:rFonts w:cs="Times New Roman"/>
          <w:sz w:val="20"/>
          <w:szCs w:val="20"/>
        </w:rPr>
        <w:t>. Beer Sheva: The Negev Center for Regional Development, Ben-Gurion University of the Negev (2009) (Hebrew).</w:t>
      </w:r>
    </w:p>
    <w:p w14:paraId="19818BE1" w14:textId="77777777" w:rsidR="00C57763" w:rsidRPr="00C75B14" w:rsidRDefault="00C57763" w:rsidP="0082444F">
      <w:pPr>
        <w:ind w:left="227" w:hanging="227"/>
        <w:rPr>
          <w:sz w:val="20"/>
          <w:szCs w:val="20"/>
          <w:lang w:val="en-US"/>
        </w:rPr>
      </w:pPr>
    </w:p>
    <w:p w14:paraId="19E0008C" w14:textId="77777777" w:rsidR="00C57763" w:rsidRPr="00C75B14" w:rsidRDefault="00C57763" w:rsidP="00C57763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Porath, Yehoshua. </w:t>
      </w:r>
      <w:r w:rsidRPr="00C75B14">
        <w:rPr>
          <w:rFonts w:cs="Times New Roman"/>
          <w:i/>
          <w:iCs/>
          <w:sz w:val="20"/>
          <w:szCs w:val="20"/>
        </w:rPr>
        <w:t>The Palestinian Arab National Movement 1929-1939</w:t>
      </w:r>
      <w:r w:rsidRPr="00C75B14">
        <w:rPr>
          <w:rFonts w:cs="Times New Roman"/>
          <w:sz w:val="20"/>
          <w:szCs w:val="20"/>
        </w:rPr>
        <w:t>:</w:t>
      </w:r>
      <w:r w:rsidRPr="00C75B14">
        <w:rPr>
          <w:rFonts w:cs="Times New Roman"/>
          <w:i/>
          <w:iCs/>
          <w:sz w:val="20"/>
          <w:szCs w:val="20"/>
        </w:rPr>
        <w:t xml:space="preserve"> From Riots to Rebellion</w:t>
      </w:r>
      <w:r w:rsidRPr="00C75B14">
        <w:rPr>
          <w:rFonts w:cs="Times New Roman"/>
          <w:sz w:val="20"/>
          <w:szCs w:val="20"/>
        </w:rPr>
        <w:t>. London: F. Cass (1977).</w:t>
      </w:r>
    </w:p>
    <w:p w14:paraId="4181AB1D" w14:textId="77777777" w:rsidR="003C33A9" w:rsidRPr="00C75B14" w:rsidRDefault="003C33A9" w:rsidP="0082444F">
      <w:pPr>
        <w:ind w:left="227" w:hanging="227"/>
        <w:rPr>
          <w:rFonts w:cs="Times New Roman"/>
          <w:sz w:val="20"/>
          <w:szCs w:val="20"/>
        </w:rPr>
      </w:pPr>
    </w:p>
    <w:p w14:paraId="268E507A" w14:textId="77777777" w:rsidR="003C33A9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Procaccia, Uriel. "Forty Years of Corporation Law."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702-725.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729-746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3CB22319" w14:textId="77777777" w:rsidR="0043352B" w:rsidRPr="00C75B14" w:rsidRDefault="0043352B" w:rsidP="0082444F">
      <w:pPr>
        <w:ind w:left="227" w:hanging="227"/>
        <w:rPr>
          <w:rFonts w:cs="Times New Roman"/>
          <w:sz w:val="20"/>
          <w:szCs w:val="20"/>
        </w:rPr>
      </w:pPr>
    </w:p>
    <w:p w14:paraId="22AFBD6E" w14:textId="1DE4A02A" w:rsidR="00EC1710" w:rsidRPr="00C75B14" w:rsidRDefault="00EC1710" w:rsidP="00EC1710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Qafisheh, Mutaz. "A Century of the Law Profession in Palestine: Quo Vadis?" </w:t>
      </w:r>
      <w:r w:rsidRPr="00C75B14">
        <w:rPr>
          <w:rFonts w:cs="Times New Roman"/>
          <w:i/>
          <w:iCs/>
          <w:sz w:val="20"/>
          <w:szCs w:val="20"/>
        </w:rPr>
        <w:t xml:space="preserve">International Journal of the Legal Profession </w:t>
      </w:r>
      <w:r w:rsidRPr="00C75B14">
        <w:rPr>
          <w:rFonts w:cs="Times New Roman"/>
          <w:sz w:val="20"/>
          <w:szCs w:val="20"/>
        </w:rPr>
        <w:t>25(2) (2018): 175-212.</w:t>
      </w:r>
    </w:p>
    <w:p w14:paraId="18F95A90" w14:textId="6734BB55" w:rsidR="0043352B" w:rsidRPr="00C75B14" w:rsidRDefault="00EC1710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="0043352B" w:rsidRPr="00C75B14">
        <w:rPr>
          <w:rFonts w:cs="Times New Roman"/>
          <w:sz w:val="20"/>
          <w:szCs w:val="20"/>
        </w:rPr>
        <w:t xml:space="preserve">. "Genesis of Citizenship in Palestine and Israel Palestinian Nationality in the 1917-1925 Period." </w:t>
      </w:r>
      <w:r w:rsidR="0043352B" w:rsidRPr="00C75B14">
        <w:rPr>
          <w:rFonts w:cs="Times New Roman"/>
          <w:i/>
          <w:iCs/>
          <w:sz w:val="20"/>
          <w:szCs w:val="20"/>
        </w:rPr>
        <w:t>Journal of the History of International Law</w:t>
      </w:r>
      <w:r w:rsidR="0043352B" w:rsidRPr="00C75B14">
        <w:rPr>
          <w:rFonts w:cs="Times New Roman"/>
          <w:sz w:val="20"/>
          <w:szCs w:val="20"/>
        </w:rPr>
        <w:t xml:space="preserve"> 11 (2009): 1-36.</w:t>
      </w:r>
    </w:p>
    <w:p w14:paraId="7A85CCE1" w14:textId="21BB6097" w:rsidR="00053C18" w:rsidRPr="00C75B14" w:rsidRDefault="00053C18" w:rsidP="00053C18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</w:rPr>
        <w:t xml:space="preserve">The International Law Foundations of Palestinian Nationality: A Legal Examination of Palestinian Nationality under the British Rule </w:t>
      </w:r>
      <w:r w:rsidRPr="00C75B14">
        <w:rPr>
          <w:rFonts w:cs="Times New Roman"/>
          <w:sz w:val="20"/>
          <w:szCs w:val="20"/>
        </w:rPr>
        <w:t>(2007)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(unpublished M.A. thesis, University of Geneva).</w:t>
      </w:r>
    </w:p>
    <w:p w14:paraId="5044CD53" w14:textId="77777777" w:rsidR="00053C18" w:rsidRPr="00C75B14" w:rsidRDefault="00053C18" w:rsidP="0082444F">
      <w:pPr>
        <w:ind w:left="227" w:hanging="227"/>
        <w:rPr>
          <w:rFonts w:cs="Times New Roman"/>
          <w:sz w:val="20"/>
          <w:szCs w:val="20"/>
        </w:rPr>
      </w:pPr>
    </w:p>
    <w:p w14:paraId="3114100B" w14:textId="77777777" w:rsidR="005D23EC" w:rsidRPr="00C75B14" w:rsidRDefault="005D23EC" w:rsidP="0082444F">
      <w:pPr>
        <w:ind w:left="227" w:hanging="227"/>
        <w:rPr>
          <w:sz w:val="20"/>
          <w:szCs w:val="20"/>
          <w:lang w:val="en-US"/>
        </w:rPr>
      </w:pPr>
    </w:p>
    <w:p w14:paraId="69B845A5" w14:textId="77777777" w:rsidR="00A4407B" w:rsidRPr="00C75B14" w:rsidRDefault="00A4407B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Rabello, Alfredo Mordechai</w:t>
      </w:r>
      <w:r w:rsidR="00E2626B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 xml:space="preserve">"Professor Gad (Guido) Tedeschi: In Memoriam." In Alfredo Mordechai Rabello ed. </w:t>
      </w:r>
      <w:r w:rsidRPr="00C75B14">
        <w:rPr>
          <w:i/>
          <w:iCs/>
          <w:sz w:val="20"/>
          <w:szCs w:val="20"/>
        </w:rPr>
        <w:t>European Legal Traditions and Israel</w:t>
      </w:r>
      <w:r w:rsidRPr="00C75B14">
        <w:rPr>
          <w:sz w:val="20"/>
          <w:szCs w:val="20"/>
        </w:rPr>
        <w:t>.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(1994): 3-</w:t>
      </w:r>
      <w:r w:rsidR="00AF4393" w:rsidRPr="00C75B14">
        <w:rPr>
          <w:sz w:val="20"/>
          <w:szCs w:val="20"/>
        </w:rPr>
        <w:t>8</w:t>
      </w:r>
      <w:r w:rsidRPr="00C75B14">
        <w:rPr>
          <w:sz w:val="20"/>
          <w:szCs w:val="20"/>
        </w:rPr>
        <w:t>.</w:t>
      </w:r>
    </w:p>
    <w:p w14:paraId="5D54A800" w14:textId="77777777" w:rsidR="00A4407B" w:rsidRPr="00C75B14" w:rsidRDefault="00A4407B" w:rsidP="0082444F">
      <w:pPr>
        <w:ind w:left="227" w:hanging="227"/>
        <w:rPr>
          <w:sz w:val="20"/>
          <w:szCs w:val="20"/>
        </w:rPr>
      </w:pPr>
    </w:p>
    <w:p w14:paraId="13BDF8C5" w14:textId="77777777" w:rsidR="007D0F67" w:rsidRPr="00C75B14" w:rsidRDefault="007D0F6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Rabello, Alfredo Mordechai and Leslie Sebba.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Continuity and Discontinuity of Law in Times of Social Revolution: The Case of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</w:t>
      </w:r>
      <w:r w:rsidR="00FC6012" w:rsidRPr="00C75B14">
        <w:rPr>
          <w:sz w:val="20"/>
          <w:szCs w:val="20"/>
          <w:lang w:val="en-US"/>
        </w:rPr>
        <w:t xml:space="preserve"> A</w:t>
      </w:r>
      <w:r w:rsidR="00E2626B" w:rsidRPr="00C75B14">
        <w:rPr>
          <w:sz w:val="20"/>
          <w:szCs w:val="20"/>
          <w:lang w:val="en-US"/>
        </w:rPr>
        <w:t>lfredo</w:t>
      </w:r>
      <w:r w:rsidR="00FC6012" w:rsidRPr="00C75B14">
        <w:rPr>
          <w:sz w:val="20"/>
          <w:szCs w:val="20"/>
          <w:lang w:val="en-US"/>
        </w:rPr>
        <w:t xml:space="preserve"> M</w:t>
      </w:r>
      <w:r w:rsidR="00E2626B" w:rsidRPr="00C75B14">
        <w:rPr>
          <w:sz w:val="20"/>
          <w:szCs w:val="20"/>
          <w:lang w:val="en-US"/>
        </w:rPr>
        <w:t>ordechai</w:t>
      </w:r>
      <w:r w:rsidR="00FC6012" w:rsidRPr="00C75B14">
        <w:rPr>
          <w:sz w:val="20"/>
          <w:szCs w:val="20"/>
          <w:lang w:val="en-US"/>
        </w:rPr>
        <w:t xml:space="preserve"> Rabello ed.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Israeli Reports to the XIV International Congress of Comparative Law</w:t>
      </w:r>
      <w:r w:rsidRPr="00C75B14">
        <w:rPr>
          <w:sz w:val="20"/>
          <w:szCs w:val="20"/>
          <w:lang w:val="en-US"/>
        </w:rPr>
        <w:t xml:space="preserve">. Jerusalem: Harry and Michael Sacher Institute for Legislative Research and </w:t>
      </w:r>
      <w:r w:rsidR="00D302B3" w:rsidRPr="00C75B14">
        <w:rPr>
          <w:rFonts w:cs="Times New Roman"/>
          <w:sz w:val="20"/>
          <w:szCs w:val="20"/>
          <w:lang w:val="en-US"/>
        </w:rPr>
        <w:t>Comparative Law</w:t>
      </w:r>
      <w:r w:rsidR="00BE781F" w:rsidRPr="00C75B14">
        <w:rPr>
          <w:rFonts w:cs="Times New Roman"/>
          <w:sz w:val="20"/>
          <w:szCs w:val="20"/>
          <w:lang w:val="en-US"/>
        </w:rPr>
        <w:t xml:space="preserve">, </w:t>
      </w:r>
      <w:r w:rsidR="00BE781F" w:rsidRPr="00C75B14">
        <w:rPr>
          <w:sz w:val="20"/>
          <w:szCs w:val="20"/>
        </w:rPr>
        <w:t>The Hebrew University of Jerusalem</w:t>
      </w:r>
      <w:r w:rsidR="00D302B3" w:rsidRPr="00C75B14">
        <w:rPr>
          <w:rFonts w:cs="Times New Roman"/>
          <w:sz w:val="20"/>
          <w:szCs w:val="20"/>
          <w:lang w:val="en-US"/>
        </w:rPr>
        <w:t xml:space="preserve"> (</w:t>
      </w:r>
      <w:r w:rsidRPr="00C75B14">
        <w:rPr>
          <w:rFonts w:cs="Times New Roman"/>
          <w:sz w:val="20"/>
          <w:szCs w:val="20"/>
          <w:lang w:val="en-US"/>
        </w:rPr>
        <w:t>1994</w:t>
      </w:r>
      <w:r w:rsidR="00D302B3" w:rsidRPr="00C75B14">
        <w:rPr>
          <w:rFonts w:cs="Times New Roman"/>
          <w:sz w:val="20"/>
          <w:szCs w:val="20"/>
          <w:lang w:val="en-US"/>
        </w:rPr>
        <w:t>)</w:t>
      </w:r>
      <w:r w:rsidR="00E2626B" w:rsidRPr="00C75B14">
        <w:rPr>
          <w:rFonts w:cs="Times New Roman"/>
          <w:sz w:val="20"/>
          <w:szCs w:val="20"/>
          <w:lang w:val="en-US"/>
        </w:rPr>
        <w:t>: 1-16</w:t>
      </w:r>
      <w:r w:rsidRPr="00C75B14">
        <w:rPr>
          <w:rFonts w:cs="Times New Roman"/>
          <w:sz w:val="20"/>
          <w:szCs w:val="20"/>
          <w:lang w:val="en-US"/>
        </w:rPr>
        <w:t>.</w:t>
      </w:r>
    </w:p>
    <w:p w14:paraId="79FD5F33" w14:textId="77777777" w:rsidR="00662ECB" w:rsidRPr="00C75B14" w:rsidRDefault="00662ECB" w:rsidP="0082444F">
      <w:pPr>
        <w:ind w:left="227" w:hanging="227"/>
        <w:rPr>
          <w:sz w:val="20"/>
          <w:szCs w:val="20"/>
          <w:lang w:val="en-US"/>
        </w:rPr>
      </w:pPr>
    </w:p>
    <w:p w14:paraId="083A2C3B" w14:textId="77777777" w:rsidR="00662ECB" w:rsidRPr="00C75B14" w:rsidRDefault="00662ECB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Rabinovitch, Pinhas. </w:t>
      </w:r>
      <w:r w:rsidRPr="00C75B14">
        <w:rPr>
          <w:i/>
          <w:iCs/>
          <w:sz w:val="20"/>
          <w:szCs w:val="20"/>
          <w:lang w:val="en-US"/>
        </w:rPr>
        <w:t>Truth and Lies in Court: The Memoir of a Lawyer</w:t>
      </w:r>
      <w:r w:rsidRPr="00C75B14">
        <w:rPr>
          <w:sz w:val="20"/>
          <w:szCs w:val="20"/>
          <w:lang w:val="en-US"/>
        </w:rPr>
        <w:t>. Jerusalem</w:t>
      </w:r>
      <w:r w:rsidR="009A7583" w:rsidRPr="00C75B14">
        <w:rPr>
          <w:sz w:val="20"/>
          <w:szCs w:val="20"/>
          <w:lang w:val="en-US"/>
        </w:rPr>
        <w:t>: Shashar (</w:t>
      </w:r>
      <w:r w:rsidRPr="00C75B14">
        <w:rPr>
          <w:sz w:val="20"/>
          <w:szCs w:val="20"/>
          <w:lang w:val="en-US"/>
        </w:rPr>
        <w:t>1992</w:t>
      </w:r>
      <w:r w:rsidR="009A7583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 </w:t>
      </w:r>
    </w:p>
    <w:p w14:paraId="3ABF7AEC" w14:textId="77777777" w:rsidR="000C0442" w:rsidRPr="00C75B14" w:rsidRDefault="000C0442" w:rsidP="0082444F">
      <w:pPr>
        <w:ind w:left="227" w:hanging="227"/>
        <w:rPr>
          <w:sz w:val="20"/>
          <w:szCs w:val="20"/>
          <w:lang w:val="en-US"/>
        </w:rPr>
      </w:pPr>
    </w:p>
    <w:p w14:paraId="5EDB7F02" w14:textId="77777777" w:rsidR="000556AC" w:rsidRPr="00C75B14" w:rsidRDefault="000C0442" w:rsidP="00A61A5C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Rachum, Ilan. </w:t>
      </w:r>
      <w:r w:rsidRPr="00C75B14">
        <w:rPr>
          <w:i/>
          <w:iCs/>
          <w:sz w:val="20"/>
          <w:szCs w:val="20"/>
          <w:lang w:val="en-US"/>
        </w:rPr>
        <w:t xml:space="preserve">The </w:t>
      </w:r>
      <w:r w:rsidR="00AE790B" w:rsidRPr="00C75B14">
        <w:rPr>
          <w:i/>
          <w:iCs/>
          <w:sz w:val="20"/>
          <w:szCs w:val="20"/>
          <w:lang w:val="en-US"/>
        </w:rPr>
        <w:t xml:space="preserve">G.S.S. </w:t>
      </w:r>
      <w:r w:rsidRPr="00C75B14">
        <w:rPr>
          <w:i/>
          <w:iCs/>
          <w:sz w:val="20"/>
          <w:szCs w:val="20"/>
          <w:lang w:val="en-US"/>
        </w:rPr>
        <w:t>Affair</w:t>
      </w:r>
      <w:r w:rsidRPr="00C75B14">
        <w:rPr>
          <w:sz w:val="20"/>
          <w:szCs w:val="20"/>
          <w:lang w:val="en-US"/>
        </w:rPr>
        <w:t xml:space="preserve">. Jerusalem: Carmel Publishers </w:t>
      </w:r>
      <w:r w:rsidR="000B10E6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1990</w:t>
      </w:r>
      <w:r w:rsidR="000B10E6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25A45050" w14:textId="77777777" w:rsidR="008B0510" w:rsidRPr="00C75B14" w:rsidRDefault="008B0510" w:rsidP="0082444F">
      <w:pPr>
        <w:ind w:left="227" w:hanging="227"/>
        <w:rPr>
          <w:sz w:val="20"/>
          <w:szCs w:val="20"/>
          <w:lang w:val="en-US"/>
        </w:rPr>
      </w:pPr>
    </w:p>
    <w:p w14:paraId="2BA9C5B6" w14:textId="77777777" w:rsidR="00D927B9" w:rsidRPr="00C75B14" w:rsidRDefault="00733FC3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Rackman, Emanuel. </w:t>
      </w:r>
      <w:r w:rsidRPr="00C75B14">
        <w:rPr>
          <w:i/>
          <w:iCs/>
          <w:sz w:val="20"/>
          <w:szCs w:val="20"/>
          <w:lang w:val="en-US"/>
        </w:rPr>
        <w:t>Israel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Pr="00C75B14">
        <w:rPr>
          <w:i/>
          <w:iCs/>
          <w:sz w:val="20"/>
          <w:szCs w:val="20"/>
          <w:lang w:val="en-US"/>
        </w:rPr>
        <w:t>s Emerging Constitution, 1948-1951</w:t>
      </w:r>
      <w:r w:rsidRPr="00C75B14">
        <w:rPr>
          <w:sz w:val="20"/>
          <w:szCs w:val="20"/>
          <w:lang w:val="en-US"/>
        </w:rPr>
        <w:t>. New York:</w:t>
      </w:r>
    </w:p>
    <w:p w14:paraId="2B1296E2" w14:textId="77777777" w:rsidR="00733FC3" w:rsidRPr="00C75B14" w:rsidRDefault="00D927B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    </w:t>
      </w:r>
      <w:r w:rsidR="00733FC3" w:rsidRPr="00C75B14">
        <w:rPr>
          <w:sz w:val="20"/>
          <w:szCs w:val="20"/>
          <w:lang w:val="en-US"/>
        </w:rPr>
        <w:t>Columbia University</w:t>
      </w:r>
      <w:r w:rsidR="000B10E6" w:rsidRPr="00C75B14">
        <w:rPr>
          <w:sz w:val="20"/>
          <w:szCs w:val="20"/>
          <w:lang w:val="en-US"/>
        </w:rPr>
        <w:t xml:space="preserve"> Press (</w:t>
      </w:r>
      <w:r w:rsidR="004360F1" w:rsidRPr="00C75B14">
        <w:rPr>
          <w:sz w:val="20"/>
          <w:szCs w:val="20"/>
          <w:lang w:val="en-US"/>
        </w:rPr>
        <w:t>1955</w:t>
      </w:r>
      <w:r w:rsidR="000B10E6" w:rsidRPr="00C75B14">
        <w:rPr>
          <w:sz w:val="20"/>
          <w:szCs w:val="20"/>
          <w:lang w:val="en-US"/>
        </w:rPr>
        <w:t>)</w:t>
      </w:r>
      <w:r w:rsidR="00733FC3" w:rsidRPr="00C75B14">
        <w:rPr>
          <w:sz w:val="20"/>
          <w:szCs w:val="20"/>
          <w:lang w:val="en-US"/>
        </w:rPr>
        <w:t>.</w:t>
      </w:r>
    </w:p>
    <w:p w14:paraId="033325AF" w14:textId="77777777" w:rsidR="008B0510" w:rsidRPr="00C75B14" w:rsidRDefault="008B0510" w:rsidP="0082444F">
      <w:pPr>
        <w:ind w:left="227" w:hanging="227"/>
        <w:rPr>
          <w:sz w:val="20"/>
          <w:szCs w:val="20"/>
          <w:lang w:val="en-US"/>
        </w:rPr>
      </w:pPr>
    </w:p>
    <w:p w14:paraId="5C396C49" w14:textId="77777777" w:rsidR="003C33A9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Raday, Frances. "Trends in Labour Law – Forty Years of Israeli Law."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674-701.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787-802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21FC11D4" w14:textId="77777777" w:rsidR="00C57763" w:rsidRPr="00C75B14" w:rsidRDefault="00C57763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5E44AC4F" w14:textId="77777777" w:rsidR="00C57763" w:rsidRPr="00C75B14" w:rsidRDefault="00C57763" w:rsidP="00C57763">
      <w:pPr>
        <w:pStyle w:val="3"/>
        <w:shd w:val="clear" w:color="auto" w:fill="FFFFFF"/>
        <w:ind w:left="227" w:hanging="227"/>
        <w:jc w:val="both"/>
        <w:rPr>
          <w:rFonts w:ascii="Times New Roman" w:hAnsi="Times New Roman" w:cs="Times New Roman"/>
          <w:b/>
          <w:bCs/>
        </w:rPr>
      </w:pPr>
      <w:r w:rsidRPr="00C75B14">
        <w:rPr>
          <w:rFonts w:ascii="Times New Roman" w:hAnsi="Times New Roman" w:cs="Times New Roman"/>
        </w:rPr>
        <w:t xml:space="preserve">Radian, Alex. "On the Differences Between the Political Economy of Introducing and Implementing a Tax Reform: Israel 1975-1978." </w:t>
      </w:r>
      <w:r w:rsidRPr="00C75B14">
        <w:rPr>
          <w:rFonts w:ascii="Times New Roman" w:hAnsi="Times New Roman" w:cs="Times New Roman"/>
          <w:i/>
          <w:iCs/>
        </w:rPr>
        <w:t>Journal of Public Economics</w:t>
      </w:r>
      <w:r w:rsidRPr="00C75B14">
        <w:rPr>
          <w:rFonts w:ascii="Times New Roman" w:hAnsi="Times New Roman" w:cs="Times New Roman"/>
        </w:rPr>
        <w:t xml:space="preserve"> 11 (1979): 261-271.</w:t>
      </w:r>
    </w:p>
    <w:p w14:paraId="0B9338AE" w14:textId="77777777" w:rsidR="00340DDA" w:rsidRPr="00C75B14" w:rsidRDefault="00340DDA" w:rsidP="00340DDA">
      <w:pPr>
        <w:rPr>
          <w:lang w:val="en-US"/>
        </w:rPr>
      </w:pPr>
    </w:p>
    <w:p w14:paraId="29F226DB" w14:textId="77777777" w:rsidR="005C645C" w:rsidRPr="00C75B14" w:rsidRDefault="004411D4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Radzyner, Amihai.</w:t>
      </w:r>
      <w:r w:rsidR="005C645C" w:rsidRPr="00C75B14">
        <w:rPr>
          <w:sz w:val="20"/>
          <w:szCs w:val="20"/>
        </w:rPr>
        <w:t xml:space="preserve"> </w:t>
      </w:r>
      <w:r w:rsidR="005C645C" w:rsidRPr="00C75B14">
        <w:rPr>
          <w:rFonts w:cs="Times New Roman"/>
          <w:sz w:val="20"/>
          <w:szCs w:val="20"/>
        </w:rPr>
        <w:t xml:space="preserve">"Jewish Land Law: One More (Impressive, yet Unsuccessful) Attempt to Insert Jewish Law into Israeli Legislation." </w:t>
      </w:r>
      <w:r w:rsidR="005C645C" w:rsidRPr="00C75B14">
        <w:rPr>
          <w:rFonts w:cs="Times New Roman"/>
          <w:i/>
          <w:iCs/>
          <w:sz w:val="20"/>
          <w:szCs w:val="20"/>
        </w:rPr>
        <w:t>Shenaton Ha-Mishpat Ha-Ivri: Annual of the Institute for Research in Jewish Law</w:t>
      </w:r>
      <w:r w:rsidR="005C645C" w:rsidRPr="00C75B14">
        <w:rPr>
          <w:rFonts w:cs="Times New Roman"/>
          <w:sz w:val="20"/>
          <w:szCs w:val="20"/>
        </w:rPr>
        <w:t xml:space="preserve"> 28 (2015):  239-319 (Hebrew).</w:t>
      </w:r>
    </w:p>
    <w:p w14:paraId="49C96983" w14:textId="77777777" w:rsidR="005C645C" w:rsidRPr="00C75B14" w:rsidRDefault="005C645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"Zion Shall Be Redeemed with Justice: Introduction to the Legal Thought of Shabtai Ben-Dov."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Pr="00C75B14">
        <w:rPr>
          <w:rFonts w:cs="Times New Roman"/>
          <w:i/>
          <w:iCs/>
          <w:sz w:val="20"/>
          <w:szCs w:val="20"/>
        </w:rPr>
        <w:t xml:space="preserve">Studies in Zionism, the Yishuv and the State of Israel </w:t>
      </w:r>
      <w:r w:rsidR="003C5836" w:rsidRPr="00C75B14">
        <w:rPr>
          <w:rFonts w:cs="Times New Roman"/>
          <w:i/>
          <w:iCs/>
          <w:sz w:val="20"/>
          <w:szCs w:val="20"/>
        </w:rPr>
        <w:t>(</w:t>
      </w:r>
      <w:r w:rsidRPr="00C75B14">
        <w:rPr>
          <w:rFonts w:cs="Times New Roman"/>
          <w:i/>
          <w:iCs/>
          <w:sz w:val="20"/>
          <w:szCs w:val="20"/>
        </w:rPr>
        <w:t>Thematic Series</w:t>
      </w:r>
      <w:r w:rsidR="003C5836" w:rsidRPr="00C75B14">
        <w:rPr>
          <w:rFonts w:cs="Times New Roman"/>
          <w:i/>
          <w:iCs/>
          <w:sz w:val="20"/>
          <w:szCs w:val="20"/>
        </w:rPr>
        <w:t>)</w:t>
      </w:r>
      <w:r w:rsidRPr="00C75B14">
        <w:rPr>
          <w:rFonts w:cs="Times New Roman"/>
          <w:sz w:val="20"/>
          <w:szCs w:val="20"/>
        </w:rPr>
        <w:t xml:space="preserve"> 10 (2015): 319-355 (Hebrew).</w:t>
      </w:r>
      <w:r w:rsidR="000720F4" w:rsidRPr="00C75B14">
        <w:rPr>
          <w:sz w:val="20"/>
          <w:szCs w:val="20"/>
        </w:rPr>
        <w:t xml:space="preserve"> </w:t>
      </w:r>
    </w:p>
    <w:p w14:paraId="4EE1AB25" w14:textId="77777777" w:rsidR="004411D4" w:rsidRPr="00C75B14" w:rsidRDefault="005C645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4411D4" w:rsidRPr="00C75B14">
        <w:rPr>
          <w:rFonts w:cs="TimesNewRomanPS-Bold"/>
          <w:sz w:val="20"/>
          <w:szCs w:val="20"/>
        </w:rPr>
        <w:t>The Irish Influence on the Israeli Constitution Proposal, 1948.</w:t>
      </w:r>
      <w:r w:rsidR="00B27B07" w:rsidRPr="00C75B14">
        <w:rPr>
          <w:rFonts w:cs="TimesNewRomanPS-Bold"/>
          <w:sz w:val="20"/>
          <w:szCs w:val="20"/>
        </w:rPr>
        <w:t>"</w:t>
      </w:r>
      <w:r w:rsidR="004B03EE" w:rsidRPr="00C75B14">
        <w:rPr>
          <w:sz w:val="20"/>
          <w:szCs w:val="20"/>
        </w:rPr>
        <w:t xml:space="preserve"> In </w:t>
      </w:r>
      <w:r w:rsidR="00B269AB" w:rsidRPr="00C75B14">
        <w:rPr>
          <w:sz w:val="20"/>
          <w:szCs w:val="20"/>
        </w:rPr>
        <w:t>Eoin Carolan ed.</w:t>
      </w:r>
      <w:r w:rsidR="004411D4" w:rsidRPr="00C75B14">
        <w:rPr>
          <w:sz w:val="20"/>
          <w:szCs w:val="20"/>
        </w:rPr>
        <w:t xml:space="preserve"> </w:t>
      </w:r>
      <w:r w:rsidR="004411D4" w:rsidRPr="00C75B14">
        <w:rPr>
          <w:i/>
          <w:iCs/>
          <w:sz w:val="20"/>
          <w:szCs w:val="20"/>
        </w:rPr>
        <w:t xml:space="preserve">The </w:t>
      </w:r>
      <w:r w:rsidR="004360F1" w:rsidRPr="00C75B14">
        <w:rPr>
          <w:i/>
          <w:iCs/>
          <w:sz w:val="20"/>
          <w:szCs w:val="20"/>
        </w:rPr>
        <w:t>Constitution of Ireland</w:t>
      </w:r>
      <w:r w:rsidR="004411D4" w:rsidRPr="00C75B14">
        <w:rPr>
          <w:i/>
          <w:iCs/>
          <w:sz w:val="20"/>
          <w:szCs w:val="20"/>
        </w:rPr>
        <w:t>: Perspectives and Prospects</w:t>
      </w:r>
      <w:r w:rsidR="004411D4" w:rsidRPr="00C75B14">
        <w:rPr>
          <w:sz w:val="20"/>
          <w:szCs w:val="20"/>
        </w:rPr>
        <w:t xml:space="preserve">. Dublin: Bloomsbury </w:t>
      </w:r>
      <w:r w:rsidR="00B269AB" w:rsidRPr="00C75B14">
        <w:rPr>
          <w:sz w:val="20"/>
          <w:szCs w:val="20"/>
        </w:rPr>
        <w:t>(</w:t>
      </w:r>
      <w:r w:rsidR="004411D4" w:rsidRPr="00C75B14">
        <w:rPr>
          <w:sz w:val="20"/>
          <w:szCs w:val="20"/>
        </w:rPr>
        <w:t>2012</w:t>
      </w:r>
      <w:r w:rsidR="00B269AB" w:rsidRPr="00C75B14">
        <w:rPr>
          <w:sz w:val="20"/>
          <w:szCs w:val="20"/>
        </w:rPr>
        <w:t>)</w:t>
      </w:r>
      <w:r w:rsidR="004411D4" w:rsidRPr="00C75B14">
        <w:rPr>
          <w:sz w:val="20"/>
          <w:szCs w:val="20"/>
        </w:rPr>
        <w:t>: 69-89.</w:t>
      </w:r>
    </w:p>
    <w:p w14:paraId="426F7B24" w14:textId="77777777" w:rsidR="004411D4" w:rsidRPr="00C75B14" w:rsidRDefault="004411D4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 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Forgotten Basic Elements in 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The Law and Administration Ordinance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 and the Covert Struggle over Religion and State in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136 (2010): 121-150 (Hebrew). </w:t>
      </w:r>
    </w:p>
    <w:p w14:paraId="49D3DF9B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B27B07" w:rsidRPr="00C75B14">
        <w:rPr>
          <w:rFonts w:cs="Arial"/>
          <w:sz w:val="20"/>
          <w:szCs w:val="20"/>
        </w:rPr>
        <w:t>'</w:t>
      </w:r>
      <w:r w:rsidRPr="00C75B14">
        <w:rPr>
          <w:rFonts w:cs="Arial"/>
          <w:sz w:val="20"/>
          <w:szCs w:val="20"/>
        </w:rPr>
        <w:t>Jewish Law</w:t>
      </w:r>
      <w:r w:rsidR="00B27B07" w:rsidRPr="00C75B14">
        <w:rPr>
          <w:rFonts w:cs="Arial"/>
          <w:sz w:val="20"/>
          <w:szCs w:val="20"/>
        </w:rPr>
        <w:t>'</w:t>
      </w:r>
      <w:r w:rsidR="00D02DAB" w:rsidRPr="00C75B14">
        <w:rPr>
          <w:rFonts w:cs="Arial"/>
          <w:sz w:val="20"/>
          <w:szCs w:val="20"/>
        </w:rPr>
        <w:t xml:space="preserve"> B</w:t>
      </w:r>
      <w:r w:rsidRPr="00C75B14">
        <w:rPr>
          <w:rFonts w:cs="Arial"/>
          <w:sz w:val="20"/>
          <w:szCs w:val="20"/>
        </w:rPr>
        <w:t xml:space="preserve">etween </w:t>
      </w:r>
      <w:r w:rsidR="00B27B07" w:rsidRPr="00C75B14">
        <w:rPr>
          <w:rFonts w:cs="Arial"/>
          <w:sz w:val="20"/>
          <w:szCs w:val="20"/>
        </w:rPr>
        <w:t>'</w:t>
      </w:r>
      <w:r w:rsidRPr="00C75B14">
        <w:rPr>
          <w:rFonts w:cs="Arial"/>
          <w:sz w:val="20"/>
          <w:szCs w:val="20"/>
        </w:rPr>
        <w:t>National</w:t>
      </w:r>
      <w:r w:rsidR="00B27B07" w:rsidRPr="00C75B14">
        <w:rPr>
          <w:rFonts w:cs="Arial"/>
          <w:sz w:val="20"/>
          <w:szCs w:val="20"/>
        </w:rPr>
        <w:t>'</w:t>
      </w:r>
      <w:r w:rsidRPr="00C75B14">
        <w:rPr>
          <w:rFonts w:cs="Arial"/>
          <w:sz w:val="20"/>
          <w:szCs w:val="20"/>
        </w:rPr>
        <w:t xml:space="preserve"> and </w:t>
      </w:r>
      <w:r w:rsidR="00B27B07" w:rsidRPr="00C75B14">
        <w:rPr>
          <w:rFonts w:cs="Arial"/>
          <w:sz w:val="20"/>
          <w:szCs w:val="20"/>
        </w:rPr>
        <w:t>'</w:t>
      </w:r>
      <w:r w:rsidRPr="00C75B14">
        <w:rPr>
          <w:rFonts w:cs="Arial"/>
          <w:sz w:val="20"/>
          <w:szCs w:val="20"/>
        </w:rPr>
        <w:t>Religious</w:t>
      </w:r>
      <w:r w:rsidR="00B27B07" w:rsidRPr="00C75B14">
        <w:rPr>
          <w:rFonts w:cs="Arial"/>
          <w:sz w:val="20"/>
          <w:szCs w:val="20"/>
        </w:rPr>
        <w:t>'</w:t>
      </w:r>
      <w:r w:rsidRPr="00C75B14">
        <w:rPr>
          <w:rFonts w:cs="Arial"/>
          <w:sz w:val="20"/>
          <w:szCs w:val="20"/>
        </w:rPr>
        <w:t>: The Dilemma of the Religious-National Movement.</w:t>
      </w:r>
      <w:r w:rsidR="00B27B07" w:rsidRPr="00C75B14">
        <w:rPr>
          <w:rFonts w:cs="Arial"/>
          <w:sz w:val="20"/>
          <w:szCs w:val="20"/>
        </w:rPr>
        <w:t>"</w:t>
      </w:r>
      <w:r w:rsidRPr="00C75B14">
        <w:rPr>
          <w:rFonts w:cs="Arial"/>
          <w:sz w:val="20"/>
          <w:szCs w:val="20"/>
        </w:rPr>
        <w:t xml:space="preserve"> </w:t>
      </w:r>
      <w:r w:rsidR="00021550" w:rsidRPr="00C75B14">
        <w:rPr>
          <w:i/>
          <w:iCs/>
          <w:sz w:val="20"/>
          <w:szCs w:val="20"/>
        </w:rPr>
        <w:t xml:space="preserve">Bar-Ilan </w:t>
      </w:r>
      <w:r w:rsidRPr="00C75B14">
        <w:rPr>
          <w:i/>
          <w:iCs/>
          <w:sz w:val="20"/>
          <w:szCs w:val="20"/>
        </w:rPr>
        <w:t xml:space="preserve">Law </w:t>
      </w:r>
      <w:r w:rsidR="007E61B7" w:rsidRPr="00C75B14">
        <w:rPr>
          <w:i/>
          <w:iCs/>
          <w:sz w:val="20"/>
          <w:szCs w:val="20"/>
        </w:rPr>
        <w:t xml:space="preserve">Studies </w:t>
      </w:r>
      <w:r w:rsidRPr="00C75B14">
        <w:rPr>
          <w:sz w:val="20"/>
          <w:szCs w:val="20"/>
        </w:rPr>
        <w:t>26</w:t>
      </w:r>
      <w:r w:rsidR="005854CE" w:rsidRPr="00C75B14">
        <w:rPr>
          <w:sz w:val="20"/>
          <w:szCs w:val="20"/>
        </w:rPr>
        <w:t>(1)</w:t>
      </w:r>
      <w:r w:rsidRPr="00C75B14">
        <w:rPr>
          <w:rFonts w:cs="Arial"/>
          <w:i/>
          <w:iCs/>
          <w:sz w:val="20"/>
          <w:szCs w:val="20"/>
        </w:rPr>
        <w:t xml:space="preserve"> </w:t>
      </w:r>
      <w:r w:rsidRPr="00C75B14">
        <w:rPr>
          <w:rFonts w:cs="Arial"/>
          <w:sz w:val="20"/>
          <w:szCs w:val="20"/>
        </w:rPr>
        <w:t>(2010): 91-178 (Hebrew).</w:t>
      </w:r>
      <w:r w:rsidRPr="00C75B14">
        <w:rPr>
          <w:sz w:val="20"/>
          <w:szCs w:val="20"/>
        </w:rPr>
        <w:t xml:space="preserve"> </w:t>
      </w:r>
    </w:p>
    <w:p w14:paraId="60361ABE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bidi="ar-SA"/>
        </w:rPr>
        <w:t>A Constitution for Israel</w:t>
      </w:r>
      <w:r w:rsidRPr="00C75B14">
        <w:rPr>
          <w:sz w:val="20"/>
          <w:szCs w:val="20"/>
        </w:rPr>
        <w:t xml:space="preserve">: </w:t>
      </w:r>
      <w:r w:rsidRPr="00C75B14">
        <w:rPr>
          <w:sz w:val="20"/>
          <w:szCs w:val="20"/>
          <w:lang w:bidi="ar-SA"/>
        </w:rPr>
        <w:t>The Design of the Leo Kohn Proposal, 1948.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Israel Studies </w:t>
      </w:r>
      <w:r w:rsidRPr="00C75B14">
        <w:rPr>
          <w:sz w:val="20"/>
          <w:szCs w:val="20"/>
        </w:rPr>
        <w:t>15(1) (2010): 1-24.</w:t>
      </w:r>
    </w:p>
    <w:p w14:paraId="16ACD846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 xml:space="preserve">The Wars of the Jews: The Shaping of the Criminal Law </w:t>
      </w:r>
      <w:r w:rsidR="00D02DAB" w:rsidRPr="00C75B14">
        <w:rPr>
          <w:sz w:val="20"/>
          <w:szCs w:val="20"/>
          <w:lang w:val="en-US"/>
        </w:rPr>
        <w:t>A</w:t>
      </w:r>
      <w:r w:rsidRPr="00C75B14">
        <w:rPr>
          <w:sz w:val="20"/>
          <w:szCs w:val="20"/>
          <w:lang w:val="en-US"/>
        </w:rPr>
        <w:t>gainst Bigamy among Jews in Mandate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</w:t>
      </w:r>
      <w:r w:rsidR="004002CE" w:rsidRPr="00C75B14">
        <w:rPr>
          <w:sz w:val="20"/>
          <w:szCs w:val="20"/>
          <w:lang w:val="en-US"/>
        </w:rPr>
        <w:t xml:space="preserve">Eyal Katvan, </w:t>
      </w:r>
      <w:r w:rsidRPr="00C75B14">
        <w:rPr>
          <w:sz w:val="20"/>
          <w:szCs w:val="20"/>
          <w:lang w:val="en-US"/>
        </w:rPr>
        <w:t>Margalit Shilo</w:t>
      </w:r>
      <w:r w:rsidR="004002CE" w:rsidRPr="00C75B14">
        <w:rPr>
          <w:sz w:val="20"/>
          <w:szCs w:val="20"/>
          <w:lang w:val="en-US"/>
        </w:rPr>
        <w:t xml:space="preserve"> and</w:t>
      </w:r>
      <w:r w:rsidRPr="00C75B14">
        <w:rPr>
          <w:sz w:val="20"/>
          <w:szCs w:val="20"/>
          <w:lang w:val="en-US"/>
        </w:rPr>
        <w:t xml:space="preserve"> Ruth H</w:t>
      </w:r>
      <w:r w:rsidR="000C5BCA" w:rsidRPr="00C75B14">
        <w:rPr>
          <w:sz w:val="20"/>
          <w:szCs w:val="20"/>
          <w:lang w:val="en-US"/>
        </w:rPr>
        <w:t>alperin-</w:t>
      </w:r>
      <w:r w:rsidR="000E57BE" w:rsidRPr="00C75B14">
        <w:rPr>
          <w:sz w:val="20"/>
          <w:szCs w:val="20"/>
          <w:lang w:val="en-US"/>
        </w:rPr>
        <w:t xml:space="preserve">Kaddari </w:t>
      </w:r>
      <w:r w:rsidR="000C5BCA" w:rsidRPr="00C75B14">
        <w:rPr>
          <w:sz w:val="20"/>
          <w:szCs w:val="20"/>
          <w:lang w:val="en-US"/>
        </w:rPr>
        <w:t>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Pr="00C75B14">
        <w:rPr>
          <w:sz w:val="20"/>
          <w:szCs w:val="20"/>
        </w:rPr>
        <w:t>-Gan: Bar-Ilan University</w:t>
      </w:r>
      <w:r w:rsidR="000C5BCA" w:rsidRPr="00C75B14">
        <w:rPr>
          <w:sz w:val="20"/>
          <w:szCs w:val="20"/>
        </w:rPr>
        <w:t xml:space="preserve"> Press</w:t>
      </w:r>
      <w:r w:rsidRPr="00C75B14">
        <w:rPr>
          <w:sz w:val="20"/>
          <w:szCs w:val="20"/>
        </w:rPr>
        <w:t xml:space="preserve"> </w:t>
      </w:r>
      <w:r w:rsidR="000C5BCA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2010</w:t>
      </w:r>
      <w:r w:rsidR="000C5BCA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151-198 (Hebrew).</w:t>
      </w:r>
    </w:p>
    <w:p w14:paraId="7FF1A275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Jewish Law in London: Between Two Societies.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="001F007E" w:rsidRPr="00C75B14">
        <w:rPr>
          <w:i/>
          <w:iCs/>
          <w:sz w:val="20"/>
          <w:szCs w:val="20"/>
        </w:rPr>
        <w:t xml:space="preserve">The </w:t>
      </w:r>
      <w:r w:rsidRPr="00C75B14">
        <w:rPr>
          <w:i/>
          <w:iCs/>
          <w:sz w:val="20"/>
          <w:szCs w:val="20"/>
        </w:rPr>
        <w:t>Jewish Law Annual</w:t>
      </w:r>
      <w:r w:rsidRPr="00C75B14">
        <w:rPr>
          <w:sz w:val="20"/>
          <w:szCs w:val="20"/>
        </w:rPr>
        <w:t xml:space="preserve"> 18 (2009): 81-135.</w:t>
      </w:r>
    </w:p>
    <w:p w14:paraId="73F26913" w14:textId="77777777" w:rsidR="00B95B8F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B95B8F" w:rsidRPr="00C75B14">
        <w:rPr>
          <w:sz w:val="20"/>
          <w:szCs w:val="20"/>
        </w:rPr>
        <w:t xml:space="preserve">The Origins of </w:t>
      </w:r>
      <w:r w:rsidRPr="00C75B14">
        <w:rPr>
          <w:sz w:val="20"/>
          <w:szCs w:val="20"/>
        </w:rPr>
        <w:t>Procedural Regulations</w:t>
      </w:r>
      <w:r w:rsidR="00B95B8F" w:rsidRPr="00C75B14">
        <w:rPr>
          <w:sz w:val="20"/>
          <w:szCs w:val="20"/>
        </w:rPr>
        <w:t xml:space="preserve"> for Rabbinical Courts</w:t>
      </w:r>
      <w:r w:rsidRPr="00C75B14">
        <w:rPr>
          <w:sz w:val="20"/>
          <w:szCs w:val="20"/>
        </w:rPr>
        <w:t xml:space="preserve">: 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Sidrei Ha-Mishpatim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, 1921.</w:t>
      </w:r>
      <w:r w:rsidR="00B27B07" w:rsidRPr="00C75B14">
        <w:rPr>
          <w:sz w:val="20"/>
          <w:szCs w:val="20"/>
        </w:rPr>
        <w:t>"</w:t>
      </w:r>
      <w:r w:rsidRPr="00C75B14">
        <w:rPr>
          <w:rFonts w:hint="cs"/>
          <w:sz w:val="20"/>
          <w:szCs w:val="20"/>
          <w:rtl/>
        </w:rPr>
        <w:t xml:space="preserve"> </w:t>
      </w:r>
      <w:r w:rsidR="00021550" w:rsidRPr="00C75B14">
        <w:rPr>
          <w:i/>
          <w:iCs/>
          <w:sz w:val="20"/>
          <w:szCs w:val="20"/>
        </w:rPr>
        <w:t xml:space="preserve">Bar-Ilan </w:t>
      </w:r>
      <w:r w:rsidRPr="00C75B14">
        <w:rPr>
          <w:i/>
          <w:iCs/>
          <w:sz w:val="20"/>
          <w:szCs w:val="20"/>
        </w:rPr>
        <w:t xml:space="preserve">Law </w:t>
      </w:r>
      <w:r w:rsidR="000C5BCA" w:rsidRPr="00C75B14">
        <w:rPr>
          <w:i/>
          <w:iCs/>
          <w:sz w:val="20"/>
          <w:szCs w:val="20"/>
        </w:rPr>
        <w:t xml:space="preserve">Studies </w:t>
      </w:r>
      <w:r w:rsidRPr="00C75B14">
        <w:rPr>
          <w:sz w:val="20"/>
          <w:szCs w:val="20"/>
        </w:rPr>
        <w:t>25</w:t>
      </w:r>
      <w:r w:rsidR="00B95B8F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(2009): 37-75 (Hebrew).</w:t>
      </w:r>
    </w:p>
    <w:p w14:paraId="35B5E06F" w14:textId="77777777" w:rsidR="004411D4" w:rsidRPr="00C75B14" w:rsidRDefault="004411D4" w:rsidP="0082444F">
      <w:pPr>
        <w:ind w:left="227" w:hanging="227"/>
        <w:rPr>
          <w:sz w:val="20"/>
          <w:szCs w:val="20"/>
          <w:rtl/>
        </w:rPr>
      </w:pPr>
      <w:r w:rsidRPr="00C75B14">
        <w:rPr>
          <w:sz w:val="20"/>
          <w:szCs w:val="20"/>
          <w:lang w:val="en-US"/>
        </w:rPr>
        <w:t>–––––.</w:t>
      </w:r>
      <w:r w:rsidR="000720F4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Attitude of R. I. Herzog to the Comparative Research of Jewish Law.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</w:t>
      </w:r>
      <w:r w:rsidRPr="00C75B14">
        <w:rPr>
          <w:i/>
          <w:iCs/>
          <w:sz w:val="20"/>
          <w:szCs w:val="20"/>
        </w:rPr>
        <w:t>Beacon for Yitzhak: Rabbi Yitzhak Isaac ha-Levi Herzog Memorial Volume</w:t>
      </w:r>
      <w:r w:rsidRPr="00C75B14">
        <w:rPr>
          <w:sz w:val="20"/>
          <w:szCs w:val="20"/>
        </w:rPr>
        <w:t>. Jerusalem</w:t>
      </w:r>
      <w:r w:rsidR="009C653B" w:rsidRPr="00C75B14">
        <w:rPr>
          <w:sz w:val="20"/>
          <w:szCs w:val="20"/>
        </w:rPr>
        <w:t>: Yad ha-Rav Herzog</w:t>
      </w:r>
      <w:r w:rsidRPr="00C75B14">
        <w:rPr>
          <w:sz w:val="20"/>
          <w:szCs w:val="20"/>
        </w:rPr>
        <w:t xml:space="preserve"> </w:t>
      </w:r>
      <w:r w:rsidR="009C653B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2008</w:t>
      </w:r>
      <w:r w:rsidR="009C653B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506-532.</w:t>
      </w:r>
    </w:p>
    <w:p w14:paraId="1D6FD6C5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DF6DFC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="00937CBA" w:rsidRPr="00C75B14">
        <w:rPr>
          <w:sz w:val="20"/>
          <w:szCs w:val="20"/>
        </w:rPr>
        <w:t xml:space="preserve">The Origins of Procedural </w:t>
      </w:r>
      <w:r w:rsidRPr="00C75B14">
        <w:rPr>
          <w:sz w:val="20"/>
          <w:szCs w:val="20"/>
        </w:rPr>
        <w:t>Regulations</w:t>
      </w:r>
      <w:r w:rsidR="00937CBA" w:rsidRPr="00C75B14">
        <w:rPr>
          <w:sz w:val="20"/>
          <w:szCs w:val="20"/>
        </w:rPr>
        <w:t xml:space="preserve"> for Rabbinical Courts</w:t>
      </w:r>
      <w:r w:rsidRPr="00C75B14">
        <w:rPr>
          <w:sz w:val="20"/>
          <w:szCs w:val="20"/>
        </w:rPr>
        <w:t xml:space="preserve">: 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Takkanot Ha-Diyun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, 1943</w:t>
      </w:r>
      <w:bookmarkStart w:id="26" w:name="OLE_LINK8"/>
      <w:r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bookmarkEnd w:id="26"/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Din</w:t>
      </w:r>
      <w:r w:rsidR="00205539" w:rsidRPr="00C75B14">
        <w:rPr>
          <w:i/>
          <w:iCs/>
          <w:sz w:val="20"/>
          <w:szCs w:val="20"/>
        </w:rPr>
        <w:t>é</w:t>
      </w:r>
      <w:r w:rsidRPr="00C75B14">
        <w:rPr>
          <w:i/>
          <w:iCs/>
          <w:sz w:val="20"/>
          <w:szCs w:val="20"/>
        </w:rPr>
        <w:t xml:space="preserve"> Israel</w:t>
      </w:r>
      <w:r w:rsidRPr="00C75B14">
        <w:rPr>
          <w:sz w:val="20"/>
          <w:szCs w:val="20"/>
        </w:rPr>
        <w:t xml:space="preserve"> 25 (2008): 185-260 (Hebrew).</w:t>
      </w:r>
    </w:p>
    <w:p w14:paraId="668F123D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DF6DFC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Halakha, Mishpat Ivri and the State of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Justice</w:t>
      </w:r>
      <w:r w:rsidR="004F0E8F" w:rsidRPr="00C75B14">
        <w:rPr>
          <w:sz w:val="20"/>
          <w:szCs w:val="20"/>
        </w:rPr>
        <w:t xml:space="preserve"> </w:t>
      </w:r>
      <w:r w:rsidR="004F0E8F" w:rsidRPr="00C75B14">
        <w:rPr>
          <w:i/>
          <w:iCs/>
          <w:sz w:val="20"/>
          <w:szCs w:val="20"/>
        </w:rPr>
        <w:t>Magazine</w:t>
      </w:r>
      <w:r w:rsidRPr="00C75B14">
        <w:rPr>
          <w:sz w:val="20"/>
          <w:szCs w:val="20"/>
        </w:rPr>
        <w:t xml:space="preserve"> 45 (2008): 8-13.</w:t>
      </w:r>
    </w:p>
    <w:p w14:paraId="19BBA3BA" w14:textId="77777777" w:rsidR="004F0E8F" w:rsidRPr="00C75B14" w:rsidRDefault="00BE3EFE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Between Scholar and Jurist: The Controversy over the Research of Jewish Law Using Comparative Methods at the Early Time of the Field.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Journal of Law and Religion </w:t>
      </w:r>
      <w:r w:rsidRPr="00C75B14">
        <w:rPr>
          <w:sz w:val="20"/>
          <w:szCs w:val="20"/>
        </w:rPr>
        <w:t>23</w:t>
      </w:r>
      <w:r w:rsidR="004F0E8F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(2007-</w:t>
      </w:r>
      <w:r w:rsidR="008B79D5" w:rsidRPr="00C75B14">
        <w:rPr>
          <w:sz w:val="20"/>
          <w:szCs w:val="20"/>
        </w:rPr>
        <w:t>200</w:t>
      </w:r>
      <w:r w:rsidRPr="00C75B14">
        <w:rPr>
          <w:sz w:val="20"/>
          <w:szCs w:val="20"/>
        </w:rPr>
        <w:t>8): 189-248.</w:t>
      </w:r>
    </w:p>
    <w:p w14:paraId="4E84C9D2" w14:textId="77777777" w:rsidR="00853526" w:rsidRPr="00C75B14" w:rsidRDefault="00473D26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</w:rPr>
        <w:t xml:space="preserve">–––––. </w:t>
      </w:r>
      <w:r w:rsidR="00853526" w:rsidRPr="00C75B14">
        <w:rPr>
          <w:sz w:val="20"/>
          <w:szCs w:val="20"/>
        </w:rPr>
        <w:t xml:space="preserve">"From Dogmatist to Historian: Asher Gulak and the Research on Jewish Law in the Hebrew University, 1925-1940." </w:t>
      </w:r>
      <w:r w:rsidR="00853526" w:rsidRPr="00C75B14">
        <w:rPr>
          <w:i/>
          <w:iCs/>
          <w:sz w:val="20"/>
          <w:szCs w:val="20"/>
        </w:rPr>
        <w:t xml:space="preserve">Jewish Studies </w:t>
      </w:r>
      <w:r w:rsidR="00853526" w:rsidRPr="00C75B14">
        <w:rPr>
          <w:sz w:val="20"/>
          <w:szCs w:val="20"/>
        </w:rPr>
        <w:t xml:space="preserve">43 (2005-2006): 169-200 </w:t>
      </w:r>
      <w:r w:rsidR="00853526" w:rsidRPr="00C75B14">
        <w:rPr>
          <w:sz w:val="20"/>
          <w:szCs w:val="20"/>
          <w:lang w:val="en-US"/>
        </w:rPr>
        <w:t>(Hebrew).</w:t>
      </w:r>
    </w:p>
    <w:p w14:paraId="573F606B" w14:textId="77777777" w:rsidR="004411D4" w:rsidRPr="00C75B14" w:rsidRDefault="004411D4" w:rsidP="0082444F">
      <w:pPr>
        <w:ind w:left="227" w:hanging="227"/>
        <w:rPr>
          <w:sz w:val="20"/>
          <w:szCs w:val="20"/>
          <w:rtl/>
        </w:rPr>
      </w:pPr>
      <w:r w:rsidRPr="00C75B14">
        <w:rPr>
          <w:sz w:val="20"/>
          <w:szCs w:val="20"/>
          <w:lang w:val="en-US"/>
        </w:rPr>
        <w:t>–––––.</w:t>
      </w:r>
      <w:r w:rsidR="00473D26" w:rsidRPr="00C75B14">
        <w:rPr>
          <w:sz w:val="20"/>
          <w:szCs w:val="20"/>
          <w:lang w:val="en-US"/>
        </w:rPr>
        <w:t xml:space="preserve"> </w:t>
      </w:r>
      <w:r w:rsidR="00473D26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A </w:t>
      </w:r>
      <w:r w:rsidR="0086357E" w:rsidRPr="00C75B14">
        <w:rPr>
          <w:sz w:val="20"/>
          <w:szCs w:val="20"/>
        </w:rPr>
        <w:t xml:space="preserve">Forgotten </w:t>
      </w:r>
      <w:r w:rsidRPr="00C75B14">
        <w:rPr>
          <w:sz w:val="20"/>
          <w:szCs w:val="20"/>
        </w:rPr>
        <w:t>Scholar</w:t>
      </w:r>
      <w:r w:rsidR="0086357E" w:rsidRPr="00C75B14">
        <w:rPr>
          <w:sz w:val="20"/>
          <w:szCs w:val="20"/>
        </w:rPr>
        <w:t xml:space="preserve"> – Ya'akov Shmuel Zori</w:t>
      </w:r>
      <w:r w:rsidRPr="00C75B14">
        <w:rPr>
          <w:sz w:val="20"/>
          <w:szCs w:val="20"/>
        </w:rPr>
        <w:t xml:space="preserve"> </w:t>
      </w:r>
      <w:r w:rsidR="0086357E" w:rsidRPr="00C75B14">
        <w:rPr>
          <w:sz w:val="20"/>
          <w:szCs w:val="20"/>
        </w:rPr>
        <w:t xml:space="preserve">and </w:t>
      </w:r>
      <w:r w:rsidR="00DF0726" w:rsidRPr="00C75B14">
        <w:rPr>
          <w:sz w:val="20"/>
          <w:szCs w:val="20"/>
        </w:rPr>
        <w:t>H</w:t>
      </w:r>
      <w:r w:rsidR="0086357E" w:rsidRPr="00C75B14">
        <w:rPr>
          <w:sz w:val="20"/>
          <w:szCs w:val="20"/>
        </w:rPr>
        <w:t>is Research in Jewish Law in the Light of Research in the Field</w:t>
      </w:r>
      <w:r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="0086357E" w:rsidRPr="00C75B14">
        <w:rPr>
          <w:i/>
          <w:iCs/>
          <w:sz w:val="20"/>
          <w:szCs w:val="20"/>
          <w:lang w:val="en-US"/>
        </w:rPr>
        <w:t>Shenaton Ha-Mishpat Ha-Ivri: Annual of the Institute for Research in Jewish Law</w:t>
      </w:r>
      <w:r w:rsidR="0086357E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 xml:space="preserve">23 (2005): </w:t>
      </w:r>
      <w:r w:rsidR="006352A1" w:rsidRPr="00C75B14">
        <w:rPr>
          <w:sz w:val="20"/>
          <w:szCs w:val="20"/>
        </w:rPr>
        <w:t>253</w:t>
      </w:r>
      <w:r w:rsidRPr="00C75B14">
        <w:rPr>
          <w:sz w:val="20"/>
          <w:szCs w:val="20"/>
        </w:rPr>
        <w:t>-349 (Hebrew).</w:t>
      </w:r>
    </w:p>
    <w:p w14:paraId="3562CEA0" w14:textId="77777777" w:rsidR="004411D4" w:rsidRPr="00C75B14" w:rsidRDefault="004411D4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–––––.</w:t>
      </w:r>
      <w:r w:rsidR="00DF6DFC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"'</w:t>
      </w:r>
      <w:r w:rsidRPr="00C75B14">
        <w:rPr>
          <w:sz w:val="20"/>
          <w:szCs w:val="20"/>
        </w:rPr>
        <w:t>Mishpat Ivri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 xml:space="preserve"> </w:t>
      </w:r>
      <w:r w:rsidR="002B6F88" w:rsidRPr="00C75B14">
        <w:rPr>
          <w:sz w:val="20"/>
          <w:szCs w:val="20"/>
        </w:rPr>
        <w:t>I</w:t>
      </w:r>
      <w:r w:rsidR="00740DC0" w:rsidRPr="00C75B14">
        <w:rPr>
          <w:sz w:val="20"/>
          <w:szCs w:val="20"/>
        </w:rPr>
        <w:t xml:space="preserve">s </w:t>
      </w:r>
      <w:r w:rsidR="002B6F88" w:rsidRPr="00C75B14">
        <w:rPr>
          <w:sz w:val="20"/>
          <w:szCs w:val="20"/>
        </w:rPr>
        <w:t>N</w:t>
      </w:r>
      <w:r w:rsidR="00740DC0" w:rsidRPr="00C75B14">
        <w:rPr>
          <w:sz w:val="20"/>
          <w:szCs w:val="20"/>
        </w:rPr>
        <w:t xml:space="preserve">ot </w:t>
      </w:r>
      <w:r w:rsidRPr="00C75B14">
        <w:rPr>
          <w:sz w:val="20"/>
          <w:szCs w:val="20"/>
        </w:rPr>
        <w:t>Halakhah (</w:t>
      </w:r>
      <w:r w:rsidR="008250D2" w:rsidRPr="00C75B14">
        <w:rPr>
          <w:sz w:val="20"/>
          <w:szCs w:val="20"/>
        </w:rPr>
        <w:t>b</w:t>
      </w:r>
      <w:r w:rsidRPr="00C75B14">
        <w:rPr>
          <w:sz w:val="20"/>
          <w:szCs w:val="20"/>
        </w:rPr>
        <w:t xml:space="preserve">ut </w:t>
      </w:r>
      <w:r w:rsidR="002B6F88" w:rsidRPr="00C75B14">
        <w:rPr>
          <w:sz w:val="20"/>
          <w:szCs w:val="20"/>
        </w:rPr>
        <w:t>I</w:t>
      </w:r>
      <w:r w:rsidR="00740DC0" w:rsidRPr="00C75B14">
        <w:rPr>
          <w:sz w:val="20"/>
          <w:szCs w:val="20"/>
        </w:rPr>
        <w:t xml:space="preserve">s Nonetheless </w:t>
      </w:r>
      <w:r w:rsidRPr="00C75B14">
        <w:rPr>
          <w:sz w:val="20"/>
          <w:szCs w:val="20"/>
        </w:rPr>
        <w:t>of Value).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Akdamot </w:t>
      </w:r>
      <w:r w:rsidRPr="00C75B14">
        <w:rPr>
          <w:sz w:val="20"/>
          <w:szCs w:val="20"/>
        </w:rPr>
        <w:t>16 (2005): 139-167 (Hebrew).</w:t>
      </w:r>
    </w:p>
    <w:p w14:paraId="2A9D9D3A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7D5508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Rabbi Ouziel, the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>-Jaffa Rabbinate and the Rabbinical Court of Appeal: A Play in Four Acts.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Bar-Ilan Law </w:t>
      </w:r>
      <w:r w:rsidR="0081533E" w:rsidRPr="00C75B14">
        <w:rPr>
          <w:i/>
          <w:iCs/>
          <w:sz w:val="20"/>
          <w:szCs w:val="20"/>
        </w:rPr>
        <w:t xml:space="preserve">Studies </w:t>
      </w:r>
      <w:r w:rsidRPr="00C75B14">
        <w:rPr>
          <w:sz w:val="20"/>
          <w:szCs w:val="20"/>
        </w:rPr>
        <w:t>21</w:t>
      </w:r>
      <w:r w:rsidR="00930015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(2004):</w:t>
      </w:r>
      <w:r w:rsidR="004B2D09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129-243 (Hebrew).</w:t>
      </w:r>
    </w:p>
    <w:p w14:paraId="7BA59062" w14:textId="77777777" w:rsidR="008B0510" w:rsidRPr="00C75B14" w:rsidRDefault="008B0510" w:rsidP="0082444F">
      <w:pPr>
        <w:ind w:left="227" w:hanging="227"/>
        <w:rPr>
          <w:sz w:val="20"/>
          <w:szCs w:val="20"/>
        </w:rPr>
      </w:pPr>
    </w:p>
    <w:p w14:paraId="19A10966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Radzyner</w:t>
      </w:r>
      <w:r w:rsidR="00786A5F" w:rsidRPr="00C75B14">
        <w:rPr>
          <w:sz w:val="20"/>
          <w:szCs w:val="20"/>
          <w:lang w:val="en-US"/>
        </w:rPr>
        <w:t>, Amihai</w:t>
      </w:r>
      <w:r w:rsidRPr="00C75B14">
        <w:rPr>
          <w:sz w:val="20"/>
          <w:szCs w:val="20"/>
          <w:lang w:val="en-US"/>
        </w:rPr>
        <w:t xml:space="preserve"> and Shuki Friedman. </w:t>
      </w:r>
      <w:r w:rsidRPr="00C75B14">
        <w:rPr>
          <w:i/>
          <w:iCs/>
          <w:sz w:val="20"/>
          <w:szCs w:val="20"/>
        </w:rPr>
        <w:t>The Religious Community and the Constitution: What Can History Teach Us? Research Paper</w:t>
      </w:r>
      <w:r w:rsidR="00740DC0" w:rsidRPr="00C75B14">
        <w:rPr>
          <w:i/>
          <w:iCs/>
          <w:sz w:val="20"/>
          <w:szCs w:val="20"/>
        </w:rPr>
        <w:t xml:space="preserve"> No.</w:t>
      </w:r>
      <w:r w:rsidRPr="00C75B14">
        <w:rPr>
          <w:i/>
          <w:iCs/>
          <w:sz w:val="20"/>
          <w:szCs w:val="20"/>
        </w:rPr>
        <w:t xml:space="preserve"> 69</w:t>
      </w:r>
      <w:r w:rsidRPr="00C75B14">
        <w:rPr>
          <w:sz w:val="20"/>
          <w:szCs w:val="20"/>
        </w:rPr>
        <w:t>. Jerusalem: The Israel Democracy Institute (2006)</w:t>
      </w:r>
      <w:r w:rsidR="00740DC0" w:rsidRPr="00C75B14">
        <w:rPr>
          <w:sz w:val="20"/>
          <w:szCs w:val="20"/>
        </w:rPr>
        <w:t xml:space="preserve"> (Hebrew)</w:t>
      </w:r>
      <w:r w:rsidRPr="00C75B14">
        <w:rPr>
          <w:sz w:val="20"/>
          <w:szCs w:val="20"/>
        </w:rPr>
        <w:t>.</w:t>
      </w:r>
    </w:p>
    <w:p w14:paraId="51F24307" w14:textId="77777777" w:rsidR="004411D4" w:rsidRPr="00C75B14" w:rsidRDefault="004411D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>–––––.</w:t>
      </w:r>
      <w:r w:rsidR="00786A5F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The Israeli Legislator and </w:t>
      </w:r>
      <w:r w:rsidR="006A7F40" w:rsidRPr="00C75B14">
        <w:rPr>
          <w:sz w:val="20"/>
          <w:szCs w:val="20"/>
        </w:rPr>
        <w:t xml:space="preserve">Hebrew </w:t>
      </w:r>
      <w:r w:rsidR="00D02DAB" w:rsidRPr="00C75B14">
        <w:rPr>
          <w:sz w:val="20"/>
          <w:szCs w:val="20"/>
        </w:rPr>
        <w:t>Law: Haim Cohn B</w:t>
      </w:r>
      <w:r w:rsidRPr="00C75B14">
        <w:rPr>
          <w:sz w:val="20"/>
          <w:szCs w:val="20"/>
        </w:rPr>
        <w:t>etween Tomorrow and Yesterday.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="00C869AF" w:rsidRPr="00C75B14">
        <w:rPr>
          <w:i/>
          <w:iCs/>
          <w:sz w:val="20"/>
          <w:szCs w:val="20"/>
        </w:rPr>
        <w:t>Tel Aviv</w:t>
      </w:r>
      <w:r w:rsidRPr="00C75B14">
        <w:rPr>
          <w:i/>
          <w:iCs/>
          <w:sz w:val="20"/>
          <w:szCs w:val="20"/>
        </w:rPr>
        <w:t xml:space="preserve"> University Law Review</w:t>
      </w:r>
      <w:r w:rsidRPr="00C75B14">
        <w:rPr>
          <w:sz w:val="20"/>
          <w:szCs w:val="20"/>
        </w:rPr>
        <w:t xml:space="preserve"> 29</w:t>
      </w:r>
      <w:r w:rsidR="006A7F40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(2005): 167-244 (Hebrew). </w:t>
      </w:r>
    </w:p>
    <w:p w14:paraId="56024D7E" w14:textId="77777777" w:rsidR="00272BC6" w:rsidRPr="00C75B14" w:rsidRDefault="00272BC6" w:rsidP="0082444F">
      <w:pPr>
        <w:ind w:left="227" w:hanging="227"/>
        <w:rPr>
          <w:sz w:val="20"/>
          <w:szCs w:val="20"/>
        </w:rPr>
      </w:pPr>
    </w:p>
    <w:p w14:paraId="3163AE78" w14:textId="6314C91F" w:rsidR="00272BC6" w:rsidRPr="00C75B14" w:rsidRDefault="00272BC6" w:rsidP="00272BC6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Rafael, Amnon E. "Tax Reform in Israel." </w:t>
      </w:r>
      <w:r w:rsidRPr="00C75B14">
        <w:rPr>
          <w:rFonts w:cs="Times New Roman"/>
          <w:i/>
          <w:iCs/>
          <w:sz w:val="20"/>
          <w:szCs w:val="28"/>
        </w:rPr>
        <w:t>Israel Law Review</w:t>
      </w:r>
      <w:r w:rsidRPr="00C75B14">
        <w:rPr>
          <w:rFonts w:cs="Times New Roman"/>
          <w:sz w:val="20"/>
          <w:szCs w:val="28"/>
        </w:rPr>
        <w:t xml:space="preserve"> 11 (1976): 187-215.</w:t>
      </w:r>
    </w:p>
    <w:p w14:paraId="2F7493FD" w14:textId="265E0FB4" w:rsidR="00D9524E" w:rsidRPr="00C75B14" w:rsidRDefault="00D9524E" w:rsidP="00272BC6">
      <w:pPr>
        <w:pStyle w:val="a6"/>
        <w:ind w:left="227" w:hanging="227"/>
        <w:rPr>
          <w:rFonts w:cs="Times New Roman"/>
          <w:sz w:val="20"/>
          <w:szCs w:val="28"/>
        </w:rPr>
      </w:pPr>
    </w:p>
    <w:p w14:paraId="1F488B19" w14:textId="77777777" w:rsidR="00D9524E" w:rsidRPr="00C75B14" w:rsidRDefault="00D9524E" w:rsidP="00D9524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Rahat, Gideon. "The Israeli Electoral System 1948-1959: From Default to an Entrenched System."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11 (2001): 369-446 (Hebrew).</w:t>
      </w:r>
    </w:p>
    <w:p w14:paraId="58290750" w14:textId="77777777" w:rsidR="008B0510" w:rsidRPr="00C75B14" w:rsidRDefault="008B0510" w:rsidP="00272BC6">
      <w:pPr>
        <w:pStyle w:val="a6"/>
        <w:ind w:left="227" w:hanging="227"/>
        <w:rPr>
          <w:rFonts w:cs="Times New Roman"/>
          <w:sz w:val="20"/>
          <w:szCs w:val="28"/>
        </w:rPr>
      </w:pPr>
    </w:p>
    <w:p w14:paraId="390A5A1C" w14:textId="77777777" w:rsidR="008B0510" w:rsidRPr="00C75B14" w:rsidRDefault="008B0510" w:rsidP="008B051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Ram, Hanna. </w:t>
      </w:r>
      <w:r w:rsidRPr="00C75B14">
        <w:rPr>
          <w:rFonts w:cs="Times New Roman"/>
          <w:i/>
          <w:iCs/>
          <w:sz w:val="20"/>
          <w:szCs w:val="20"/>
        </w:rPr>
        <w:t>The Jewish Community in Jaffa: From Sephardic Community to Zionist Center, 1839-1939</w:t>
      </w:r>
      <w:r w:rsidRPr="00C75B14">
        <w:rPr>
          <w:rFonts w:cs="Times New Roman"/>
          <w:sz w:val="20"/>
          <w:szCs w:val="20"/>
        </w:rPr>
        <w:t xml:space="preserve">. Jerusalem: Carmel (1996) (Hebrew). </w:t>
      </w:r>
    </w:p>
    <w:p w14:paraId="5D2FBA0A" w14:textId="77777777" w:rsidR="00786A5F" w:rsidRPr="00C75B14" w:rsidRDefault="00786A5F" w:rsidP="0082444F">
      <w:pPr>
        <w:rPr>
          <w:sz w:val="20"/>
          <w:lang w:val="en-US"/>
        </w:rPr>
      </w:pPr>
    </w:p>
    <w:p w14:paraId="0B00F19F" w14:textId="77777777" w:rsidR="004B6918" w:rsidRPr="00C75B14" w:rsidRDefault="004B6918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Raniel, </w:t>
      </w:r>
      <w:r w:rsidRPr="00C75B14">
        <w:rPr>
          <w:sz w:val="20"/>
          <w:szCs w:val="20"/>
        </w:rPr>
        <w:t xml:space="preserve">Menahem. </w:t>
      </w:r>
      <w:r w:rsidRPr="00C75B14">
        <w:rPr>
          <w:i/>
          <w:iCs/>
          <w:sz w:val="20"/>
          <w:szCs w:val="20"/>
        </w:rPr>
        <w:t>A Man of Virtue – Itzhak Kahan, President of</w:t>
      </w:r>
      <w:r w:rsidR="004B2D09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The Supreme Court, and </w:t>
      </w:r>
      <w:r w:rsidR="00DF0726" w:rsidRPr="00C75B14">
        <w:rPr>
          <w:i/>
          <w:iCs/>
          <w:sz w:val="20"/>
          <w:szCs w:val="20"/>
        </w:rPr>
        <w:t xml:space="preserve">His </w:t>
      </w:r>
      <w:r w:rsidRPr="00C75B14">
        <w:rPr>
          <w:i/>
          <w:iCs/>
          <w:sz w:val="20"/>
          <w:szCs w:val="20"/>
        </w:rPr>
        <w:t>Perception of the Law and the Judge</w:t>
      </w:r>
      <w:r w:rsidR="003635FA" w:rsidRPr="00C75B14">
        <w:rPr>
          <w:sz w:val="20"/>
          <w:szCs w:val="20"/>
        </w:rPr>
        <w:t xml:space="preserve"> (2012)</w:t>
      </w:r>
      <w:r w:rsidRPr="00C75B14">
        <w:rPr>
          <w:sz w:val="20"/>
          <w:szCs w:val="20"/>
        </w:rPr>
        <w:t xml:space="preserve"> </w:t>
      </w:r>
      <w:r w:rsidR="005917C8" w:rsidRPr="00C75B14">
        <w:rPr>
          <w:sz w:val="20"/>
          <w:szCs w:val="20"/>
        </w:rPr>
        <w:t>(</w:t>
      </w:r>
      <w:r w:rsidR="00BF4A0E" w:rsidRPr="00C75B14">
        <w:rPr>
          <w:sz w:val="20"/>
          <w:szCs w:val="20"/>
        </w:rPr>
        <w:t>unpublished</w:t>
      </w:r>
      <w:r w:rsidR="004B2D09" w:rsidRPr="00C75B14">
        <w:rPr>
          <w:sz w:val="20"/>
          <w:szCs w:val="20"/>
        </w:rPr>
        <w:t xml:space="preserve"> </w:t>
      </w:r>
      <w:r w:rsidR="00F32E6A" w:rsidRPr="00C75B14">
        <w:rPr>
          <w:sz w:val="20"/>
          <w:szCs w:val="20"/>
        </w:rPr>
        <w:t>Ph</w:t>
      </w:r>
      <w:r w:rsidR="005917C8" w:rsidRPr="00C75B14">
        <w:rPr>
          <w:sz w:val="20"/>
          <w:szCs w:val="20"/>
        </w:rPr>
        <w:t xml:space="preserve">.D. </w:t>
      </w:r>
      <w:r w:rsidR="00DD5003" w:rsidRPr="00C75B14">
        <w:rPr>
          <w:sz w:val="20"/>
          <w:szCs w:val="20"/>
        </w:rPr>
        <w:t>dissertation</w:t>
      </w:r>
      <w:r w:rsidR="005917C8" w:rsidRPr="00C75B14">
        <w:rPr>
          <w:sz w:val="20"/>
          <w:szCs w:val="20"/>
        </w:rPr>
        <w:t xml:space="preserve">, </w:t>
      </w:r>
      <w:r w:rsidR="003635FA" w:rsidRPr="00C75B14">
        <w:rPr>
          <w:sz w:val="20"/>
          <w:szCs w:val="20"/>
        </w:rPr>
        <w:t>Haifa University)</w:t>
      </w:r>
      <w:r w:rsidR="00A66254" w:rsidRPr="00C75B14">
        <w:rPr>
          <w:sz w:val="20"/>
          <w:szCs w:val="20"/>
        </w:rPr>
        <w:t xml:space="preserve"> (Hebrew).</w:t>
      </w:r>
    </w:p>
    <w:p w14:paraId="3E420806" w14:textId="77777777" w:rsidR="005917C8" w:rsidRPr="00C75B14" w:rsidRDefault="005917C8" w:rsidP="0082444F">
      <w:pPr>
        <w:rPr>
          <w:sz w:val="20"/>
          <w:szCs w:val="20"/>
          <w:lang w:val="en-US"/>
        </w:rPr>
      </w:pPr>
    </w:p>
    <w:p w14:paraId="063AAEEA" w14:textId="77777777" w:rsidR="00853526" w:rsidRPr="00C75B14" w:rsidRDefault="004B691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Razi, Tammy. </w:t>
      </w:r>
      <w:r w:rsidR="00853526" w:rsidRPr="00C75B14">
        <w:rPr>
          <w:rFonts w:cs="Times New Roman"/>
          <w:sz w:val="20"/>
          <w:szCs w:val="20"/>
          <w:lang w:val="en-US" w:bidi="ar-SA"/>
        </w:rPr>
        <w:t>"'</w:t>
      </w:r>
      <w:r w:rsidR="00853526" w:rsidRPr="00C75B14">
        <w:rPr>
          <w:rFonts w:cs="Times New Roman"/>
          <w:sz w:val="20"/>
          <w:szCs w:val="20"/>
          <w:lang w:bidi="ar-SA"/>
        </w:rPr>
        <w:t>Rebuilding the Family': Perceptions of the Urban</w:t>
      </w:r>
      <w:r w:rsidR="00853526" w:rsidRPr="00C75B14">
        <w:rPr>
          <w:rFonts w:cs="Times New Roman"/>
          <w:b/>
          <w:bCs/>
          <w:sz w:val="20"/>
          <w:szCs w:val="20"/>
          <w:lang w:bidi="ar-SA"/>
        </w:rPr>
        <w:t> </w:t>
      </w:r>
      <w:r w:rsidR="00853526" w:rsidRPr="00C75B14">
        <w:rPr>
          <w:rFonts w:cs="Times New Roman"/>
          <w:sz w:val="20"/>
          <w:szCs w:val="20"/>
          <w:lang w:bidi="ar-SA"/>
        </w:rPr>
        <w:t xml:space="preserve">Jewish Family in the </w:t>
      </w:r>
      <w:r w:rsidR="00853526" w:rsidRPr="00C75B14">
        <w:rPr>
          <w:rFonts w:cs="Times New Roman"/>
          <w:sz w:val="20"/>
          <w:szCs w:val="20"/>
          <w:lang w:val="en-US"/>
        </w:rPr>
        <w:t>Mandate</w:t>
      </w:r>
      <w:r w:rsidR="00853526" w:rsidRPr="00C75B14">
        <w:rPr>
          <w:rFonts w:cs="Times New Roman"/>
          <w:sz w:val="20"/>
          <w:szCs w:val="20"/>
          <w:lang w:bidi="ar-SA"/>
        </w:rPr>
        <w:t xml:space="preserve"> Period." In </w:t>
      </w:r>
      <w:r w:rsidR="00853526" w:rsidRPr="00C75B14">
        <w:rPr>
          <w:rFonts w:cs="Times New Roman"/>
          <w:sz w:val="20"/>
          <w:szCs w:val="20"/>
        </w:rPr>
        <w:t xml:space="preserve">Eyal Katvan, Marglit Shilo and Ruth Halperin-Kaddari eds. </w:t>
      </w:r>
      <w:r w:rsidR="00853526" w:rsidRPr="00C75B14">
        <w:rPr>
          <w:rFonts w:cs="Times New Roman"/>
          <w:i/>
          <w:iCs/>
          <w:sz w:val="20"/>
          <w:szCs w:val="20"/>
        </w:rPr>
        <w:t>One Law for Man and Woman: Women, Rights and Law in Mandatory Palestine</w:t>
      </w:r>
      <w:r w:rsidR="00853526" w:rsidRPr="00C75B14">
        <w:rPr>
          <w:rFonts w:cs="Times New Roman"/>
          <w:sz w:val="20"/>
          <w:szCs w:val="20"/>
        </w:rPr>
        <w:t>. Ramat-Gan: Bar-Ilan University Press (2010): 21-56 (Hebrew)</w:t>
      </w:r>
      <w:r w:rsidR="00190B24" w:rsidRPr="00C75B14">
        <w:rPr>
          <w:rFonts w:cs="Times New Roman"/>
          <w:sz w:val="20"/>
          <w:szCs w:val="20"/>
        </w:rPr>
        <w:t>.</w:t>
      </w:r>
    </w:p>
    <w:p w14:paraId="14550D98" w14:textId="17C6952A" w:rsidR="004B6918" w:rsidRPr="00C75B14" w:rsidRDefault="00853526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4B6918" w:rsidRPr="00C75B14">
        <w:rPr>
          <w:rFonts w:cs="Times New Roman"/>
          <w:i/>
          <w:iCs/>
          <w:sz w:val="20"/>
          <w:szCs w:val="20"/>
          <w:lang w:bidi="ar-SA"/>
        </w:rPr>
        <w:t xml:space="preserve">Forsaken Children: The Backyard of Mandate </w:t>
      </w:r>
      <w:r w:rsidR="00C869AF" w:rsidRPr="00C75B14">
        <w:rPr>
          <w:rFonts w:cs="Times New Roman"/>
          <w:i/>
          <w:iCs/>
          <w:sz w:val="20"/>
          <w:szCs w:val="20"/>
          <w:lang w:bidi="ar-SA"/>
        </w:rPr>
        <w:t>Tel Aviv</w:t>
      </w:r>
      <w:r w:rsidR="004B6918" w:rsidRPr="00C75B14">
        <w:rPr>
          <w:rFonts w:cs="Times New Roman"/>
          <w:sz w:val="20"/>
          <w:szCs w:val="20"/>
          <w:lang w:bidi="ar-SA"/>
        </w:rPr>
        <w:t>.</w:t>
      </w:r>
      <w:r w:rsidR="00E26419" w:rsidRPr="00C75B14">
        <w:rPr>
          <w:rFonts w:cs="Times New Roman"/>
          <w:sz w:val="20"/>
          <w:szCs w:val="20"/>
          <w:lang w:bidi="ar-SA"/>
        </w:rPr>
        <w:t xml:space="preserve"> </w:t>
      </w:r>
      <w:r w:rsidR="00C869AF" w:rsidRPr="00C75B14">
        <w:rPr>
          <w:rFonts w:cs="Times New Roman"/>
          <w:sz w:val="20"/>
          <w:szCs w:val="20"/>
          <w:lang w:bidi="ar-SA"/>
        </w:rPr>
        <w:t>Tel Aviv</w:t>
      </w:r>
      <w:r w:rsidR="00E26419" w:rsidRPr="00C75B14">
        <w:rPr>
          <w:rFonts w:cs="Times New Roman"/>
          <w:sz w:val="20"/>
          <w:szCs w:val="20"/>
          <w:lang w:bidi="ar-SA"/>
        </w:rPr>
        <w:t>: Am</w:t>
      </w:r>
      <w:r w:rsidR="009B649A" w:rsidRPr="00C75B14">
        <w:rPr>
          <w:rFonts w:cs="Times New Roman"/>
          <w:sz w:val="20"/>
          <w:szCs w:val="20"/>
          <w:lang w:bidi="ar-SA"/>
        </w:rPr>
        <w:t xml:space="preserve"> </w:t>
      </w:r>
      <w:r w:rsidR="00E26419" w:rsidRPr="00C75B14">
        <w:rPr>
          <w:rFonts w:cs="Times New Roman"/>
          <w:sz w:val="20"/>
          <w:szCs w:val="20"/>
          <w:lang w:bidi="ar-SA"/>
        </w:rPr>
        <w:t>Oved</w:t>
      </w:r>
      <w:r w:rsidR="004B6918" w:rsidRPr="00C75B14">
        <w:rPr>
          <w:rFonts w:cs="Times New Roman"/>
          <w:sz w:val="20"/>
          <w:szCs w:val="20"/>
          <w:lang w:bidi="ar-SA"/>
        </w:rPr>
        <w:t xml:space="preserve"> </w:t>
      </w:r>
      <w:r w:rsidR="00E26419" w:rsidRPr="00C75B14">
        <w:rPr>
          <w:rFonts w:cs="Times New Roman"/>
          <w:sz w:val="20"/>
          <w:szCs w:val="20"/>
          <w:lang w:bidi="ar-SA"/>
        </w:rPr>
        <w:t>(</w:t>
      </w:r>
      <w:r w:rsidR="004B6918" w:rsidRPr="00C75B14">
        <w:rPr>
          <w:rFonts w:cs="Times New Roman"/>
          <w:sz w:val="20"/>
          <w:szCs w:val="20"/>
          <w:lang w:bidi="ar-SA"/>
        </w:rPr>
        <w:t>2009</w:t>
      </w:r>
      <w:r w:rsidR="00E26419" w:rsidRPr="00C75B14">
        <w:rPr>
          <w:rFonts w:cs="Times New Roman"/>
          <w:sz w:val="20"/>
          <w:szCs w:val="20"/>
          <w:lang w:bidi="ar-SA"/>
        </w:rPr>
        <w:t>)</w:t>
      </w:r>
      <w:r w:rsidR="004B6918" w:rsidRPr="00C75B14">
        <w:rPr>
          <w:rFonts w:cs="Times New Roman"/>
          <w:sz w:val="20"/>
          <w:szCs w:val="20"/>
          <w:lang w:bidi="ar-SA"/>
        </w:rPr>
        <w:t xml:space="preserve"> (Hebrew).</w:t>
      </w:r>
    </w:p>
    <w:p w14:paraId="385535EA" w14:textId="77777777" w:rsidR="000027E3" w:rsidRPr="00C75B14" w:rsidRDefault="000027E3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1DF737BE" w14:textId="77777777" w:rsidR="008B0510" w:rsidRPr="00C75B14" w:rsidRDefault="008B0510" w:rsidP="008B0510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Reichmann, Shalom. </w:t>
      </w:r>
      <w:r w:rsidRPr="00C75B14">
        <w:rPr>
          <w:rFonts w:cs="Times New Roman"/>
          <w:i/>
          <w:iCs/>
          <w:sz w:val="20"/>
          <w:szCs w:val="20"/>
        </w:rPr>
        <w:t>From Stakeout to Settlement: Creating the Jewish Settlement Map in Eretz Yisrael, 1918-1948, Sources and Discussion</w:t>
      </w:r>
      <w:r w:rsidRPr="00C75B14">
        <w:rPr>
          <w:rFonts w:cs="Times New Roman"/>
          <w:sz w:val="20"/>
          <w:szCs w:val="20"/>
        </w:rPr>
        <w:t>. Jerusalem: Yad Izhak Ben-Zvi (1979) (Hebrew).</w:t>
      </w:r>
    </w:p>
    <w:p w14:paraId="30223E5B" w14:textId="77777777" w:rsidR="00112C29" w:rsidRPr="00C75B14" w:rsidRDefault="00112C29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CBEE3BB" w14:textId="58D56DCD" w:rsidR="00112C29" w:rsidRPr="00C75B14" w:rsidRDefault="00112C29" w:rsidP="00112C29">
      <w:pPr>
        <w:pStyle w:val="3"/>
        <w:shd w:val="clear" w:color="auto" w:fill="FFFFFF"/>
        <w:ind w:left="227" w:hanging="227"/>
        <w:jc w:val="both"/>
        <w:rPr>
          <w:rFonts w:ascii="Times New Roman" w:eastAsia="Calibri" w:hAnsi="Times New Roman"/>
          <w:b/>
        </w:rPr>
      </w:pPr>
      <w:r w:rsidRPr="00C75B14">
        <w:rPr>
          <w:rFonts w:ascii="Times New Roman" w:eastAsia="Calibri" w:hAnsi="Times New Roman"/>
        </w:rPr>
        <w:t>Reuveny, Jacob.</w:t>
      </w:r>
      <w:r w:rsidRPr="00C75B14">
        <w:rPr>
          <w:rFonts w:ascii="Times New Roman" w:eastAsia="Calibri" w:hAnsi="Times New Roman"/>
          <w:b/>
        </w:rPr>
        <w:t xml:space="preserve"> </w:t>
      </w:r>
      <w:r w:rsidRPr="00C75B14">
        <w:rPr>
          <w:rFonts w:ascii="Times New Roman" w:eastAsia="Calibri" w:hAnsi="Times New Roman"/>
          <w:i/>
        </w:rPr>
        <w:t>The Administration of Palestine Under the British Mandate 1920-1948: An Institutional Analysis</w:t>
      </w:r>
      <w:r w:rsidRPr="00C75B14">
        <w:rPr>
          <w:rFonts w:ascii="Times New Roman" w:eastAsia="Calibri" w:hAnsi="Times New Roman"/>
        </w:rPr>
        <w:t>. Ramat-Gan: Bar-Ilan University Press (1993) (Hebrew).</w:t>
      </w:r>
    </w:p>
    <w:p w14:paraId="0EE2398D" w14:textId="77777777" w:rsidR="000027E3" w:rsidRPr="00C75B14" w:rsidRDefault="000027E3" w:rsidP="00A24AD0">
      <w:pPr>
        <w:rPr>
          <w:rFonts w:eastAsia="Calibri"/>
          <w:lang w:bidi="en-US"/>
        </w:rPr>
      </w:pPr>
    </w:p>
    <w:p w14:paraId="32333907" w14:textId="77777777" w:rsidR="000B1915" w:rsidRPr="00C75B14" w:rsidRDefault="000B1915" w:rsidP="000B1915">
      <w:pPr>
        <w:pStyle w:val="a6"/>
        <w:ind w:left="227" w:hanging="227"/>
        <w:rPr>
          <w:rFonts w:cs="Times New Roman"/>
          <w:i/>
          <w:iCs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Rivlin, Paul. </w:t>
      </w:r>
      <w:r w:rsidRPr="00C75B14">
        <w:rPr>
          <w:rFonts w:cs="Times New Roman"/>
          <w:i/>
          <w:iCs/>
          <w:sz w:val="20"/>
          <w:szCs w:val="28"/>
        </w:rPr>
        <w:t>The Israeli Economy from the Foundation of the State Through the 21st Century</w:t>
      </w:r>
      <w:r w:rsidRPr="00C75B14">
        <w:rPr>
          <w:rFonts w:cs="Times New Roman"/>
          <w:sz w:val="20"/>
          <w:szCs w:val="28"/>
        </w:rPr>
        <w:t>. New York: Cambridge University Press (2011).</w:t>
      </w:r>
    </w:p>
    <w:p w14:paraId="721F8EF1" w14:textId="77777777" w:rsidR="0066660D" w:rsidRPr="00C75B14" w:rsidRDefault="0066660D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FBBA5BE" w14:textId="4BA0CD86" w:rsidR="005C6B77" w:rsidRPr="00C75B14" w:rsidRDefault="005C6B7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Robinson, Shira</w:t>
      </w:r>
      <w:r w:rsidR="002606E8"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rFonts w:cs="Times New Roman"/>
          <w:i/>
          <w:iCs/>
          <w:sz w:val="20"/>
          <w:szCs w:val="20"/>
          <w:lang w:val="en-US"/>
        </w:rPr>
        <w:t>Citizen Strangers: Palestinians and the Birth of Israel’s Liberal Settler State</w:t>
      </w:r>
      <w:r w:rsidRPr="00C75B14">
        <w:rPr>
          <w:rFonts w:cs="Times New Roman"/>
          <w:sz w:val="20"/>
          <w:szCs w:val="20"/>
          <w:lang w:val="en-US"/>
        </w:rPr>
        <w:t xml:space="preserve">. Stanford: Stanford University Press (2013). </w:t>
      </w:r>
    </w:p>
    <w:p w14:paraId="72F96186" w14:textId="641F3555" w:rsidR="00AB38CA" w:rsidRPr="00C75B14" w:rsidRDefault="00AB38CA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74B7D8B7" w14:textId="77777777" w:rsidR="00AB38CA" w:rsidRPr="00C75B14" w:rsidRDefault="00AB38CA" w:rsidP="00AB38C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Roded, Batia, Oren Yiftachel and Alexandre (Sandy) Kedar. "Between Rights and Denials: Bedouin Indigeneity in the Negev/Naqab." </w:t>
      </w:r>
      <w:r w:rsidRPr="00C75B14">
        <w:rPr>
          <w:rFonts w:cs="Times New Roman"/>
          <w:i/>
          <w:iCs/>
          <w:sz w:val="20"/>
          <w:szCs w:val="20"/>
        </w:rPr>
        <w:t xml:space="preserve">Environment and Planning A: Economy and Space </w:t>
      </w:r>
      <w:r w:rsidRPr="00C75B14">
        <w:rPr>
          <w:rFonts w:cs="Times New Roman"/>
          <w:sz w:val="20"/>
          <w:szCs w:val="20"/>
        </w:rPr>
        <w:t>48(11) (2016): 2129-2161.</w:t>
      </w:r>
    </w:p>
    <w:p w14:paraId="1CD23CF9" w14:textId="77777777" w:rsidR="00121B27" w:rsidRPr="00C75B14" w:rsidRDefault="00121B27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4879D2DB" w14:textId="77777777" w:rsidR="00121B27" w:rsidRPr="00C75B14" w:rsidRDefault="00121B27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Rosenfeld, Shlomo. "Privatizing Israeli State Lands." </w:t>
      </w:r>
      <w:r w:rsidRPr="00C75B14">
        <w:rPr>
          <w:rFonts w:cs="Times New Roman"/>
          <w:i/>
          <w:iCs/>
          <w:sz w:val="20"/>
          <w:szCs w:val="20"/>
        </w:rPr>
        <w:t xml:space="preserve">Hama'yan </w:t>
      </w:r>
      <w:r w:rsidRPr="00C75B14">
        <w:rPr>
          <w:rFonts w:cs="Times New Roman"/>
          <w:sz w:val="20"/>
          <w:szCs w:val="20"/>
        </w:rPr>
        <w:t>53 (2013):15-23 (Hebrew).</w:t>
      </w:r>
    </w:p>
    <w:p w14:paraId="049AF075" w14:textId="77777777" w:rsidR="008B0510" w:rsidRPr="00C75B14" w:rsidRDefault="008B0510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47076443" w14:textId="77777777" w:rsidR="008B0510" w:rsidRPr="00C75B14" w:rsidRDefault="008B0510" w:rsidP="008B0510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Rosenhek, Zeev. "Inclusionary and Exclusionary Dynamics in the Israeli Welfare State: State Building and Political Economy." In Hanna Herzog, Tal Kochavi and Shimshon Selniker eds. </w:t>
      </w:r>
      <w:r w:rsidRPr="00C75B14">
        <w:rPr>
          <w:rFonts w:cs="Times New Roman"/>
          <w:i/>
          <w:iCs/>
          <w:sz w:val="20"/>
          <w:szCs w:val="20"/>
        </w:rPr>
        <w:t>Generations, Locations, Identities: Contemporary Perspectives on Society and Culture in Israel</w:t>
      </w:r>
      <w:r w:rsidRPr="00C75B14">
        <w:rPr>
          <w:rFonts w:cs="Times New Roman"/>
          <w:sz w:val="20"/>
          <w:szCs w:val="20"/>
        </w:rPr>
        <w:t>. Jerusalem: Van Leer Institute Press and HaKibbutz Hameuchad (2007): 317-349 (Hebrew).</w:t>
      </w:r>
    </w:p>
    <w:p w14:paraId="019E3B2E" w14:textId="77777777" w:rsidR="005C6B77" w:rsidRPr="00C75B14" w:rsidRDefault="005C6B77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E510936" w14:textId="77777777" w:rsidR="001968EB" w:rsidRPr="00C75B14" w:rsidRDefault="001968E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Rosenne, Shabtai.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Revisiting Some Legal Aspects of the Transition from Mandate to Independence, December 1947 </w:t>
      </w:r>
      <w:r w:rsidR="002606E8" w:rsidRPr="00C75B14">
        <w:rPr>
          <w:i/>
          <w:iCs/>
          <w:sz w:val="20"/>
          <w:szCs w:val="20"/>
        </w:rPr>
        <w:t>–</w:t>
      </w:r>
      <w:r w:rsidRPr="00C75B14">
        <w:rPr>
          <w:sz w:val="20"/>
          <w:szCs w:val="20"/>
          <w:lang w:val="en-US"/>
        </w:rPr>
        <w:t xml:space="preserve"> 15 May 1948.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de-DE"/>
        </w:rPr>
        <w:t>In A</w:t>
      </w:r>
      <w:r w:rsidR="00944DE4" w:rsidRPr="00C75B14">
        <w:rPr>
          <w:sz w:val="20"/>
          <w:szCs w:val="20"/>
          <w:lang w:val="de-DE"/>
        </w:rPr>
        <w:t>lfred</w:t>
      </w:r>
      <w:r w:rsidRPr="00C75B14">
        <w:rPr>
          <w:sz w:val="20"/>
          <w:szCs w:val="20"/>
          <w:lang w:val="de-DE"/>
        </w:rPr>
        <w:t>. E. Kellerman, K</w:t>
      </w:r>
      <w:r w:rsidR="00944DE4" w:rsidRPr="00C75B14">
        <w:rPr>
          <w:sz w:val="20"/>
          <w:szCs w:val="20"/>
          <w:lang w:val="de-DE"/>
        </w:rPr>
        <w:t>urt</w:t>
      </w:r>
      <w:r w:rsidRPr="00C75B14">
        <w:rPr>
          <w:sz w:val="20"/>
          <w:szCs w:val="20"/>
          <w:lang w:val="de-DE"/>
        </w:rPr>
        <w:t xml:space="preserve"> Siehr and T</w:t>
      </w:r>
      <w:r w:rsidR="00944DE4" w:rsidRPr="00C75B14">
        <w:rPr>
          <w:sz w:val="20"/>
          <w:szCs w:val="20"/>
          <w:lang w:val="de-DE"/>
        </w:rPr>
        <w:t>alia</w:t>
      </w:r>
      <w:r w:rsidRPr="00C75B14">
        <w:rPr>
          <w:sz w:val="20"/>
          <w:szCs w:val="20"/>
          <w:lang w:val="de-DE"/>
        </w:rPr>
        <w:t xml:space="preserve"> Einhorn </w:t>
      </w:r>
      <w:r w:rsidR="00D94488" w:rsidRPr="00C75B14">
        <w:rPr>
          <w:sz w:val="20"/>
          <w:szCs w:val="20"/>
          <w:lang w:val="de-DE"/>
        </w:rPr>
        <w:t>eds.</w:t>
      </w:r>
      <w:r w:rsidRPr="00C75B14">
        <w:rPr>
          <w:sz w:val="20"/>
          <w:szCs w:val="20"/>
          <w:lang w:val="de-DE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</w:t>
      </w:r>
      <w:r w:rsidR="002C4B83" w:rsidRPr="00C75B14">
        <w:rPr>
          <w:i/>
          <w:iCs/>
          <w:sz w:val="20"/>
          <w:szCs w:val="20"/>
          <w:lang w:val="en-US"/>
        </w:rPr>
        <w:t xml:space="preserve"> a</w:t>
      </w:r>
      <w:r w:rsidRPr="00C75B14">
        <w:rPr>
          <w:i/>
          <w:iCs/>
          <w:sz w:val="20"/>
          <w:szCs w:val="20"/>
          <w:lang w:val="en-US"/>
        </w:rPr>
        <w:t>mong the Nations</w:t>
      </w:r>
      <w:r w:rsidRPr="00C75B14">
        <w:rPr>
          <w:sz w:val="20"/>
          <w:szCs w:val="20"/>
          <w:lang w:val="en-US"/>
        </w:rPr>
        <w:t>. The Hague</w:t>
      </w:r>
      <w:r w:rsidR="00D94488" w:rsidRPr="00C75B14">
        <w:rPr>
          <w:sz w:val="20"/>
          <w:szCs w:val="20"/>
          <w:lang w:val="en-US"/>
        </w:rPr>
        <w:t>: Kluwer Law International</w:t>
      </w:r>
      <w:r w:rsidRPr="00C75B14">
        <w:rPr>
          <w:sz w:val="20"/>
          <w:szCs w:val="20"/>
          <w:lang w:val="en-US"/>
        </w:rPr>
        <w:t xml:space="preserve"> </w:t>
      </w:r>
      <w:r w:rsidR="00D94488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D94488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311-342. </w:t>
      </w:r>
    </w:p>
    <w:p w14:paraId="75DB2A9E" w14:textId="77777777" w:rsidR="003824BF" w:rsidRPr="00C75B14" w:rsidRDefault="003824BF" w:rsidP="0082444F">
      <w:pPr>
        <w:ind w:left="227" w:hanging="227"/>
        <w:rPr>
          <w:sz w:val="20"/>
          <w:szCs w:val="20"/>
          <w:lang w:val="en-US"/>
        </w:rPr>
      </w:pPr>
    </w:p>
    <w:p w14:paraId="73FED81C" w14:textId="77777777" w:rsidR="003824BF" w:rsidRPr="00C75B14" w:rsidRDefault="003824BF" w:rsidP="003824B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Rosolio, David and Ernst Werner Klimowsky. </w:t>
      </w:r>
      <w:r w:rsidRPr="00C75B14">
        <w:rPr>
          <w:rFonts w:cs="Times New Roman"/>
          <w:i/>
          <w:iCs/>
          <w:sz w:val="20"/>
          <w:szCs w:val="20"/>
        </w:rPr>
        <w:t>Income Tax in Eretz Israel</w:t>
      </w:r>
      <w:r w:rsidRPr="00C75B14">
        <w:rPr>
          <w:rFonts w:cs="Times New Roman"/>
          <w:sz w:val="20"/>
          <w:szCs w:val="20"/>
        </w:rPr>
        <w:t>. Jerusalem: Kiryat Sefer (1944) (Hebrew).</w:t>
      </w:r>
    </w:p>
    <w:p w14:paraId="12B59134" w14:textId="77777777" w:rsidR="001968EB" w:rsidRPr="00C75B14" w:rsidRDefault="001968EB" w:rsidP="0082444F">
      <w:pPr>
        <w:ind w:left="227" w:hanging="227"/>
        <w:rPr>
          <w:sz w:val="20"/>
          <w:szCs w:val="20"/>
          <w:lang w:val="en-US"/>
        </w:rPr>
      </w:pPr>
    </w:p>
    <w:p w14:paraId="5A902213" w14:textId="77777777" w:rsidR="001968EB" w:rsidRPr="00C75B14" w:rsidRDefault="001968E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Rotem (Zalsman), Adi. </w:t>
      </w:r>
      <w:r w:rsidRPr="00C75B14">
        <w:rPr>
          <w:i/>
          <w:iCs/>
          <w:sz w:val="20"/>
          <w:szCs w:val="20"/>
          <w:lang w:val="en-US"/>
        </w:rPr>
        <w:t xml:space="preserve">Criminal Law Legislation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Pr="00C75B14">
        <w:rPr>
          <w:i/>
          <w:iCs/>
          <w:sz w:val="20"/>
          <w:szCs w:val="20"/>
          <w:lang w:val="en-US"/>
        </w:rPr>
        <w:t xml:space="preserve"> Transition </w:t>
      </w:r>
      <w:r w:rsidR="00EF031B" w:rsidRPr="00C75B14">
        <w:rPr>
          <w:i/>
          <w:iCs/>
          <w:sz w:val="20"/>
          <w:szCs w:val="20"/>
          <w:lang w:val="en-US"/>
        </w:rPr>
        <w:t>Periods</w:t>
      </w:r>
      <w:r w:rsidR="00EF031B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(2009)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F32E6A" w:rsidRPr="00C75B14">
        <w:rPr>
          <w:sz w:val="20"/>
          <w:szCs w:val="20"/>
          <w:lang w:val="en-US"/>
        </w:rPr>
        <w:t>Ph</w:t>
      </w:r>
      <w:r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dissertation</w:t>
      </w:r>
      <w:r w:rsidRPr="00C75B14">
        <w:rPr>
          <w:sz w:val="20"/>
          <w:szCs w:val="20"/>
          <w:lang w:val="en-US"/>
        </w:rPr>
        <w:t xml:space="preserve">, Bar-Ilan University) (Hebrew). </w:t>
      </w:r>
    </w:p>
    <w:p w14:paraId="667816DB" w14:textId="77777777" w:rsidR="00B15075" w:rsidRPr="00C75B14" w:rsidRDefault="00B15075" w:rsidP="0082444F">
      <w:pPr>
        <w:ind w:left="227" w:hanging="227"/>
        <w:rPr>
          <w:sz w:val="20"/>
          <w:szCs w:val="20"/>
          <w:lang w:val="en-US"/>
        </w:rPr>
      </w:pPr>
    </w:p>
    <w:p w14:paraId="2811B53D" w14:textId="77777777" w:rsidR="00B15075" w:rsidRPr="00C75B14" w:rsidRDefault="00B15075" w:rsidP="0082444F">
      <w:pPr>
        <w:tabs>
          <w:tab w:val="left" w:pos="900"/>
        </w:tabs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Rozen Ozer, Michal. </w:t>
      </w:r>
      <w:r w:rsidRPr="00C75B14">
        <w:rPr>
          <w:rFonts w:cs="Times New Roman"/>
          <w:i/>
          <w:iCs/>
          <w:sz w:val="20"/>
          <w:szCs w:val="20"/>
        </w:rPr>
        <w:t>Community Practice's Place in Tort Law</w:t>
      </w:r>
      <w:r w:rsidRPr="00C75B14">
        <w:rPr>
          <w:rFonts w:cs="Times New Roman"/>
          <w:sz w:val="20"/>
          <w:szCs w:val="20"/>
        </w:rPr>
        <w:t xml:space="preserve"> (2005) (unpublished LL.M. thesis, </w:t>
      </w:r>
      <w:r w:rsidR="00C869AF" w:rsidRPr="00C75B14">
        <w:rPr>
          <w:rFonts w:cs="Times New Roman"/>
          <w:sz w:val="20"/>
          <w:szCs w:val="20"/>
        </w:rPr>
        <w:t>Tel Aviv</w:t>
      </w:r>
      <w:r w:rsidRPr="00C75B14">
        <w:rPr>
          <w:rFonts w:cs="Times New Roman"/>
          <w:sz w:val="20"/>
          <w:szCs w:val="20"/>
        </w:rPr>
        <w:t xml:space="preserve"> University) (Hebrew).</w:t>
      </w:r>
    </w:p>
    <w:p w14:paraId="4A62AB4B" w14:textId="77777777" w:rsidR="001968EB" w:rsidRPr="00C75B14" w:rsidRDefault="001968EB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sz w:val="20"/>
          <w:szCs w:val="20"/>
          <w:lang w:val="en-US"/>
        </w:rPr>
        <w:t xml:space="preserve"> </w:t>
      </w:r>
    </w:p>
    <w:p w14:paraId="465236AF" w14:textId="7B302F87" w:rsidR="008B0510" w:rsidRPr="00C75B14" w:rsidRDefault="004209BD" w:rsidP="0082444F">
      <w:pPr>
        <w:shd w:val="clear" w:color="auto" w:fill="FFFFFF"/>
        <w:ind w:left="227" w:hanging="227"/>
        <w:rPr>
          <w:rFonts w:cs="Times New Roman"/>
          <w:i/>
          <w:iCs/>
          <w:sz w:val="20"/>
          <w:szCs w:val="20"/>
        </w:rPr>
      </w:pPr>
      <w:r w:rsidRPr="00C75B14">
        <w:rPr>
          <w:sz w:val="20"/>
          <w:szCs w:val="20"/>
          <w:lang w:val="en-US"/>
        </w:rPr>
        <w:t>Rozin, Orit.</w:t>
      </w:r>
      <w:r w:rsidR="008B0510" w:rsidRPr="00C75B14">
        <w:rPr>
          <w:sz w:val="20"/>
          <w:szCs w:val="20"/>
          <w:lang w:val="en-US"/>
        </w:rPr>
        <w:t xml:space="preserve"> </w:t>
      </w:r>
      <w:r w:rsidR="008B0510" w:rsidRPr="00C75B14">
        <w:rPr>
          <w:rFonts w:cs="Times New Roman"/>
          <w:sz w:val="20"/>
          <w:szCs w:val="20"/>
        </w:rPr>
        <w:t xml:space="preserve">"Israeli Legal History – A Methodological Analysis." </w:t>
      </w:r>
      <w:r w:rsidR="008B0510" w:rsidRPr="00C75B14">
        <w:rPr>
          <w:i/>
          <w:iCs/>
          <w:sz w:val="20"/>
          <w:szCs w:val="20"/>
          <w:lang w:val="en-US"/>
        </w:rPr>
        <w:t>Cathedra</w:t>
      </w:r>
      <w:r w:rsidR="008B0510" w:rsidRPr="00C75B14">
        <w:rPr>
          <w:sz w:val="20"/>
          <w:szCs w:val="20"/>
          <w:lang w:val="en-US"/>
        </w:rPr>
        <w:t xml:space="preserve"> 168 (2018): 155-184 (Hebrew).</w:t>
      </w:r>
      <w:r w:rsidR="00132962" w:rsidRPr="00C75B14">
        <w:rPr>
          <w:sz w:val="20"/>
          <w:szCs w:val="20"/>
          <w:lang w:val="en-US"/>
        </w:rPr>
        <w:t xml:space="preserve"> </w:t>
      </w:r>
    </w:p>
    <w:p w14:paraId="5B08BAA1" w14:textId="77777777" w:rsidR="00132962" w:rsidRPr="00C75B14" w:rsidRDefault="008B0510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r w:rsidR="00132962" w:rsidRPr="00C75B14">
        <w:rPr>
          <w:rFonts w:cs="Times New Roman"/>
          <w:i/>
          <w:iCs/>
          <w:sz w:val="20"/>
          <w:szCs w:val="20"/>
        </w:rPr>
        <w:t>A Home for All Jews: Citizen</w:t>
      </w:r>
      <w:r w:rsidR="009028C0" w:rsidRPr="00C75B14">
        <w:rPr>
          <w:rFonts w:cs="Times New Roman"/>
          <w:i/>
          <w:iCs/>
          <w:sz w:val="20"/>
          <w:szCs w:val="20"/>
        </w:rPr>
        <w:t>ship</w:t>
      </w:r>
      <w:r w:rsidR="00132962" w:rsidRPr="00C75B14">
        <w:rPr>
          <w:rFonts w:cs="Times New Roman"/>
          <w:i/>
          <w:iCs/>
          <w:sz w:val="20"/>
          <w:szCs w:val="20"/>
        </w:rPr>
        <w:t>, Rights and National Identity in the New Israeli State</w:t>
      </w:r>
      <w:r w:rsidR="00132962" w:rsidRPr="00C75B14">
        <w:rPr>
          <w:rFonts w:cs="Times New Roman"/>
          <w:sz w:val="20"/>
          <w:szCs w:val="20"/>
        </w:rPr>
        <w:t>. Waltham: Brandeis University Press (2016).</w:t>
      </w:r>
    </w:p>
    <w:p w14:paraId="78EC9145" w14:textId="77777777" w:rsidR="004209BD" w:rsidRPr="00C75B14" w:rsidRDefault="004209B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</w:t>
      </w:r>
      <w:hyperlink r:id="rId12" w:history="1">
        <w:r w:rsidRPr="00C75B14">
          <w:rPr>
            <w:rStyle w:val="Hyperlink"/>
            <w:color w:val="auto"/>
            <w:sz w:val="20"/>
            <w:szCs w:val="20"/>
            <w:u w:val="none"/>
          </w:rPr>
          <w:t>"</w:t>
        </w:r>
        <w:r w:rsidRPr="00C75B14">
          <w:rPr>
            <w:sz w:val="20"/>
            <w:szCs w:val="20"/>
            <w:lang w:val="en-US"/>
          </w:rPr>
          <w:t>Negotiating</w:t>
        </w:r>
        <w:r w:rsidRPr="00C75B14">
          <w:rPr>
            <w:rStyle w:val="Hyperlink"/>
            <w:color w:val="auto"/>
            <w:sz w:val="20"/>
            <w:szCs w:val="20"/>
            <w:u w:val="none"/>
          </w:rPr>
          <w:t xml:space="preserve"> the Right to Exit the Country in 1950s Israel: Voice, Loyalty and Citizenship."</w:t>
        </w:r>
        <w:r w:rsidRPr="00C75B14">
          <w:rPr>
            <w:rStyle w:val="Hyperlink"/>
            <w:i/>
            <w:iCs/>
            <w:color w:val="auto"/>
            <w:sz w:val="20"/>
            <w:szCs w:val="20"/>
            <w:u w:val="none"/>
          </w:rPr>
          <w:t xml:space="preserve"> Journal of Israeli History </w:t>
        </w:r>
        <w:r w:rsidRPr="00C75B14">
          <w:rPr>
            <w:rStyle w:val="Hyperlink"/>
            <w:color w:val="auto"/>
            <w:sz w:val="20"/>
            <w:szCs w:val="20"/>
            <w:u w:val="none"/>
          </w:rPr>
          <w:t>30(1) (2011): 1-22.</w:t>
        </w:r>
      </w:hyperlink>
    </w:p>
    <w:p w14:paraId="268DFBA7" w14:textId="77777777" w:rsidR="004209BD" w:rsidRPr="00C75B14" w:rsidRDefault="004209BD" w:rsidP="0082444F">
      <w:pPr>
        <w:ind w:left="227" w:hanging="227"/>
        <w:rPr>
          <w:rFonts w:ascii="Georgia" w:hAnsi="Georgia" w:cs="Times New Roman"/>
          <w:sz w:val="20"/>
          <w:szCs w:val="20"/>
          <w:lang w:bidi="ar-SA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sz w:val="20"/>
          <w:szCs w:val="20"/>
          <w:lang w:bidi="ar-SA"/>
        </w:rPr>
        <w:t>"</w:t>
      </w:r>
      <w:r w:rsidRPr="00C75B14">
        <w:rPr>
          <w:sz w:val="20"/>
          <w:szCs w:val="20"/>
          <w:lang w:val="en-US"/>
        </w:rPr>
        <w:t>Israel</w:t>
      </w:r>
      <w:r w:rsidRPr="00C75B14">
        <w:rPr>
          <w:sz w:val="20"/>
          <w:szCs w:val="20"/>
          <w:lang w:bidi="ar-SA"/>
        </w:rPr>
        <w:t xml:space="preserve"> and the Right to Travel Abroad</w:t>
      </w:r>
      <w:r w:rsidR="002B7C48" w:rsidRPr="00C75B14">
        <w:rPr>
          <w:sz w:val="20"/>
          <w:szCs w:val="20"/>
          <w:lang w:bidi="ar-SA"/>
        </w:rPr>
        <w:t>,</w:t>
      </w:r>
      <w:r w:rsidRPr="00C75B14">
        <w:rPr>
          <w:sz w:val="20"/>
          <w:szCs w:val="20"/>
          <w:lang w:bidi="ar-SA"/>
        </w:rPr>
        <w:t xml:space="preserve"> 1948-1961." </w:t>
      </w:r>
      <w:r w:rsidRPr="00C75B14">
        <w:rPr>
          <w:i/>
          <w:iCs/>
          <w:sz w:val="20"/>
          <w:szCs w:val="20"/>
          <w:lang w:bidi="ar-SA"/>
        </w:rPr>
        <w:t>Israel Studies</w:t>
      </w:r>
      <w:r w:rsidRPr="00C75B14">
        <w:rPr>
          <w:sz w:val="20"/>
          <w:szCs w:val="20"/>
          <w:lang w:bidi="ar-SA"/>
        </w:rPr>
        <w:t xml:space="preserve"> 15(1) (2010): 147-176.</w:t>
      </w:r>
    </w:p>
    <w:p w14:paraId="2FFC0B9D" w14:textId="77777777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Duty and Love: Individualism and Collectivism in 1950s Israel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Am Oved (2008) (Hebrew)</w:t>
      </w:r>
      <w:r w:rsidR="00826305" w:rsidRPr="00C75B14">
        <w:rPr>
          <w:sz w:val="20"/>
          <w:szCs w:val="20"/>
          <w:lang w:val="en-US"/>
        </w:rPr>
        <w:t>.</w:t>
      </w:r>
      <w:r w:rsidR="005E0B6E" w:rsidRPr="00C75B14">
        <w:rPr>
          <w:sz w:val="20"/>
          <w:szCs w:val="20"/>
          <w:lang w:val="en-US"/>
        </w:rPr>
        <w:t xml:space="preserve"> [Also published in English (</w:t>
      </w:r>
      <w:r w:rsidR="005E0B6E" w:rsidRPr="00C75B14">
        <w:rPr>
          <w:i/>
          <w:iCs/>
          <w:sz w:val="20"/>
          <w:szCs w:val="20"/>
          <w:lang w:val="en-US"/>
        </w:rPr>
        <w:t>The Rise of the Individual in 1950s Israel: A Challenge to Collectivism</w:t>
      </w:r>
      <w:r w:rsidR="005E0B6E" w:rsidRPr="00C75B14">
        <w:rPr>
          <w:sz w:val="20"/>
          <w:szCs w:val="20"/>
          <w:lang w:val="en-US"/>
        </w:rPr>
        <w:t>. Translated by Haim</w:t>
      </w:r>
      <w:r w:rsidR="00826305" w:rsidRPr="00C75B14">
        <w:rPr>
          <w:sz w:val="20"/>
          <w:szCs w:val="20"/>
          <w:lang w:val="en-US"/>
        </w:rPr>
        <w:t xml:space="preserve"> </w:t>
      </w:r>
      <w:r w:rsidR="005E0B6E" w:rsidRPr="00C75B14">
        <w:rPr>
          <w:sz w:val="20"/>
          <w:szCs w:val="20"/>
          <w:lang w:val="en-US"/>
        </w:rPr>
        <w:t>Watzman.</w:t>
      </w:r>
      <w:r w:rsidR="00F779D8" w:rsidRPr="00C75B14">
        <w:rPr>
          <w:sz w:val="20"/>
          <w:szCs w:val="20"/>
          <w:lang w:val="en-US"/>
        </w:rPr>
        <w:t xml:space="preserve"> </w:t>
      </w:r>
      <w:r w:rsidR="005E0B6E" w:rsidRPr="00C75B14">
        <w:rPr>
          <w:sz w:val="20"/>
          <w:szCs w:val="20"/>
          <w:lang w:val="en-US"/>
        </w:rPr>
        <w:t>Waltham: Brandeis University (2011))</w:t>
      </w:r>
      <w:r w:rsidR="00826305" w:rsidRPr="00C75B14">
        <w:rPr>
          <w:sz w:val="20"/>
          <w:szCs w:val="20"/>
          <w:lang w:val="en-US"/>
        </w:rPr>
        <w:t>]</w:t>
      </w:r>
      <w:r w:rsidR="005E0B6E" w:rsidRPr="00C75B14">
        <w:rPr>
          <w:sz w:val="20"/>
          <w:szCs w:val="20"/>
          <w:lang w:val="en-US"/>
        </w:rPr>
        <w:t>.</w:t>
      </w:r>
    </w:p>
    <w:p w14:paraId="7356469F" w14:textId="77777777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"Forming a Collective Identity: The Debate over the Proposed Constitution, 1948-1950." </w:t>
      </w:r>
      <w:r w:rsidRPr="00C75B14">
        <w:rPr>
          <w:i/>
          <w:iCs/>
          <w:sz w:val="20"/>
          <w:szCs w:val="20"/>
          <w:lang w:val="en-US"/>
        </w:rPr>
        <w:t>Journal of Israeli History</w:t>
      </w:r>
      <w:r w:rsidRPr="00C75B14">
        <w:rPr>
          <w:sz w:val="20"/>
          <w:szCs w:val="20"/>
          <w:lang w:val="en-US"/>
        </w:rPr>
        <w:t xml:space="preserve"> 26(2) (2007): 251-271. </w:t>
      </w:r>
    </w:p>
    <w:p w14:paraId="4FE031A1" w14:textId="77777777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"Kol Ha'Am in </w:t>
      </w:r>
      <w:r w:rsidR="00DF0726" w:rsidRPr="00C75B14">
        <w:rPr>
          <w:sz w:val="20"/>
          <w:szCs w:val="20"/>
          <w:lang w:val="en-US"/>
        </w:rPr>
        <w:t>I</w:t>
      </w:r>
      <w:r w:rsidR="00FD5B2A" w:rsidRPr="00C75B14">
        <w:rPr>
          <w:sz w:val="20"/>
          <w:szCs w:val="20"/>
          <w:lang w:val="en-US"/>
        </w:rPr>
        <w:t xml:space="preserve">ts </w:t>
      </w:r>
      <w:r w:rsidRPr="00C75B14">
        <w:rPr>
          <w:sz w:val="20"/>
          <w:szCs w:val="20"/>
          <w:lang w:val="en-US"/>
        </w:rPr>
        <w:t xml:space="preserve">Historical Context." In Michael Birnhack ed. </w:t>
      </w:r>
      <w:r w:rsidR="009D22A8" w:rsidRPr="00C75B14">
        <w:rPr>
          <w:i/>
          <w:iCs/>
          <w:sz w:val="20"/>
          <w:szCs w:val="20"/>
          <w:lang w:val="en-US"/>
        </w:rPr>
        <w:t>Be Qui</w:t>
      </w:r>
      <w:r w:rsidR="008916B9" w:rsidRPr="00C75B14">
        <w:rPr>
          <w:i/>
          <w:iCs/>
          <w:sz w:val="20"/>
          <w:szCs w:val="20"/>
          <w:lang w:val="en-US"/>
        </w:rPr>
        <w:t>e</w:t>
      </w:r>
      <w:r w:rsidR="009D22A8" w:rsidRPr="00C75B14">
        <w:rPr>
          <w:i/>
          <w:iCs/>
          <w:sz w:val="20"/>
          <w:szCs w:val="20"/>
          <w:lang w:val="en-US"/>
        </w:rPr>
        <w:t>t</w:t>
      </w:r>
      <w:r w:rsidR="00FD5B2A" w:rsidRPr="00C75B14">
        <w:rPr>
          <w:i/>
          <w:iCs/>
          <w:sz w:val="20"/>
          <w:szCs w:val="20"/>
          <w:lang w:val="en-US"/>
        </w:rPr>
        <w:t>,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9D22A8" w:rsidRPr="00C75B14">
        <w:rPr>
          <w:i/>
          <w:iCs/>
          <w:sz w:val="20"/>
          <w:szCs w:val="20"/>
          <w:lang w:val="en-US"/>
        </w:rPr>
        <w:t>Someon</w:t>
      </w:r>
      <w:r w:rsidR="002B6F88" w:rsidRPr="00C75B14">
        <w:rPr>
          <w:i/>
          <w:iCs/>
          <w:sz w:val="20"/>
          <w:szCs w:val="20"/>
          <w:lang w:val="en-US"/>
        </w:rPr>
        <w:t>e</w:t>
      </w:r>
      <w:r w:rsidR="009D22A8" w:rsidRPr="00C75B14">
        <w:rPr>
          <w:i/>
          <w:iCs/>
          <w:sz w:val="20"/>
          <w:szCs w:val="20"/>
          <w:lang w:val="en-US"/>
        </w:rPr>
        <w:t xml:space="preserve"> </w:t>
      </w:r>
      <w:r w:rsidR="002B6F88" w:rsidRPr="00C75B14">
        <w:rPr>
          <w:i/>
          <w:iCs/>
          <w:sz w:val="20"/>
          <w:szCs w:val="20"/>
          <w:lang w:val="en-US"/>
        </w:rPr>
        <w:t>I</w:t>
      </w:r>
      <w:r w:rsidR="009D22A8" w:rsidRPr="00C75B14">
        <w:rPr>
          <w:i/>
          <w:iCs/>
          <w:sz w:val="20"/>
          <w:szCs w:val="20"/>
          <w:lang w:val="en-US"/>
        </w:rPr>
        <w:t>s Speaking</w:t>
      </w:r>
      <w:r w:rsidRPr="00C75B14">
        <w:rPr>
          <w:i/>
          <w:iCs/>
          <w:sz w:val="20"/>
          <w:szCs w:val="20"/>
          <w:lang w:val="en-US"/>
        </w:rPr>
        <w:t>! The Legal Culture of Freedom of Speech in Israel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 University Law Faculty (2006): 71-128 (Hebrew).</w:t>
      </w:r>
    </w:p>
    <w:p w14:paraId="66DCCEAB" w14:textId="77777777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–––––. "The Austerity Policy and the Rule of Law: Relations </w:t>
      </w:r>
      <w:r w:rsidR="00D02DAB" w:rsidRPr="00C75B14">
        <w:rPr>
          <w:sz w:val="20"/>
          <w:szCs w:val="20"/>
          <w:lang w:val="en-US"/>
        </w:rPr>
        <w:t>B</w:t>
      </w:r>
      <w:r w:rsidRPr="00C75B14">
        <w:rPr>
          <w:sz w:val="20"/>
          <w:szCs w:val="20"/>
          <w:lang w:val="en-US"/>
        </w:rPr>
        <w:t xml:space="preserve">etween Government and Public in Fledgling Israel." </w:t>
      </w:r>
      <w:r w:rsidRPr="00C75B14">
        <w:rPr>
          <w:i/>
          <w:iCs/>
          <w:sz w:val="20"/>
          <w:szCs w:val="20"/>
          <w:lang w:val="en-US"/>
        </w:rPr>
        <w:t>Journal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of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Modern Jewish Studies </w:t>
      </w:r>
      <w:r w:rsidRPr="00C75B14">
        <w:rPr>
          <w:sz w:val="20"/>
          <w:szCs w:val="20"/>
          <w:lang w:val="en-US"/>
        </w:rPr>
        <w:t>4(3) (2005): 273-290.</w:t>
      </w:r>
    </w:p>
    <w:p w14:paraId="3FF16684" w14:textId="77777777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</w:p>
    <w:p w14:paraId="2AF69B1D" w14:textId="77777777" w:rsidR="006334CF" w:rsidRPr="00C75B14" w:rsidRDefault="006334C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Rubin, Avi.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Civil Disputes </w:t>
      </w:r>
      <w:r w:rsidR="00D02DAB" w:rsidRPr="00C75B14">
        <w:rPr>
          <w:sz w:val="20"/>
          <w:szCs w:val="20"/>
        </w:rPr>
        <w:t>B</w:t>
      </w:r>
      <w:r w:rsidRPr="00C75B14">
        <w:rPr>
          <w:sz w:val="20"/>
          <w:szCs w:val="20"/>
        </w:rPr>
        <w:t>etween the State and Individuals in the Ottoman Nizamiye Courts.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Islamic Law and Society</w:t>
      </w:r>
      <w:r w:rsidRPr="00C75B14">
        <w:rPr>
          <w:sz w:val="20"/>
          <w:szCs w:val="20"/>
        </w:rPr>
        <w:t xml:space="preserve"> 19</w:t>
      </w:r>
      <w:r w:rsidR="000705C7" w:rsidRPr="00C75B14">
        <w:rPr>
          <w:sz w:val="20"/>
          <w:szCs w:val="20"/>
        </w:rPr>
        <w:t>(2)</w:t>
      </w:r>
      <w:r w:rsidRPr="00C75B14">
        <w:rPr>
          <w:sz w:val="20"/>
          <w:szCs w:val="20"/>
        </w:rPr>
        <w:t xml:space="preserve"> (2012): 257-274</w:t>
      </w:r>
      <w:r w:rsidR="00FD5B2A" w:rsidRPr="00C75B14">
        <w:rPr>
          <w:sz w:val="20"/>
          <w:szCs w:val="20"/>
        </w:rPr>
        <w:t>.</w:t>
      </w:r>
    </w:p>
    <w:p w14:paraId="51A9741C" w14:textId="77777777" w:rsidR="0004694B" w:rsidRPr="00C75B14" w:rsidRDefault="006334C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4220F6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From Legal Representation to Advocacy: Attorneys and Clients in the Ottoman Nizamiye Courts.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International Journal of Middle East Studies</w:t>
      </w:r>
      <w:r w:rsidRPr="00C75B14">
        <w:rPr>
          <w:sz w:val="20"/>
          <w:szCs w:val="20"/>
        </w:rPr>
        <w:t xml:space="preserve"> 44</w:t>
      </w:r>
      <w:r w:rsidR="0004694B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(2012): 111-127.</w:t>
      </w:r>
    </w:p>
    <w:p w14:paraId="6CD8486F" w14:textId="77777777" w:rsidR="002F438B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4220F6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British Perceptions of Ottoman Judicial Reform in the Late Nineteenth Century: Some Preliminary Insights.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 </w:t>
      </w:r>
      <w:r w:rsidRPr="00C75B14">
        <w:rPr>
          <w:i/>
          <w:iCs/>
          <w:sz w:val="20"/>
          <w:szCs w:val="20"/>
        </w:rPr>
        <w:t>Law and Social Inquiry</w:t>
      </w:r>
      <w:r w:rsidRPr="00C75B14">
        <w:rPr>
          <w:sz w:val="20"/>
          <w:szCs w:val="20"/>
        </w:rPr>
        <w:t> 37</w:t>
      </w:r>
      <w:r w:rsidR="002F438B" w:rsidRPr="00C75B14">
        <w:rPr>
          <w:sz w:val="20"/>
          <w:szCs w:val="20"/>
        </w:rPr>
        <w:t>(4)</w:t>
      </w:r>
      <w:r w:rsidRPr="00C75B14">
        <w:rPr>
          <w:sz w:val="20"/>
          <w:szCs w:val="20"/>
        </w:rPr>
        <w:t xml:space="preserve"> (2012): 991-1012</w:t>
      </w:r>
      <w:r w:rsidR="002F438B" w:rsidRPr="00C75B14">
        <w:rPr>
          <w:sz w:val="20"/>
          <w:szCs w:val="20"/>
          <w:lang w:val="en-US"/>
        </w:rPr>
        <w:t>.</w:t>
      </w:r>
    </w:p>
    <w:p w14:paraId="405FCA9A" w14:textId="77777777" w:rsidR="006334CF" w:rsidRPr="00C75B14" w:rsidRDefault="006334C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4220F6"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Ottoman Nizamiye Courts: Law and Modernity</w:t>
      </w:r>
      <w:r w:rsidRPr="00C75B14">
        <w:rPr>
          <w:sz w:val="20"/>
          <w:szCs w:val="20"/>
          <w:lang w:val="en-US"/>
        </w:rPr>
        <w:t xml:space="preserve">. New York: Palgrave MacMillan (2011). </w:t>
      </w:r>
    </w:p>
    <w:p w14:paraId="35EC4E96" w14:textId="77777777" w:rsidR="006334CF" w:rsidRPr="00C75B14" w:rsidRDefault="006334C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4220F6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Ottoman</w:t>
      </w:r>
      <w:r w:rsidRPr="00C75B14">
        <w:rPr>
          <w:sz w:val="20"/>
          <w:szCs w:val="20"/>
        </w:rPr>
        <w:t xml:space="preserve"> Judicial Change in the Age of Modernity: A Reappraisal.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History Compass</w:t>
      </w:r>
      <w:r w:rsidRPr="00C75B14">
        <w:rPr>
          <w:sz w:val="20"/>
          <w:szCs w:val="20"/>
        </w:rPr>
        <w:t> 7</w:t>
      </w:r>
      <w:r w:rsidR="000705C7" w:rsidRPr="00C75B14">
        <w:rPr>
          <w:sz w:val="20"/>
          <w:szCs w:val="20"/>
        </w:rPr>
        <w:t>(1)</w:t>
      </w:r>
      <w:r w:rsidRPr="00C75B14">
        <w:rPr>
          <w:sz w:val="20"/>
          <w:szCs w:val="20"/>
        </w:rPr>
        <w:t xml:space="preserve"> (</w:t>
      </w:r>
      <w:r w:rsidR="000705C7" w:rsidRPr="00C75B14">
        <w:rPr>
          <w:sz w:val="20"/>
          <w:szCs w:val="20"/>
        </w:rPr>
        <w:t>2009</w:t>
      </w:r>
      <w:r w:rsidRPr="00C75B14">
        <w:rPr>
          <w:sz w:val="20"/>
          <w:szCs w:val="20"/>
        </w:rPr>
        <w:t>): 119-140.</w:t>
      </w:r>
    </w:p>
    <w:p w14:paraId="458FA5C3" w14:textId="77777777" w:rsidR="006334CF" w:rsidRPr="00C75B14" w:rsidRDefault="006334C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="004220F6"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Legal Borrowing and </w:t>
      </w:r>
      <w:r w:rsidR="00DF0726" w:rsidRPr="00C75B14">
        <w:rPr>
          <w:sz w:val="20"/>
          <w:szCs w:val="20"/>
        </w:rPr>
        <w:t>I</w:t>
      </w:r>
      <w:r w:rsidR="00090A69" w:rsidRPr="00C75B14">
        <w:rPr>
          <w:sz w:val="20"/>
          <w:szCs w:val="20"/>
        </w:rPr>
        <w:t xml:space="preserve">ts </w:t>
      </w:r>
      <w:r w:rsidRPr="00C75B14">
        <w:rPr>
          <w:sz w:val="20"/>
          <w:szCs w:val="20"/>
        </w:rPr>
        <w:t>Impact on Ottoman Legal Culture in the Late Nineteenth Century.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Continuity and Change</w:t>
      </w:r>
      <w:r w:rsidRPr="00C75B14">
        <w:rPr>
          <w:sz w:val="20"/>
          <w:szCs w:val="20"/>
        </w:rPr>
        <w:t xml:space="preserve"> 22</w:t>
      </w:r>
      <w:r w:rsidR="009B3F34" w:rsidRPr="00C75B14">
        <w:rPr>
          <w:sz w:val="20"/>
          <w:szCs w:val="20"/>
        </w:rPr>
        <w:t>(2)</w:t>
      </w:r>
      <w:r w:rsidRPr="00C75B14">
        <w:rPr>
          <w:sz w:val="20"/>
          <w:szCs w:val="20"/>
        </w:rPr>
        <w:t xml:space="preserve"> (2007): 279-303.</w:t>
      </w:r>
    </w:p>
    <w:p w14:paraId="32D6F871" w14:textId="77777777" w:rsidR="000556AC" w:rsidRPr="00C75B14" w:rsidRDefault="000556AC" w:rsidP="0082444F">
      <w:pPr>
        <w:ind w:left="227" w:hanging="227"/>
        <w:rPr>
          <w:sz w:val="20"/>
          <w:szCs w:val="20"/>
        </w:rPr>
      </w:pPr>
    </w:p>
    <w:p w14:paraId="7C05CF47" w14:textId="77777777" w:rsidR="000556AC" w:rsidRPr="00C75B14" w:rsidRDefault="000556AC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</w:rPr>
        <w:t>Rubinstein</w:t>
      </w:r>
      <w:r w:rsidRPr="00C75B14">
        <w:rPr>
          <w:sz w:val="20"/>
          <w:szCs w:val="20"/>
        </w:rPr>
        <w:t xml:space="preserve">, Amnon and Barak Medina. </w:t>
      </w:r>
      <w:r w:rsidRPr="00C75B14">
        <w:rPr>
          <w:i/>
          <w:iCs/>
          <w:sz w:val="20"/>
          <w:szCs w:val="20"/>
        </w:rPr>
        <w:t>The Constitutional Law of the State of Israel Book</w:t>
      </w:r>
      <w:r w:rsidRPr="00C75B14">
        <w:rPr>
          <w:i/>
          <w:iCs/>
          <w:sz w:val="20"/>
          <w:szCs w:val="20"/>
          <w:lang w:val="en-US"/>
        </w:rPr>
        <w:t xml:space="preserve"> – Volume 2</w:t>
      </w:r>
      <w:r w:rsidRPr="00C75B14">
        <w:rPr>
          <w:sz w:val="20"/>
          <w:szCs w:val="20"/>
        </w:rPr>
        <w:t xml:space="preserve">. Jerusalem: Schocken (1996) (Hebrew).   </w:t>
      </w:r>
    </w:p>
    <w:p w14:paraId="05EDDAE5" w14:textId="77777777" w:rsidR="008B0510" w:rsidRPr="00C75B14" w:rsidRDefault="008B0510" w:rsidP="0082444F">
      <w:pPr>
        <w:ind w:left="227" w:hanging="227"/>
        <w:rPr>
          <w:sz w:val="20"/>
          <w:szCs w:val="20"/>
        </w:rPr>
      </w:pPr>
    </w:p>
    <w:p w14:paraId="10F33FA9" w14:textId="77777777" w:rsidR="00F75B89" w:rsidRPr="00C75B14" w:rsidRDefault="004220F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Rubinstein, Elyakim.</w:t>
      </w:r>
      <w:r w:rsidR="00F75B89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BE2FE1" w:rsidRPr="00C75B14">
        <w:rPr>
          <w:sz w:val="20"/>
          <w:szCs w:val="20"/>
          <w:lang w:val="en-US"/>
        </w:rPr>
        <w:t>On the Development of Constitutional Law.</w:t>
      </w:r>
      <w:r w:rsidR="00B27B07" w:rsidRPr="00C75B14">
        <w:rPr>
          <w:sz w:val="20"/>
          <w:szCs w:val="20"/>
          <w:lang w:val="en-US"/>
        </w:rPr>
        <w:t>"</w:t>
      </w:r>
      <w:r w:rsidR="00BE2FE1" w:rsidRPr="00C75B14">
        <w:rPr>
          <w:sz w:val="20"/>
          <w:szCs w:val="20"/>
          <w:lang w:val="en-US"/>
        </w:rPr>
        <w:t xml:space="preserve"> In</w:t>
      </w:r>
      <w:r w:rsidR="004057A7" w:rsidRPr="00C75B14">
        <w:rPr>
          <w:sz w:val="20"/>
          <w:szCs w:val="20"/>
          <w:lang w:val="en-US"/>
        </w:rPr>
        <w:t xml:space="preserve"> Aharon Barak et al. eds.</w:t>
      </w:r>
      <w:r w:rsidR="00BE2FE1" w:rsidRPr="00C75B14">
        <w:rPr>
          <w:sz w:val="20"/>
          <w:szCs w:val="20"/>
          <w:lang w:val="en-US"/>
        </w:rPr>
        <w:t xml:space="preserve"> </w:t>
      </w:r>
      <w:r w:rsidR="00BE2FE1" w:rsidRPr="00C75B14">
        <w:rPr>
          <w:i/>
          <w:iCs/>
          <w:sz w:val="20"/>
          <w:szCs w:val="20"/>
          <w:lang w:val="en-US"/>
        </w:rPr>
        <w:t>Shamgar Book</w:t>
      </w:r>
      <w:r w:rsidR="00BE2FE1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BE2FE1" w:rsidRPr="00C75B14">
        <w:rPr>
          <w:sz w:val="20"/>
          <w:szCs w:val="20"/>
          <w:lang w:val="en-US"/>
        </w:rPr>
        <w:t xml:space="preserve">: </w:t>
      </w:r>
      <w:r w:rsidR="00604179" w:rsidRPr="00C75B14">
        <w:rPr>
          <w:sz w:val="20"/>
          <w:szCs w:val="20"/>
          <w:lang w:val="en-US"/>
        </w:rPr>
        <w:t xml:space="preserve">The </w:t>
      </w:r>
      <w:r w:rsidR="00BE2FE1" w:rsidRPr="00C75B14">
        <w:rPr>
          <w:sz w:val="20"/>
          <w:szCs w:val="20"/>
          <w:lang w:val="en-US"/>
        </w:rPr>
        <w:t>Israel</w:t>
      </w:r>
      <w:r w:rsidR="007012BA" w:rsidRPr="00C75B14">
        <w:rPr>
          <w:sz w:val="20"/>
          <w:szCs w:val="20"/>
          <w:lang w:val="en-US"/>
        </w:rPr>
        <w:t xml:space="preserve"> Bar</w:t>
      </w:r>
      <w:r w:rsidR="008B0C2E" w:rsidRPr="00C75B14">
        <w:rPr>
          <w:sz w:val="20"/>
          <w:szCs w:val="20"/>
          <w:lang w:val="en-US"/>
        </w:rPr>
        <w:t>-</w:t>
      </w:r>
      <w:r w:rsidR="00604179" w:rsidRPr="00C75B14">
        <w:rPr>
          <w:sz w:val="20"/>
          <w:szCs w:val="20"/>
          <w:lang w:val="en-US"/>
        </w:rPr>
        <w:t xml:space="preserve">Publishing House </w:t>
      </w:r>
      <w:r w:rsidR="007012BA" w:rsidRPr="00C75B14">
        <w:rPr>
          <w:sz w:val="20"/>
          <w:szCs w:val="20"/>
          <w:lang w:val="en-US"/>
        </w:rPr>
        <w:t>(</w:t>
      </w:r>
      <w:r w:rsidR="00BE2FE1" w:rsidRPr="00C75B14">
        <w:rPr>
          <w:sz w:val="20"/>
          <w:szCs w:val="20"/>
          <w:lang w:val="en-US"/>
        </w:rPr>
        <w:t>2003</w:t>
      </w:r>
      <w:r w:rsidR="007012BA" w:rsidRPr="00C75B14">
        <w:rPr>
          <w:sz w:val="20"/>
          <w:szCs w:val="20"/>
          <w:lang w:val="en-US"/>
        </w:rPr>
        <w:t>)</w:t>
      </w:r>
      <w:r w:rsidR="00BE2FE1" w:rsidRPr="00C75B14">
        <w:rPr>
          <w:sz w:val="20"/>
          <w:szCs w:val="20"/>
          <w:lang w:val="en-US"/>
        </w:rPr>
        <w:t>: 3-8</w:t>
      </w:r>
      <w:r w:rsidR="007012BA" w:rsidRPr="00C75B14">
        <w:rPr>
          <w:sz w:val="20"/>
          <w:szCs w:val="20"/>
          <w:lang w:val="en-US"/>
        </w:rPr>
        <w:t xml:space="preserve"> (Hebrew)</w:t>
      </w:r>
      <w:r w:rsidR="00BE2FE1" w:rsidRPr="00C75B14">
        <w:rPr>
          <w:sz w:val="20"/>
          <w:szCs w:val="20"/>
          <w:lang w:val="en-US"/>
        </w:rPr>
        <w:t>.</w:t>
      </w:r>
    </w:p>
    <w:p w14:paraId="5EDE0046" w14:textId="77777777" w:rsidR="00E5144A" w:rsidRPr="00C75B14" w:rsidRDefault="00F75B8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1968EB" w:rsidRPr="00C75B14">
        <w:rPr>
          <w:sz w:val="20"/>
          <w:szCs w:val="20"/>
          <w:lang w:val="en-US"/>
        </w:rPr>
        <w:t xml:space="preserve">The Stages of </w:t>
      </w:r>
      <w:r w:rsidR="006E0E1D" w:rsidRPr="00C75B14">
        <w:rPr>
          <w:sz w:val="20"/>
          <w:szCs w:val="20"/>
          <w:lang w:val="en-US"/>
        </w:rPr>
        <w:t>the</w:t>
      </w:r>
      <w:r w:rsidR="001968EB" w:rsidRPr="00C75B14">
        <w:rPr>
          <w:sz w:val="20"/>
          <w:szCs w:val="20"/>
          <w:lang w:val="en-US"/>
        </w:rPr>
        <w:t xml:space="preserve"> Supreme Court</w:t>
      </w:r>
      <w:r w:rsidR="00B27B07" w:rsidRPr="00C75B14">
        <w:rPr>
          <w:sz w:val="20"/>
          <w:szCs w:val="20"/>
          <w:lang w:val="en-US"/>
        </w:rPr>
        <w:t>'</w:t>
      </w:r>
      <w:r w:rsidR="001968EB" w:rsidRPr="00C75B14">
        <w:rPr>
          <w:sz w:val="20"/>
          <w:szCs w:val="20"/>
          <w:lang w:val="en-US"/>
        </w:rPr>
        <w:t>s Establishment in 1948.</w:t>
      </w:r>
      <w:r w:rsidR="00B27B07" w:rsidRPr="00C75B14">
        <w:rPr>
          <w:sz w:val="20"/>
          <w:szCs w:val="20"/>
          <w:lang w:val="en-US"/>
        </w:rPr>
        <w:t>"</w:t>
      </w:r>
      <w:r w:rsidR="00907472" w:rsidRPr="00C75B14">
        <w:rPr>
          <w:sz w:val="20"/>
          <w:szCs w:val="20"/>
          <w:lang w:val="en-US"/>
        </w:rPr>
        <w:t xml:space="preserve"> In Z</w:t>
      </w:r>
      <w:r w:rsidR="00CE704A" w:rsidRPr="00C75B14">
        <w:rPr>
          <w:sz w:val="20"/>
          <w:szCs w:val="20"/>
          <w:lang w:val="en-US"/>
        </w:rPr>
        <w:t>vi</w:t>
      </w:r>
      <w:r w:rsidR="00907472" w:rsidRPr="00C75B14">
        <w:rPr>
          <w:sz w:val="20"/>
          <w:szCs w:val="20"/>
          <w:lang w:val="en-US"/>
        </w:rPr>
        <w:t xml:space="preserve"> Zameret and H</w:t>
      </w:r>
      <w:r w:rsidR="00CE704A" w:rsidRPr="00C75B14">
        <w:rPr>
          <w:sz w:val="20"/>
          <w:szCs w:val="20"/>
          <w:lang w:val="en-US"/>
        </w:rPr>
        <w:t>anna</w:t>
      </w:r>
      <w:r w:rsidR="00907472" w:rsidRPr="00C75B14">
        <w:rPr>
          <w:sz w:val="20"/>
          <w:szCs w:val="20"/>
          <w:lang w:val="en-US"/>
        </w:rPr>
        <w:t xml:space="preserve"> Yablonka eds. </w:t>
      </w:r>
      <w:r w:rsidR="001968EB" w:rsidRPr="00C75B14">
        <w:rPr>
          <w:i/>
          <w:iCs/>
          <w:sz w:val="20"/>
          <w:szCs w:val="20"/>
          <w:lang w:val="en-US"/>
        </w:rPr>
        <w:t>The First Decade: 1948-1958</w:t>
      </w:r>
      <w:r w:rsidR="001968EB"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1968EB" w:rsidRPr="00C75B14">
        <w:rPr>
          <w:sz w:val="20"/>
          <w:szCs w:val="20"/>
          <w:lang w:val="en-US"/>
        </w:rPr>
        <w:t>1998</w:t>
      </w:r>
      <w:r w:rsidR="006D196F" w:rsidRPr="00C75B14">
        <w:rPr>
          <w:sz w:val="20"/>
          <w:szCs w:val="20"/>
          <w:lang w:val="en-US"/>
        </w:rPr>
        <w:t>)</w:t>
      </w:r>
      <w:r w:rsidR="001968EB" w:rsidRPr="00C75B14">
        <w:rPr>
          <w:sz w:val="20"/>
          <w:szCs w:val="20"/>
          <w:lang w:val="en-US"/>
        </w:rPr>
        <w:t>: 87-98 (Hebrew).</w:t>
      </w:r>
    </w:p>
    <w:p w14:paraId="05BD5B05" w14:textId="77777777" w:rsidR="001968EB" w:rsidRPr="00C75B14" w:rsidRDefault="00E5144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1968EB" w:rsidRPr="00C75B14">
        <w:rPr>
          <w:sz w:val="20"/>
          <w:szCs w:val="20"/>
          <w:lang w:val="en-US"/>
        </w:rPr>
        <w:t xml:space="preserve"> </w:t>
      </w:r>
      <w:r w:rsidR="000B61EE" w:rsidRPr="00C75B14">
        <w:rPr>
          <w:sz w:val="20"/>
          <w:szCs w:val="20"/>
          <w:lang w:val="en-US"/>
        </w:rPr>
        <w:t xml:space="preserve">"The Golden Path – On Chief Judge Moshe Landau's Path in Law and in Fulfilling Zionism." In Aharon Barak and </w:t>
      </w:r>
      <w:r w:rsidR="000B61EE" w:rsidRPr="00C75B14">
        <w:rPr>
          <w:sz w:val="20"/>
          <w:szCs w:val="20"/>
        </w:rPr>
        <w:t>Elinoar Mazoz eds.</w:t>
      </w:r>
      <w:r w:rsidR="000B61EE" w:rsidRPr="00C75B14">
        <w:rPr>
          <w:sz w:val="20"/>
          <w:szCs w:val="20"/>
          <w:lang w:val="en-US"/>
        </w:rPr>
        <w:t xml:space="preserve"> </w:t>
      </w:r>
      <w:r w:rsidR="00D6509F" w:rsidRPr="00C75B14">
        <w:rPr>
          <w:i/>
          <w:iCs/>
          <w:sz w:val="20"/>
          <w:szCs w:val="20"/>
        </w:rPr>
        <w:t>Landau Book</w:t>
      </w:r>
      <w:r w:rsidR="00D6509F" w:rsidRPr="00C75B14">
        <w:rPr>
          <w:i/>
          <w:iCs/>
          <w:sz w:val="20"/>
          <w:szCs w:val="20"/>
          <w:lang w:val="en-US"/>
        </w:rPr>
        <w:t xml:space="preserve"> – Volume 2</w:t>
      </w:r>
      <w:r w:rsidR="00D6509F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D6509F" w:rsidRPr="00C75B14">
        <w:rPr>
          <w:sz w:val="20"/>
          <w:szCs w:val="20"/>
        </w:rPr>
        <w:t>: Bursi (1995): 529-564 (Hebrew</w:t>
      </w:r>
      <w:r w:rsidR="00D6509F" w:rsidRPr="00C75B14">
        <w:rPr>
          <w:sz w:val="20"/>
          <w:szCs w:val="20"/>
          <w:lang w:val="en-US"/>
        </w:rPr>
        <w:t xml:space="preserve">).  </w:t>
      </w:r>
    </w:p>
    <w:p w14:paraId="4C597D46" w14:textId="77777777" w:rsidR="004220F6" w:rsidRPr="00C75B14" w:rsidRDefault="00F75B8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4220F6" w:rsidRPr="00C75B14">
        <w:rPr>
          <w:i/>
          <w:iCs/>
          <w:sz w:val="20"/>
          <w:szCs w:val="20"/>
          <w:lang w:val="en-US"/>
        </w:rPr>
        <w:t>Judges of the Land: On the Beginnings and Characteristics of the Supreme Court of Israel</w:t>
      </w:r>
      <w:r w:rsidR="004220F6" w:rsidRPr="00C75B14">
        <w:rPr>
          <w:sz w:val="20"/>
          <w:szCs w:val="20"/>
          <w:lang w:val="en-US"/>
        </w:rPr>
        <w:t>. Jerusalem</w:t>
      </w:r>
      <w:r w:rsidR="00AA7DCF" w:rsidRPr="00C75B14">
        <w:rPr>
          <w:sz w:val="20"/>
          <w:szCs w:val="20"/>
          <w:lang w:val="en-US"/>
        </w:rPr>
        <w:t>: Schocken (</w:t>
      </w:r>
      <w:r w:rsidR="004220F6" w:rsidRPr="00C75B14">
        <w:rPr>
          <w:sz w:val="20"/>
          <w:szCs w:val="20"/>
          <w:lang w:val="en-US"/>
        </w:rPr>
        <w:t>1980</w:t>
      </w:r>
      <w:r w:rsidR="00AA7DCF" w:rsidRPr="00C75B14">
        <w:rPr>
          <w:sz w:val="20"/>
          <w:szCs w:val="20"/>
          <w:lang w:val="en-US"/>
        </w:rPr>
        <w:t>)</w:t>
      </w:r>
      <w:r w:rsidR="004220F6" w:rsidRPr="00C75B14">
        <w:rPr>
          <w:sz w:val="20"/>
          <w:szCs w:val="20"/>
          <w:lang w:val="en-US"/>
        </w:rPr>
        <w:t xml:space="preserve"> (Hebrew).</w:t>
      </w:r>
    </w:p>
    <w:p w14:paraId="2027B196" w14:textId="77777777" w:rsidR="004220F6" w:rsidRPr="00C75B14" w:rsidRDefault="004220F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002DB6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From Yishuv to a State: Institutions and Parties.</w:t>
      </w:r>
      <w:r w:rsidR="00B27B07" w:rsidRPr="00C75B14">
        <w:rPr>
          <w:sz w:val="20"/>
          <w:szCs w:val="20"/>
          <w:lang w:val="en-US"/>
        </w:rPr>
        <w:t>"</w:t>
      </w:r>
      <w:r w:rsidR="0015028B" w:rsidRPr="00C75B14">
        <w:rPr>
          <w:sz w:val="20"/>
          <w:szCs w:val="20"/>
          <w:lang w:val="en-US"/>
        </w:rPr>
        <w:t xml:space="preserve"> In B</w:t>
      </w:r>
      <w:r w:rsidR="006E0E1D" w:rsidRPr="00C75B14">
        <w:rPr>
          <w:sz w:val="20"/>
          <w:szCs w:val="20"/>
          <w:lang w:val="en-US"/>
        </w:rPr>
        <w:t>enjamin</w:t>
      </w:r>
      <w:r w:rsidR="0015028B" w:rsidRPr="00C75B14">
        <w:rPr>
          <w:sz w:val="20"/>
          <w:szCs w:val="20"/>
          <w:lang w:val="en-US"/>
        </w:rPr>
        <w:t xml:space="preserve"> Eliav ed.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The Yishuv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Pr="00C75B14">
        <w:rPr>
          <w:i/>
          <w:iCs/>
          <w:sz w:val="20"/>
          <w:szCs w:val="20"/>
          <w:lang w:val="en-US"/>
        </w:rPr>
        <w:t xml:space="preserve"> the National Home</w:t>
      </w:r>
      <w:r w:rsidR="006E0E1D" w:rsidRPr="00C75B14">
        <w:rPr>
          <w:i/>
          <w:iCs/>
          <w:sz w:val="20"/>
          <w:szCs w:val="20"/>
          <w:lang w:val="en-US"/>
        </w:rPr>
        <w:t>,</w:t>
      </w:r>
      <w:r w:rsidRPr="00C75B14">
        <w:rPr>
          <w:i/>
          <w:iCs/>
          <w:sz w:val="20"/>
          <w:szCs w:val="20"/>
          <w:lang w:val="en-US"/>
        </w:rPr>
        <w:t xml:space="preserve"> 1917-1948</w:t>
      </w:r>
      <w:r w:rsidR="00971A48" w:rsidRPr="00C75B14">
        <w:rPr>
          <w:sz w:val="20"/>
          <w:szCs w:val="20"/>
          <w:lang w:val="en-US"/>
        </w:rPr>
        <w:t>. Jer</w:t>
      </w:r>
      <w:r w:rsidR="0015028B" w:rsidRPr="00C75B14">
        <w:rPr>
          <w:sz w:val="20"/>
          <w:szCs w:val="20"/>
          <w:lang w:val="en-US"/>
        </w:rPr>
        <w:t>usalem: Keter</w:t>
      </w:r>
      <w:r w:rsidRPr="00C75B14">
        <w:rPr>
          <w:sz w:val="20"/>
          <w:szCs w:val="20"/>
          <w:lang w:val="en-US"/>
        </w:rPr>
        <w:t xml:space="preserve"> </w:t>
      </w:r>
      <w:r w:rsidR="0015028B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1976</w:t>
      </w:r>
      <w:r w:rsidR="0015028B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</w:t>
      </w:r>
      <w:r w:rsidR="00440EEF" w:rsidRPr="00C75B14">
        <w:rPr>
          <w:sz w:val="20"/>
          <w:szCs w:val="20"/>
          <w:lang w:val="en-US"/>
        </w:rPr>
        <w:t>129-284</w:t>
      </w:r>
      <w:r w:rsidRPr="00C75B14">
        <w:rPr>
          <w:sz w:val="20"/>
          <w:szCs w:val="20"/>
          <w:lang w:val="en-US"/>
        </w:rPr>
        <w:t xml:space="preserve"> (Hebrew).</w:t>
      </w:r>
    </w:p>
    <w:p w14:paraId="2DD48216" w14:textId="77777777" w:rsidR="003824BF" w:rsidRPr="00C75B14" w:rsidRDefault="00DE76F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"The Formation of the Municipal Athorities in Eretz-Israel."</w:t>
      </w:r>
      <w:r w:rsidRPr="00C75B14">
        <w:rPr>
          <w:i/>
          <w:iCs/>
          <w:sz w:val="20"/>
          <w:szCs w:val="20"/>
          <w:lang w:val="en-US"/>
        </w:rPr>
        <w:t xml:space="preserve"> Haderekh: Liberal Periodical</w:t>
      </w:r>
      <w:r w:rsidRPr="00C75B14">
        <w:rPr>
          <w:sz w:val="20"/>
          <w:szCs w:val="20"/>
          <w:lang w:val="en-US"/>
        </w:rPr>
        <w:t xml:space="preserve"> 9 (1974): 37-40 (Hebrew).</w:t>
      </w:r>
    </w:p>
    <w:p w14:paraId="4C8F617B" w14:textId="77777777" w:rsidR="003824BF" w:rsidRPr="00C75B14" w:rsidRDefault="003824BF" w:rsidP="0082444F">
      <w:pPr>
        <w:ind w:left="227" w:hanging="227"/>
        <w:rPr>
          <w:sz w:val="20"/>
          <w:szCs w:val="20"/>
          <w:lang w:val="en-US"/>
        </w:rPr>
      </w:pPr>
    </w:p>
    <w:p w14:paraId="339B7D35" w14:textId="77777777" w:rsidR="003824BF" w:rsidRPr="00C75B14" w:rsidRDefault="003824BF" w:rsidP="003824BF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Rudnitzky, Arik. "The Contemporary Historiographical Debate in Israel on Government Policies on Arabs in Israel during the Military Administration Period (1948-1966)."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19 (2014): 24-47.</w:t>
      </w:r>
    </w:p>
    <w:p w14:paraId="6F1F25B4" w14:textId="77777777" w:rsidR="003824BF" w:rsidRPr="00C75B14" w:rsidRDefault="003824BF" w:rsidP="0082444F">
      <w:pPr>
        <w:ind w:left="227" w:hanging="227"/>
        <w:rPr>
          <w:sz w:val="20"/>
          <w:szCs w:val="20"/>
          <w:lang w:val="en-US"/>
        </w:rPr>
      </w:pPr>
    </w:p>
    <w:p w14:paraId="18F66739" w14:textId="77777777" w:rsidR="003824BF" w:rsidRPr="00C75B14" w:rsidRDefault="003824BF" w:rsidP="003824BF">
      <w:pPr>
        <w:ind w:left="227" w:hanging="227"/>
        <w:rPr>
          <w:rFonts w:cs="Times New Roman"/>
          <w:iCs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Ruppin, Arthur. "Income Tax in Palestine: A Premature and Ill-Advised Project–A Serious Menace to Development." </w:t>
      </w:r>
      <w:r w:rsidRPr="00C75B14">
        <w:rPr>
          <w:rFonts w:cs="Times New Roman"/>
          <w:i/>
          <w:sz w:val="20"/>
          <w:szCs w:val="20"/>
          <w:lang w:val="en-US"/>
        </w:rPr>
        <w:t>Palestine and Near East Economic Magazine</w:t>
      </w:r>
      <w:r w:rsidRPr="00C75B14">
        <w:rPr>
          <w:rFonts w:cs="Times New Roman"/>
          <w:iCs/>
          <w:sz w:val="20"/>
          <w:szCs w:val="20"/>
          <w:lang w:val="en-US"/>
        </w:rPr>
        <w:t xml:space="preserve"> 18-19 (1932): 443-446.</w:t>
      </w:r>
    </w:p>
    <w:p w14:paraId="3FE2C0DC" w14:textId="77777777" w:rsidR="008B0510" w:rsidRPr="00C75B14" w:rsidRDefault="008B0510" w:rsidP="003824BF">
      <w:pPr>
        <w:ind w:left="227" w:hanging="227"/>
        <w:rPr>
          <w:rFonts w:cs="Times New Roman"/>
          <w:iCs/>
          <w:sz w:val="20"/>
          <w:szCs w:val="20"/>
          <w:lang w:val="en-US"/>
        </w:rPr>
      </w:pPr>
    </w:p>
    <w:p w14:paraId="790D98E0" w14:textId="77777777" w:rsidR="008B0510" w:rsidRPr="00C75B14" w:rsidRDefault="008B0510" w:rsidP="008B0510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Ryan, Joseph L. "Refugees Within Israel: The Case of the Villagers of Kafr Bir’Im and Iqrit."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2(4) (1973): 55-81.</w:t>
      </w:r>
    </w:p>
    <w:p w14:paraId="19AECB3A" w14:textId="77777777" w:rsidR="00DE76FA" w:rsidRPr="00C75B14" w:rsidRDefault="00DE76FA" w:rsidP="0082444F">
      <w:pPr>
        <w:ind w:left="227" w:hanging="227"/>
        <w:rPr>
          <w:sz w:val="20"/>
          <w:szCs w:val="20"/>
          <w:lang w:val="en-US"/>
        </w:rPr>
      </w:pPr>
    </w:p>
    <w:p w14:paraId="61B741AA" w14:textId="77777777" w:rsidR="007B18AF" w:rsidRPr="00C75B14" w:rsidRDefault="00F36D2B" w:rsidP="0082444F">
      <w:pPr>
        <w:pStyle w:val="21"/>
        <w:jc w:val="both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Saban, Ilan.</w:t>
      </w:r>
      <w:r w:rsidR="0005375A" w:rsidRPr="00C75B14">
        <w:rPr>
          <w:sz w:val="20"/>
          <w:szCs w:val="20"/>
          <w:lang w:val="en-US"/>
        </w:rPr>
        <w:t xml:space="preserve"> "Law and the Arab-Palestinian Minority in the First Three Decades of the State: The Control Framework."</w:t>
      </w:r>
      <w:r w:rsidR="0005375A" w:rsidRPr="00C75B14">
        <w:rPr>
          <w:i/>
          <w:iCs/>
          <w:sz w:val="20"/>
          <w:szCs w:val="20"/>
          <w:lang w:val="en-US"/>
        </w:rPr>
        <w:t xml:space="preserve"> Bar-Ilan Law Studies</w:t>
      </w:r>
      <w:r w:rsidR="0005375A" w:rsidRPr="00C75B14">
        <w:rPr>
          <w:sz w:val="20"/>
          <w:szCs w:val="20"/>
          <w:lang w:val="en-US"/>
        </w:rPr>
        <w:t xml:space="preserve"> 24(2): (2008): 565-637 (Hebrew).</w:t>
      </w:r>
      <w:r w:rsidRPr="00C75B14">
        <w:rPr>
          <w:sz w:val="20"/>
          <w:szCs w:val="20"/>
          <w:lang w:val="en-US"/>
        </w:rPr>
        <w:t xml:space="preserve"> </w:t>
      </w:r>
    </w:p>
    <w:p w14:paraId="4E5F0F8B" w14:textId="77777777" w:rsidR="0005375A" w:rsidRPr="00C75B14" w:rsidRDefault="0005375A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The Minority Rights of the Palestinian-Arabs in Israel: What Is, What Isn't and What Is Taboo." </w:t>
      </w:r>
      <w:r w:rsidRPr="00C75B14">
        <w:rPr>
          <w:rFonts w:cs="Times New Roman"/>
          <w:i/>
          <w:iCs/>
          <w:szCs w:val="20"/>
        </w:rPr>
        <w:t xml:space="preserve">Tel Aviv University Law Review </w:t>
      </w:r>
      <w:r w:rsidRPr="00C75B14">
        <w:rPr>
          <w:rFonts w:cs="Times New Roman"/>
          <w:szCs w:val="20"/>
        </w:rPr>
        <w:t>26(1) (2002): 241-319 (Hebrew).</w:t>
      </w:r>
      <w:r w:rsidRPr="00C75B14">
        <w:rPr>
          <w:szCs w:val="20"/>
          <w:lang w:val="en-US"/>
        </w:rPr>
        <w:t xml:space="preserve">  </w:t>
      </w:r>
    </w:p>
    <w:p w14:paraId="2FE419D8" w14:textId="77777777" w:rsidR="00853526" w:rsidRPr="00C75B14" w:rsidRDefault="007B18AF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853526" w:rsidRPr="00C75B14">
        <w:rPr>
          <w:i/>
          <w:iCs/>
          <w:sz w:val="20"/>
          <w:szCs w:val="20"/>
          <w:lang w:val="en-US"/>
        </w:rPr>
        <w:t>The Legal Status of Minorities in Deeply</w:t>
      </w:r>
      <w:r w:rsidR="006E0E1D" w:rsidRPr="00C75B14">
        <w:rPr>
          <w:i/>
          <w:iCs/>
          <w:sz w:val="20"/>
          <w:szCs w:val="20"/>
          <w:lang w:val="en-US"/>
        </w:rPr>
        <w:t xml:space="preserve"> </w:t>
      </w:r>
      <w:r w:rsidR="00853526" w:rsidRPr="00C75B14">
        <w:rPr>
          <w:i/>
          <w:iCs/>
          <w:sz w:val="20"/>
          <w:szCs w:val="20"/>
          <w:lang w:val="en-US"/>
        </w:rPr>
        <w:t>Divided Democratic Countries: The Arab Minority in Israel and the Francophone Minority in Canada</w:t>
      </w:r>
      <w:r w:rsidR="00853526" w:rsidRPr="00C75B14">
        <w:rPr>
          <w:sz w:val="20"/>
          <w:szCs w:val="20"/>
          <w:lang w:val="en-US"/>
        </w:rPr>
        <w:t xml:space="preserve"> (2000) (unpublished </w:t>
      </w:r>
      <w:r w:rsidR="005D323E" w:rsidRPr="00C75B14">
        <w:rPr>
          <w:sz w:val="20"/>
          <w:szCs w:val="20"/>
          <w:lang w:val="en-US"/>
        </w:rPr>
        <w:t>LL</w:t>
      </w:r>
      <w:r w:rsidR="00853526" w:rsidRPr="00C75B14">
        <w:rPr>
          <w:sz w:val="20"/>
          <w:szCs w:val="20"/>
          <w:lang w:val="en-US"/>
        </w:rPr>
        <w:t xml:space="preserve">.D. </w:t>
      </w:r>
      <w:r w:rsidR="00DD5003" w:rsidRPr="00C75B14">
        <w:rPr>
          <w:sz w:val="20"/>
          <w:szCs w:val="20"/>
          <w:lang w:val="en-US"/>
        </w:rPr>
        <w:t>dissertation</w:t>
      </w:r>
      <w:r w:rsidR="00853526" w:rsidRPr="00C75B14">
        <w:rPr>
          <w:sz w:val="20"/>
          <w:szCs w:val="20"/>
          <w:lang w:val="en-US"/>
        </w:rPr>
        <w:t>, the Hebrew University of Jerusalem) (Hebrew).</w:t>
      </w:r>
    </w:p>
    <w:p w14:paraId="5CC03ED8" w14:textId="31DD144C" w:rsidR="00936EC3" w:rsidRPr="00C75B14" w:rsidRDefault="00853526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F36D2B" w:rsidRPr="00C75B14">
        <w:rPr>
          <w:sz w:val="20"/>
          <w:szCs w:val="20"/>
        </w:rPr>
        <w:t>The Impact of the Supreme Court on the Status of the Arabs in Israel.</w:t>
      </w:r>
      <w:r w:rsidR="00B27B07" w:rsidRPr="00C75B14">
        <w:rPr>
          <w:sz w:val="20"/>
          <w:szCs w:val="20"/>
        </w:rPr>
        <w:t>"</w:t>
      </w:r>
      <w:r w:rsidR="00F36D2B" w:rsidRPr="00C75B14">
        <w:rPr>
          <w:sz w:val="20"/>
          <w:szCs w:val="20"/>
        </w:rPr>
        <w:t xml:space="preserve"> </w:t>
      </w:r>
      <w:r w:rsidR="00A7621B" w:rsidRPr="00C75B14">
        <w:rPr>
          <w:i/>
          <w:iCs/>
          <w:sz w:val="20"/>
          <w:szCs w:val="20"/>
          <w:lang w:val="en-US"/>
        </w:rPr>
        <w:t>Mishpat Umimshal: Law and Government</w:t>
      </w:r>
      <w:r w:rsidR="008C4D64" w:rsidRPr="00C75B14">
        <w:rPr>
          <w:i/>
          <w:iCs/>
          <w:sz w:val="20"/>
          <w:szCs w:val="20"/>
          <w:lang w:val="en-US"/>
        </w:rPr>
        <w:t xml:space="preserve"> in Israel</w:t>
      </w:r>
      <w:r w:rsidR="00885FA5" w:rsidRPr="00C75B14">
        <w:rPr>
          <w:i/>
          <w:iCs/>
          <w:sz w:val="20"/>
          <w:szCs w:val="20"/>
          <w:lang w:val="en-US"/>
        </w:rPr>
        <w:t xml:space="preserve"> </w:t>
      </w:r>
      <w:r w:rsidR="00AC1CE0" w:rsidRPr="00C75B14">
        <w:rPr>
          <w:i/>
          <w:iCs/>
          <w:sz w:val="20"/>
          <w:szCs w:val="20"/>
          <w:lang w:val="en-US"/>
        </w:rPr>
        <w:t>(Haifa Law Review)</w:t>
      </w:r>
      <w:r w:rsidR="00A7621B" w:rsidRPr="00C75B14">
        <w:rPr>
          <w:sz w:val="20"/>
          <w:szCs w:val="20"/>
        </w:rPr>
        <w:t xml:space="preserve"> </w:t>
      </w:r>
      <w:r w:rsidR="00F36D2B" w:rsidRPr="00C75B14">
        <w:rPr>
          <w:sz w:val="20"/>
          <w:szCs w:val="20"/>
        </w:rPr>
        <w:t>3 (1996): 541-569</w:t>
      </w:r>
      <w:r w:rsidR="00F36D2B" w:rsidRPr="00C75B14">
        <w:rPr>
          <w:sz w:val="20"/>
          <w:szCs w:val="20"/>
          <w:lang w:val="en-US"/>
        </w:rPr>
        <w:t xml:space="preserve"> (Hebrew).</w:t>
      </w:r>
    </w:p>
    <w:p w14:paraId="5EC5B161" w14:textId="1D7BF0DF" w:rsidR="00CA3D64" w:rsidRPr="00C75B14" w:rsidRDefault="00CA3D64" w:rsidP="0082444F">
      <w:pPr>
        <w:pStyle w:val="21"/>
        <w:jc w:val="both"/>
        <w:rPr>
          <w:rFonts w:cs="Miriam"/>
          <w:snapToGrid/>
          <w:sz w:val="20"/>
          <w:szCs w:val="20"/>
          <w:lang w:val="en-US" w:eastAsia="en-US"/>
        </w:rPr>
      </w:pPr>
      <w:r w:rsidRPr="00C75B14">
        <w:rPr>
          <w:sz w:val="20"/>
          <w:szCs w:val="20"/>
          <w:lang w:val="en-US"/>
        </w:rPr>
        <w:fldChar w:fldCharType="begin"/>
      </w:r>
      <w:r w:rsidRPr="00C75B14">
        <w:rPr>
          <w:sz w:val="20"/>
          <w:szCs w:val="20"/>
          <w:lang w:val="en-US"/>
        </w:rPr>
        <w:instrText xml:space="preserve"> LINK </w:instrText>
      </w:r>
      <w:r w:rsidR="00584D64" w:rsidRPr="00C75B14">
        <w:rPr>
          <w:sz w:val="20"/>
          <w:szCs w:val="20"/>
          <w:lang w:val="en-US"/>
        </w:rPr>
        <w:instrText>Excel.Sheet.12 "https://d.docs.live.net/f37a91fd0551c8d8/</w:instrText>
      </w:r>
      <w:r w:rsidR="00584D64" w:rsidRPr="00C75B14">
        <w:rPr>
          <w:sz w:val="20"/>
          <w:szCs w:val="20"/>
          <w:rtl/>
          <w:lang w:val="en-US"/>
        </w:rPr>
        <w:instrText>אוניברסיטה/לימודים/משפטים/מחקר/שור/מכון ברג/סיבוב 5</w:instrText>
      </w:r>
      <w:r w:rsidR="00584D64" w:rsidRPr="00C75B14">
        <w:rPr>
          <w:sz w:val="20"/>
          <w:szCs w:val="20"/>
          <w:lang w:val="en-US"/>
        </w:rPr>
        <w:instrText xml:space="preserve">/topics.xlsx" master!R64C2 </w:instrText>
      </w:r>
      <w:r w:rsidRPr="00C75B14">
        <w:rPr>
          <w:sz w:val="20"/>
          <w:szCs w:val="20"/>
          <w:lang w:val="en-US"/>
        </w:rPr>
        <w:instrText xml:space="preserve">\a \f 5 \h  \* MERGEFORMAT </w:instrText>
      </w:r>
      <w:r w:rsidRPr="00C75B14">
        <w:rPr>
          <w:sz w:val="20"/>
          <w:szCs w:val="20"/>
          <w:lang w:val="en-US"/>
        </w:rPr>
        <w:fldChar w:fldCharType="separate"/>
      </w:r>
    </w:p>
    <w:p w14:paraId="7426FC2A" w14:textId="77777777" w:rsidR="00CA3D64" w:rsidRPr="00C75B14" w:rsidRDefault="00CA3D64" w:rsidP="00E16532">
      <w:pPr>
        <w:pStyle w:val="21"/>
        <w:rPr>
          <w:sz w:val="20"/>
          <w:szCs w:val="20"/>
        </w:rPr>
      </w:pPr>
      <w:r w:rsidRPr="00C75B14">
        <w:rPr>
          <w:sz w:val="20"/>
          <w:szCs w:val="20"/>
        </w:rPr>
        <w:t>Safarini, Ali</w:t>
      </w:r>
      <w:r w:rsidRPr="00C75B14">
        <w:rPr>
          <w:i/>
          <w:iCs/>
          <w:sz w:val="20"/>
          <w:szCs w:val="20"/>
        </w:rPr>
        <w:t xml:space="preserve">. </w:t>
      </w:r>
      <w:r w:rsidRPr="00C75B14">
        <w:rPr>
          <w:sz w:val="20"/>
          <w:szCs w:val="20"/>
        </w:rPr>
        <w:t>"Land in the Midst of Negotiations: The Rights for Ownership of Royal Lands."</w:t>
      </w:r>
      <w:r w:rsidRPr="00C75B14">
        <w:rPr>
          <w:i/>
          <w:iCs/>
          <w:sz w:val="20"/>
          <w:szCs w:val="20"/>
        </w:rPr>
        <w:t xml:space="preserve"> Journal of Palestine Studies</w:t>
      </w:r>
      <w:r w:rsidRPr="00C75B14">
        <w:rPr>
          <w:sz w:val="20"/>
          <w:szCs w:val="20"/>
        </w:rPr>
        <w:t xml:space="preserve"> 17 (1994): 131-140 (Arabic).</w:t>
      </w:r>
    </w:p>
    <w:p w14:paraId="09607E4E" w14:textId="25B991D2" w:rsidR="00CA3D64" w:rsidRPr="00C75B14" w:rsidRDefault="00CA3D64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fldChar w:fldCharType="end"/>
      </w:r>
    </w:p>
    <w:p w14:paraId="37BFBE01" w14:textId="77777777" w:rsidR="00826D20" w:rsidRPr="00C75B14" w:rsidRDefault="00826D20" w:rsidP="00A61A5C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Safran Hannah, </w:t>
      </w:r>
      <w:r w:rsidRPr="00C75B14">
        <w:rPr>
          <w:i/>
          <w:iCs/>
          <w:sz w:val="20"/>
          <w:szCs w:val="20"/>
          <w:lang w:val="en-US"/>
        </w:rPr>
        <w:t>Don</w:t>
      </w:r>
      <w:r w:rsidR="00B27B07" w:rsidRPr="00C75B14">
        <w:rPr>
          <w:i/>
          <w:iCs/>
          <w:sz w:val="20"/>
          <w:szCs w:val="20"/>
          <w:lang w:val="en-US"/>
        </w:rPr>
        <w:t>'</w:t>
      </w:r>
      <w:r w:rsidRPr="00C75B14">
        <w:rPr>
          <w:i/>
          <w:iCs/>
          <w:sz w:val="20"/>
          <w:szCs w:val="20"/>
          <w:lang w:val="en-US"/>
        </w:rPr>
        <w:t xml:space="preserve">t Wanna </w:t>
      </w:r>
      <w:r w:rsidR="002B6F88" w:rsidRPr="00C75B14">
        <w:rPr>
          <w:i/>
          <w:iCs/>
          <w:sz w:val="20"/>
          <w:szCs w:val="20"/>
          <w:lang w:val="en-US"/>
        </w:rPr>
        <w:t>B</w:t>
      </w:r>
      <w:r w:rsidR="00E96FE7" w:rsidRPr="00C75B14">
        <w:rPr>
          <w:i/>
          <w:iCs/>
          <w:sz w:val="20"/>
          <w:szCs w:val="20"/>
          <w:lang w:val="en-US"/>
        </w:rPr>
        <w:t xml:space="preserve">e </w:t>
      </w:r>
      <w:r w:rsidRPr="00C75B14">
        <w:rPr>
          <w:i/>
          <w:iCs/>
          <w:sz w:val="20"/>
          <w:szCs w:val="20"/>
          <w:lang w:val="en-US"/>
        </w:rPr>
        <w:t>Nice Girls: The Struggle for Suffrage and the New Feminism in Israel</w:t>
      </w:r>
      <w:r w:rsidR="00305FB8" w:rsidRPr="00C75B14">
        <w:rPr>
          <w:sz w:val="20"/>
          <w:szCs w:val="20"/>
          <w:lang w:val="en-US"/>
        </w:rPr>
        <w:t>. Haifa: Pardes (</w:t>
      </w:r>
      <w:r w:rsidRPr="00C75B14">
        <w:rPr>
          <w:sz w:val="20"/>
          <w:szCs w:val="20"/>
          <w:lang w:val="en-US"/>
        </w:rPr>
        <w:t>2006) (Hebrew).</w:t>
      </w:r>
    </w:p>
    <w:p w14:paraId="51E8FF02" w14:textId="77777777" w:rsidR="008F54DA" w:rsidRPr="00C75B14" w:rsidRDefault="008F54DA" w:rsidP="0082444F">
      <w:pPr>
        <w:rPr>
          <w:sz w:val="20"/>
          <w:szCs w:val="20"/>
          <w:lang w:val="en-US"/>
        </w:rPr>
      </w:pPr>
    </w:p>
    <w:p w14:paraId="728BD6FA" w14:textId="77777777" w:rsidR="00017100" w:rsidRPr="00C75B14" w:rsidRDefault="008F54DA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Sager, Samuel. "On the Origins of the Parliamentary System in Israel." </w:t>
      </w:r>
      <w:r w:rsidRPr="00C75B14">
        <w:rPr>
          <w:i/>
          <w:iCs/>
          <w:szCs w:val="20"/>
          <w:lang w:val="en-US"/>
        </w:rPr>
        <w:t>Molad</w:t>
      </w:r>
      <w:r w:rsidRPr="00C75B14">
        <w:rPr>
          <w:szCs w:val="20"/>
          <w:lang w:val="en-US"/>
        </w:rPr>
        <w:t xml:space="preserve"> 22 (1968): 327-339 (Hebrew).</w:t>
      </w:r>
    </w:p>
    <w:p w14:paraId="79C31A32" w14:textId="77777777" w:rsidR="008F54DA" w:rsidRPr="00C75B14" w:rsidRDefault="008F54DA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      </w:t>
      </w:r>
    </w:p>
    <w:p w14:paraId="440C4122" w14:textId="47B3D481" w:rsidR="00994AEB" w:rsidRPr="00C75B14" w:rsidRDefault="00994AEB" w:rsidP="00E16532">
      <w:pPr>
        <w:ind w:left="227" w:hanging="227"/>
        <w:rPr>
          <w:sz w:val="20"/>
        </w:rPr>
      </w:pPr>
      <w:bookmarkStart w:id="27" w:name="_Hlk529631251"/>
      <w:r w:rsidRPr="00C75B14">
        <w:rPr>
          <w:sz w:val="20"/>
        </w:rPr>
        <w:t xml:space="preserve">Sagy, Yair. </w:t>
      </w:r>
      <w:r w:rsidRPr="00C75B14">
        <w:rPr>
          <w:rFonts w:cs="Times New Roman"/>
          <w:sz w:val="20"/>
          <w:szCs w:val="20"/>
        </w:rPr>
        <w:t>"Under the Shadow of the Constitutional Revolution? Revisiting Israel’s Founding Moments." In Richard Albert, Menaka Guruswamy, and Nishchal Basnyat eds. Founding Moments in Constitutionalism. Oxford: Hart Publishing (2019): 113-132.</w:t>
      </w:r>
    </w:p>
    <w:p w14:paraId="3F64843A" w14:textId="286971CD" w:rsidR="000A524E" w:rsidRPr="00C75B14" w:rsidRDefault="00841B6F" w:rsidP="000A524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0A524E" w:rsidRPr="00C75B14">
        <w:rPr>
          <w:sz w:val="20"/>
        </w:rPr>
        <w:t xml:space="preserve">"A Case That Made History: A Historiographical Inquiry into the </w:t>
      </w:r>
      <w:r w:rsidR="000A524E" w:rsidRPr="00C75B14">
        <w:rPr>
          <w:i/>
          <w:sz w:val="20"/>
        </w:rPr>
        <w:t>United Mizrahi Bank Case</w:t>
      </w:r>
      <w:r w:rsidR="000A524E" w:rsidRPr="00C75B14">
        <w:rPr>
          <w:sz w:val="20"/>
        </w:rPr>
        <w:t xml:space="preserve">." </w:t>
      </w:r>
      <w:r w:rsidR="00452532" w:rsidRPr="00C75B14">
        <w:rPr>
          <w:rFonts w:cs="Times New Roman"/>
          <w:i/>
          <w:iCs/>
          <w:sz w:val="20"/>
          <w:szCs w:val="20"/>
        </w:rPr>
        <w:t>Mishpat Umimshal: Law and Government in Israel (Haifa Law Review)</w:t>
      </w:r>
      <w:r w:rsidR="000A524E" w:rsidRPr="00C75B14">
        <w:rPr>
          <w:rFonts w:cs="Times New Roman"/>
          <w:i/>
          <w:iCs/>
          <w:sz w:val="20"/>
          <w:szCs w:val="20"/>
        </w:rPr>
        <w:t xml:space="preserve"> </w:t>
      </w:r>
      <w:r w:rsidR="000A524E" w:rsidRPr="00C75B14">
        <w:rPr>
          <w:rFonts w:cs="Times New Roman"/>
          <w:sz w:val="20"/>
          <w:szCs w:val="20"/>
        </w:rPr>
        <w:t>19 (2018): 325-394 (Hebrew).</w:t>
      </w:r>
    </w:p>
    <w:bookmarkEnd w:id="27"/>
    <w:p w14:paraId="054367AD" w14:textId="77777777" w:rsidR="005610BA" w:rsidRPr="00C75B14" w:rsidRDefault="002B5D48" w:rsidP="0082444F">
      <w:pPr>
        <w:shd w:val="clear" w:color="auto" w:fill="FFFFFF"/>
        <w:tabs>
          <w:tab w:val="clear" w:pos="454"/>
        </w:tabs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5610BA" w:rsidRPr="00C75B14">
        <w:rPr>
          <w:sz w:val="20"/>
          <w:szCs w:val="20"/>
          <w:lang w:val="en-US"/>
        </w:rPr>
        <w:t>"</w:t>
      </w:r>
      <w:r w:rsidR="002150AD" w:rsidRPr="00C75B14">
        <w:rPr>
          <w:rFonts w:cs="Times New Roman"/>
          <w:sz w:val="20"/>
          <w:szCs w:val="20"/>
          <w:lang w:val="en-US"/>
        </w:rPr>
        <w:t xml:space="preserve">The Missing </w:t>
      </w:r>
      <w:r w:rsidR="005610BA" w:rsidRPr="00C75B14">
        <w:rPr>
          <w:rFonts w:cs="Times New Roman"/>
          <w:sz w:val="20"/>
          <w:szCs w:val="20"/>
          <w:lang w:val="en-US"/>
        </w:rPr>
        <w:t xml:space="preserve">Link: Legal Historical Institutionalism and the Israeli </w:t>
      </w:r>
    </w:p>
    <w:p w14:paraId="05ED15E4" w14:textId="77777777" w:rsidR="005610BA" w:rsidRPr="00C75B14" w:rsidRDefault="005610BA" w:rsidP="0082444F">
      <w:pPr>
        <w:shd w:val="clear" w:color="auto" w:fill="FFFFFF"/>
        <w:tabs>
          <w:tab w:val="clear" w:pos="454"/>
        </w:tabs>
        <w:rPr>
          <w:rFonts w:cs="Times New Roman"/>
          <w:i/>
          <w:iCs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    High Court of Justice.</w:t>
      </w:r>
      <w:r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 Arizona Journal of International and Comparative </w:t>
      </w:r>
    </w:p>
    <w:p w14:paraId="736D8E96" w14:textId="77777777" w:rsidR="005610BA" w:rsidRPr="00C75B14" w:rsidRDefault="005610BA" w:rsidP="0082444F">
      <w:pPr>
        <w:shd w:val="clear" w:color="auto" w:fill="FFFFFF"/>
        <w:tabs>
          <w:tab w:val="clear" w:pos="454"/>
        </w:tabs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i/>
          <w:iCs/>
          <w:sz w:val="20"/>
          <w:szCs w:val="20"/>
          <w:lang w:val="en-US"/>
        </w:rPr>
        <w:t xml:space="preserve">    Law</w:t>
      </w:r>
      <w:r w:rsidRPr="00C75B14">
        <w:rPr>
          <w:rFonts w:cs="Times New Roman"/>
          <w:sz w:val="20"/>
          <w:szCs w:val="20"/>
          <w:lang w:val="en-US"/>
        </w:rPr>
        <w:t> 31</w:t>
      </w:r>
      <w:r w:rsidR="00DC458C"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(2015): 1</w:t>
      </w:r>
      <w:r w:rsidR="00580185" w:rsidRPr="00C75B14">
        <w:rPr>
          <w:rFonts w:cs="Times New Roman"/>
          <w:sz w:val="20"/>
          <w:szCs w:val="20"/>
          <w:lang w:val="en-US"/>
        </w:rPr>
        <w:t>-30.</w:t>
      </w:r>
    </w:p>
    <w:p w14:paraId="4D040AA0" w14:textId="77777777" w:rsidR="006A7F40" w:rsidRPr="00C75B14" w:rsidRDefault="005610BA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="00DC458C" w:rsidRPr="00C75B14">
        <w:rPr>
          <w:rFonts w:cs="Times New Roman"/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7F55A5" w:rsidRPr="00C75B14">
        <w:rPr>
          <w:rFonts w:cs="Times New Roman"/>
          <w:sz w:val="20"/>
          <w:szCs w:val="20"/>
          <w:shd w:val="clear" w:color="auto" w:fill="FFFFFF"/>
        </w:rPr>
        <w:t>Supreme Authority: On the Establishment of the Supreme Court of Israel</w:t>
      </w:r>
      <w:r w:rsidR="007F55A5"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="007F55A5" w:rsidRPr="00C75B14">
        <w:rPr>
          <w:rFonts w:cs="Times New Roman"/>
          <w:sz w:val="20"/>
          <w:szCs w:val="20"/>
        </w:rPr>
        <w:t xml:space="preserve"> </w:t>
      </w:r>
      <w:r w:rsidR="006A7F40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="006A7F40" w:rsidRPr="00C75B14">
        <w:rPr>
          <w:sz w:val="20"/>
          <w:szCs w:val="20"/>
          <w:lang w:val="en-US"/>
        </w:rPr>
        <w:t xml:space="preserve"> </w:t>
      </w:r>
      <w:r w:rsidR="006A7F40" w:rsidRPr="00C75B14">
        <w:rPr>
          <w:rFonts w:cs="Times New Roman"/>
          <w:sz w:val="20"/>
          <w:szCs w:val="20"/>
        </w:rPr>
        <w:t xml:space="preserve">44(1) </w:t>
      </w:r>
      <w:r w:rsidR="007F55A5" w:rsidRPr="00C75B14">
        <w:rPr>
          <w:rFonts w:cs="Times New Roman"/>
          <w:sz w:val="20"/>
          <w:szCs w:val="20"/>
        </w:rPr>
        <w:t>(2013): 7-87</w:t>
      </w:r>
      <w:r w:rsidR="005831F8" w:rsidRPr="00C75B14">
        <w:rPr>
          <w:rFonts w:cs="Times New Roman"/>
          <w:sz w:val="20"/>
          <w:szCs w:val="20"/>
        </w:rPr>
        <w:t xml:space="preserve"> (Hebrew)</w:t>
      </w:r>
      <w:r w:rsidR="007F55A5" w:rsidRPr="00C75B14">
        <w:rPr>
          <w:rFonts w:cs="Times New Roman"/>
          <w:sz w:val="20"/>
          <w:szCs w:val="20"/>
        </w:rPr>
        <w:t>.</w:t>
      </w:r>
    </w:p>
    <w:p w14:paraId="2F1878F6" w14:textId="77777777" w:rsidR="00943E11" w:rsidRPr="00C75B14" w:rsidRDefault="007F55A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943E11" w:rsidRPr="00C75B14">
        <w:rPr>
          <w:sz w:val="20"/>
          <w:szCs w:val="20"/>
          <w:lang w:val="en-US"/>
        </w:rPr>
        <w:t xml:space="preserve">For </w:t>
      </w:r>
      <w:r w:rsidR="00720240" w:rsidRPr="00C75B14">
        <w:rPr>
          <w:sz w:val="20"/>
          <w:szCs w:val="20"/>
          <w:lang w:val="en-US"/>
        </w:rPr>
        <w:t xml:space="preserve">the Administration of </w:t>
      </w:r>
      <w:r w:rsidR="00943E11" w:rsidRPr="00C75B14">
        <w:rPr>
          <w:sz w:val="20"/>
          <w:szCs w:val="20"/>
          <w:lang w:val="en-US"/>
        </w:rPr>
        <w:t>Justice</w:t>
      </w:r>
      <w:r w:rsidR="00720240" w:rsidRPr="00C75B14">
        <w:rPr>
          <w:sz w:val="20"/>
          <w:szCs w:val="20"/>
          <w:lang w:val="en-US"/>
        </w:rPr>
        <w:t>:</w:t>
      </w:r>
      <w:r w:rsidR="00943E11" w:rsidRPr="00C75B14">
        <w:rPr>
          <w:sz w:val="20"/>
          <w:szCs w:val="20"/>
          <w:lang w:val="en-US"/>
        </w:rPr>
        <w:t xml:space="preserve"> On the Establishment of the High Court of Justice</w:t>
      </w:r>
      <w:r w:rsidR="00720240" w:rsidRPr="00C75B14">
        <w:rPr>
          <w:sz w:val="20"/>
          <w:szCs w:val="20"/>
          <w:lang w:val="en-US"/>
        </w:rPr>
        <w:t xml:space="preserve"> of Israel</w:t>
      </w:r>
      <w:r w:rsidR="00943E11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943E11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943E11" w:rsidRPr="00C75B14">
        <w:rPr>
          <w:i/>
          <w:iCs/>
          <w:sz w:val="20"/>
          <w:szCs w:val="20"/>
          <w:lang w:val="en-US"/>
        </w:rPr>
        <w:t xml:space="preserve"> University Law Review </w:t>
      </w:r>
      <w:r w:rsidR="00943E11" w:rsidRPr="00C75B14">
        <w:rPr>
          <w:sz w:val="20"/>
          <w:szCs w:val="20"/>
          <w:lang w:val="en-US"/>
        </w:rPr>
        <w:t>28</w:t>
      </w:r>
      <w:r w:rsidR="00720240" w:rsidRPr="00C75B14">
        <w:rPr>
          <w:sz w:val="20"/>
          <w:szCs w:val="20"/>
          <w:lang w:val="en-US"/>
        </w:rPr>
        <w:t>(1)</w:t>
      </w:r>
      <w:r w:rsidR="00943E11" w:rsidRPr="00C75B14">
        <w:rPr>
          <w:sz w:val="20"/>
          <w:szCs w:val="20"/>
          <w:lang w:val="en-US"/>
        </w:rPr>
        <w:t xml:space="preserve"> (2004): 225-297 (Hebrew).</w:t>
      </w:r>
    </w:p>
    <w:p w14:paraId="58E5513A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87154D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The Arctic to the Equator: The Establishment of the Supreme Court </w:t>
      </w:r>
      <w:r w:rsidR="00E65D5D" w:rsidRPr="00C75B14">
        <w:rPr>
          <w:i/>
          <w:iCs/>
          <w:sz w:val="20"/>
          <w:szCs w:val="20"/>
          <w:lang w:val="en-US"/>
        </w:rPr>
        <w:t>During</w:t>
      </w:r>
      <w:r w:rsidRPr="00C75B14">
        <w:rPr>
          <w:i/>
          <w:iCs/>
          <w:sz w:val="20"/>
          <w:szCs w:val="20"/>
          <w:lang w:val="en-US"/>
        </w:rPr>
        <w:t xml:space="preserve"> the British Mandate</w:t>
      </w:r>
      <w:r w:rsidRPr="00C75B14">
        <w:rPr>
          <w:sz w:val="20"/>
          <w:szCs w:val="20"/>
          <w:lang w:val="en-US"/>
        </w:rPr>
        <w:t xml:space="preserve"> (2002) (</w:t>
      </w:r>
      <w:r w:rsidR="00BF4A0E" w:rsidRPr="00C75B14">
        <w:rPr>
          <w:sz w:val="20"/>
          <w:szCs w:val="20"/>
          <w:lang w:val="en-US"/>
        </w:rPr>
        <w:t xml:space="preserve">unpublished </w:t>
      </w:r>
      <w:r w:rsidRPr="00C75B14">
        <w:rPr>
          <w:sz w:val="20"/>
          <w:szCs w:val="20"/>
          <w:lang w:val="en-US"/>
        </w:rPr>
        <w:t xml:space="preserve">M.A. </w:t>
      </w:r>
      <w:r w:rsidR="00CB2A01" w:rsidRPr="00C75B14">
        <w:rPr>
          <w:sz w:val="20"/>
          <w:szCs w:val="20"/>
          <w:lang w:val="en-US"/>
        </w:rPr>
        <w:t>thesis</w:t>
      </w:r>
      <w:r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 University) (Hebrew).</w:t>
      </w:r>
    </w:p>
    <w:p w14:paraId="706A126E" w14:textId="77777777" w:rsidR="00943E11" w:rsidRPr="00C75B14" w:rsidRDefault="00943E11" w:rsidP="0082444F">
      <w:pPr>
        <w:rPr>
          <w:rFonts w:cs="Times New Roman"/>
          <w:sz w:val="20"/>
          <w:szCs w:val="20"/>
        </w:rPr>
      </w:pPr>
    </w:p>
    <w:p w14:paraId="30520989" w14:textId="77777777" w:rsidR="00BC6DB4" w:rsidRPr="00C75B14" w:rsidRDefault="00BC6DB4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Sagy, </w:t>
      </w:r>
      <w:r w:rsidRPr="00C75B14">
        <w:rPr>
          <w:sz w:val="20"/>
          <w:szCs w:val="20"/>
          <w:lang w:val="en-US"/>
        </w:rPr>
        <w:t>Yosef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rFonts w:cs="Times New Roman"/>
          <w:sz w:val="20"/>
          <w:szCs w:val="20"/>
          <w:shd w:val="clear" w:color="auto" w:fill="FFFFFF"/>
        </w:rPr>
        <w:t>"An Interview with Professor Guido Tedeschi</w:t>
      </w:r>
      <w:r w:rsidR="00F52F9A" w:rsidRPr="00C75B14">
        <w:rPr>
          <w:rFonts w:cs="Times New Roman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</w:rPr>
        <w:t xml:space="preserve">" </w:t>
      </w:r>
      <w:r w:rsidR="00F52F9A" w:rsidRPr="00C75B14">
        <w:rPr>
          <w:rFonts w:cs="Times New Roman"/>
          <w:sz w:val="20"/>
          <w:szCs w:val="20"/>
        </w:rPr>
        <w:t xml:space="preserve">In </w:t>
      </w:r>
      <w:r w:rsidRPr="00C75B14">
        <w:rPr>
          <w:rFonts w:cs="Times New Roman"/>
          <w:sz w:val="20"/>
          <w:szCs w:val="20"/>
        </w:rPr>
        <w:t xml:space="preserve">Aharon Barak et al. eds. </w:t>
      </w:r>
      <w:r w:rsidRPr="00C75B14">
        <w:rPr>
          <w:i/>
          <w:iCs/>
          <w:sz w:val="20"/>
          <w:szCs w:val="20"/>
        </w:rPr>
        <w:t>Essays in Memory of Professor Guido Tedeschi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C90B73" w:rsidRPr="00C75B14">
        <w:rPr>
          <w:sz w:val="20"/>
          <w:szCs w:val="20"/>
        </w:rPr>
        <w:t>University of Jerusalem</w:t>
      </w:r>
      <w:r w:rsidRPr="00C75B14">
        <w:rPr>
          <w:sz w:val="20"/>
          <w:szCs w:val="20"/>
        </w:rPr>
        <w:t xml:space="preserve"> (1995): 23-32 (Hebrew).</w:t>
      </w:r>
    </w:p>
    <w:p w14:paraId="5644A51C" w14:textId="77777777" w:rsidR="00BC6DB4" w:rsidRPr="00C75B14" w:rsidRDefault="00BC6DB4" w:rsidP="0082444F">
      <w:pPr>
        <w:rPr>
          <w:rFonts w:cs="Times New Roman"/>
          <w:sz w:val="20"/>
          <w:szCs w:val="20"/>
        </w:rPr>
      </w:pPr>
    </w:p>
    <w:p w14:paraId="227F02EF" w14:textId="77777777" w:rsidR="00017100" w:rsidRPr="00C75B14" w:rsidRDefault="00943E11" w:rsidP="00340DD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Salzberger, Eli</w:t>
      </w:r>
      <w:r w:rsidR="00D85703" w:rsidRPr="00C75B14">
        <w:rPr>
          <w:rFonts w:cs="Times New Roman"/>
          <w:sz w:val="20"/>
          <w:szCs w:val="20"/>
          <w:lang w:val="en-US"/>
        </w:rPr>
        <w:t xml:space="preserve"> M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D85703" w:rsidRPr="00C75B14">
        <w:rPr>
          <w:rFonts w:cs="Times New Roman"/>
          <w:sz w:val="20"/>
          <w:szCs w:val="20"/>
        </w:rPr>
        <w:t xml:space="preserve">The Israeli </w:t>
      </w:r>
      <w:r w:rsidRPr="00C75B14">
        <w:rPr>
          <w:rFonts w:cs="Times New Roman"/>
          <w:sz w:val="20"/>
          <w:szCs w:val="20"/>
        </w:rPr>
        <w:t xml:space="preserve">Supreme Court </w:t>
      </w:r>
      <w:r w:rsidR="00D85703" w:rsidRPr="00C75B14">
        <w:rPr>
          <w:rFonts w:cs="Times New Roman"/>
          <w:sz w:val="20"/>
          <w:szCs w:val="20"/>
        </w:rPr>
        <w:t>at 50 Years:</w:t>
      </w:r>
      <w:r w:rsidRPr="00C75B14">
        <w:rPr>
          <w:rFonts w:cs="Times New Roman"/>
          <w:sz w:val="20"/>
          <w:szCs w:val="20"/>
        </w:rPr>
        <w:t xml:space="preserve"> </w:t>
      </w:r>
      <w:r w:rsidR="00D85703" w:rsidRPr="00C75B14">
        <w:rPr>
          <w:rFonts w:cs="Times New Roman"/>
          <w:sz w:val="20"/>
          <w:szCs w:val="20"/>
        </w:rPr>
        <w:t>Between Hedgehog and Fox</w:t>
      </w:r>
      <w:r w:rsidRPr="00C75B14">
        <w:rPr>
          <w:rFonts w:cs="Times New Roman"/>
          <w:sz w:val="20"/>
          <w:szCs w:val="20"/>
        </w:rPr>
        <w:t>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 xml:space="preserve">Bar-Ilan Law </w:t>
      </w:r>
      <w:r w:rsidR="00951B75" w:rsidRPr="00C75B14">
        <w:rPr>
          <w:rFonts w:cs="Times New Roman"/>
          <w:i/>
          <w:iCs/>
          <w:sz w:val="20"/>
          <w:szCs w:val="20"/>
        </w:rPr>
        <w:t>Studies</w:t>
      </w:r>
      <w:r w:rsidR="00951B75"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16</w:t>
      </w:r>
      <w:r w:rsidR="00D85703" w:rsidRPr="00C75B14">
        <w:rPr>
          <w:rFonts w:cs="Times New Roman"/>
          <w:sz w:val="20"/>
          <w:szCs w:val="20"/>
        </w:rPr>
        <w:t>(1)</w:t>
      </w:r>
      <w:r w:rsidRPr="00C75B14">
        <w:rPr>
          <w:rFonts w:cs="Times New Roman"/>
          <w:sz w:val="20"/>
          <w:szCs w:val="20"/>
        </w:rPr>
        <w:t xml:space="preserve"> (</w:t>
      </w:r>
      <w:r w:rsidR="00D85703" w:rsidRPr="00C75B14">
        <w:rPr>
          <w:rFonts w:cs="Times New Roman"/>
          <w:sz w:val="20"/>
          <w:szCs w:val="20"/>
        </w:rPr>
        <w:t>2000</w:t>
      </w:r>
      <w:r w:rsidRPr="00C75B14">
        <w:rPr>
          <w:rFonts w:cs="Times New Roman"/>
          <w:sz w:val="20"/>
          <w:szCs w:val="20"/>
        </w:rPr>
        <w:t>): 141-159 (Hebrew).</w:t>
      </w:r>
    </w:p>
    <w:p w14:paraId="7DA0438B" w14:textId="77777777" w:rsidR="00227D1E" w:rsidRPr="00C75B14" w:rsidRDefault="00227D1E" w:rsidP="0082444F">
      <w:pPr>
        <w:ind w:left="227" w:hanging="227"/>
        <w:rPr>
          <w:rFonts w:cs="Times New Roman"/>
          <w:sz w:val="20"/>
          <w:szCs w:val="20"/>
        </w:rPr>
      </w:pPr>
    </w:p>
    <w:p w14:paraId="084C1898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Salzberger, Eli </w:t>
      </w:r>
      <w:r w:rsidR="00D85703" w:rsidRPr="00C75B14">
        <w:rPr>
          <w:sz w:val="20"/>
          <w:szCs w:val="20"/>
          <w:lang w:val="en-US"/>
        </w:rPr>
        <w:t xml:space="preserve">M. </w:t>
      </w:r>
      <w:r w:rsidRPr="00C75B14">
        <w:rPr>
          <w:sz w:val="20"/>
          <w:szCs w:val="20"/>
          <w:lang w:val="en-US"/>
        </w:rPr>
        <w:t xml:space="preserve">and Fania Oz-Salzberger.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Hidden German Origins of the Israeli Supreme Court</w:t>
      </w:r>
      <w:r w:rsidR="00B01679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B01679" w:rsidRPr="00C75B14">
        <w:rPr>
          <w:sz w:val="20"/>
          <w:szCs w:val="20"/>
          <w:lang w:val="en-US"/>
        </w:rPr>
        <w:t>In D</w:t>
      </w:r>
      <w:r w:rsidR="00B7533A" w:rsidRPr="00C75B14">
        <w:rPr>
          <w:sz w:val="20"/>
          <w:szCs w:val="20"/>
          <w:lang w:val="en-US"/>
        </w:rPr>
        <w:t>aniel</w:t>
      </w:r>
      <w:r w:rsidR="00B01679" w:rsidRPr="00C75B14">
        <w:rPr>
          <w:sz w:val="20"/>
          <w:szCs w:val="20"/>
          <w:lang w:val="en-US"/>
        </w:rPr>
        <w:t xml:space="preserve"> Gutwein and M</w:t>
      </w:r>
      <w:r w:rsidR="00B7533A" w:rsidRPr="00C75B14">
        <w:rPr>
          <w:sz w:val="20"/>
          <w:szCs w:val="20"/>
          <w:lang w:val="en-US"/>
        </w:rPr>
        <w:t>enachem</w:t>
      </w:r>
      <w:r w:rsidR="00B01679" w:rsidRPr="00C75B14">
        <w:rPr>
          <w:sz w:val="20"/>
          <w:szCs w:val="20"/>
          <w:lang w:val="en-US"/>
        </w:rPr>
        <w:t xml:space="preserve"> Mautner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History</w:t>
      </w:r>
      <w:r w:rsidRPr="00C75B14">
        <w:rPr>
          <w:sz w:val="20"/>
          <w:szCs w:val="20"/>
          <w:lang w:val="en-US"/>
        </w:rPr>
        <w:t>. Jerusalem: The Zalman S</w:t>
      </w:r>
      <w:r w:rsidR="00B01679" w:rsidRPr="00C75B14">
        <w:rPr>
          <w:sz w:val="20"/>
          <w:szCs w:val="20"/>
          <w:lang w:val="en-US"/>
        </w:rPr>
        <w:t>hazar Center for Jewish History</w:t>
      </w:r>
      <w:r w:rsidRPr="00C75B14">
        <w:rPr>
          <w:sz w:val="20"/>
          <w:szCs w:val="20"/>
          <w:lang w:val="en-US"/>
        </w:rPr>
        <w:t xml:space="preserve"> </w:t>
      </w:r>
      <w:r w:rsidR="00B01679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B01679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:</w:t>
      </w:r>
      <w:r w:rsidR="00B01679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357-394</w:t>
      </w:r>
      <w:r w:rsidR="004B2D09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(Hebrew). </w:t>
      </w:r>
    </w:p>
    <w:p w14:paraId="6A5844AD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German Tradition of the Israeli Supreme Court.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B01679" w:rsidRPr="00C75B14">
        <w:rPr>
          <w:i/>
          <w:iCs/>
          <w:sz w:val="20"/>
          <w:szCs w:val="20"/>
          <w:lang w:val="en-US"/>
        </w:rPr>
        <w:t xml:space="preserve"> </w:t>
      </w:r>
      <w:r w:rsidR="008755E6" w:rsidRPr="00C75B14">
        <w:rPr>
          <w:i/>
          <w:iCs/>
          <w:sz w:val="20"/>
          <w:szCs w:val="20"/>
          <w:lang w:val="en-US"/>
        </w:rPr>
        <w:t xml:space="preserve">University </w:t>
      </w:r>
      <w:r w:rsidRPr="00C75B14">
        <w:rPr>
          <w:i/>
          <w:iCs/>
          <w:sz w:val="20"/>
          <w:szCs w:val="20"/>
          <w:lang w:val="en-US"/>
        </w:rPr>
        <w:t>Law Review</w:t>
      </w:r>
      <w:r w:rsidRPr="00C75B14">
        <w:rPr>
          <w:sz w:val="20"/>
          <w:szCs w:val="20"/>
          <w:lang w:val="en-US"/>
        </w:rPr>
        <w:t xml:space="preserve"> 21</w:t>
      </w:r>
      <w:r w:rsidR="00900EEC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(1998): 259-294 (Hebrew).</w:t>
      </w:r>
      <w:r w:rsidR="00BD3871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[</w:t>
      </w:r>
      <w:r w:rsidR="00134362" w:rsidRPr="00C75B14">
        <w:rPr>
          <w:sz w:val="20"/>
          <w:szCs w:val="20"/>
          <w:lang w:val="en-US"/>
        </w:rPr>
        <w:t xml:space="preserve">Also </w:t>
      </w:r>
      <w:r w:rsidRPr="00C75B14">
        <w:rPr>
          <w:sz w:val="20"/>
          <w:szCs w:val="20"/>
          <w:lang w:val="en-US"/>
        </w:rPr>
        <w:t>published in English</w:t>
      </w:r>
      <w:r w:rsidR="00134362" w:rsidRPr="00C75B14">
        <w:rPr>
          <w:sz w:val="20"/>
          <w:szCs w:val="20"/>
          <w:lang w:val="en-US"/>
        </w:rPr>
        <w:t xml:space="preserve"> (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Secret German Sources of the Israeli Supreme Court.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 Studies</w:t>
      </w:r>
      <w:r w:rsidRPr="00C75B14">
        <w:rPr>
          <w:sz w:val="20"/>
          <w:szCs w:val="20"/>
          <w:lang w:val="en-US"/>
        </w:rPr>
        <w:t xml:space="preserve"> 3</w:t>
      </w:r>
      <w:r w:rsidR="009B7D11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(1998): 159-192</w:t>
      </w:r>
      <w:r w:rsidR="00134362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]</w:t>
      </w:r>
      <w:r w:rsidR="00F52F9A" w:rsidRPr="00C75B14">
        <w:rPr>
          <w:sz w:val="20"/>
          <w:szCs w:val="20"/>
          <w:lang w:val="en-US"/>
        </w:rPr>
        <w:t>.</w:t>
      </w:r>
      <w:r w:rsidR="00900EEC" w:rsidRPr="00C75B14">
        <w:rPr>
          <w:sz w:val="20"/>
          <w:szCs w:val="20"/>
          <w:lang w:val="en-US"/>
        </w:rPr>
        <w:t xml:space="preserve"> </w:t>
      </w:r>
    </w:p>
    <w:p w14:paraId="574F894C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</w:p>
    <w:p w14:paraId="21530A65" w14:textId="77777777" w:rsidR="00CC6352" w:rsidRPr="00C75B14" w:rsidRDefault="00CC6352" w:rsidP="00CC635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Samuel, Edwin. </w:t>
      </w:r>
      <w:r w:rsidRPr="00C75B14">
        <w:rPr>
          <w:rFonts w:cs="Times New Roman"/>
          <w:i/>
          <w:iCs/>
          <w:sz w:val="20"/>
          <w:szCs w:val="20"/>
        </w:rPr>
        <w:t>A Lifetime in Jerusalem: The Memoirs of the Second Viscount Samuel</w:t>
      </w:r>
      <w:r w:rsidRPr="00C75B14">
        <w:rPr>
          <w:rFonts w:cs="Times New Roman"/>
          <w:sz w:val="20"/>
          <w:szCs w:val="20"/>
        </w:rPr>
        <w:t>. London: Vallentine, Mitchell (1970).</w:t>
      </w:r>
    </w:p>
    <w:p w14:paraId="09C279BF" w14:textId="77777777" w:rsidR="00CC6352" w:rsidRPr="00C75B14" w:rsidRDefault="00CC6352" w:rsidP="00CC635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i/>
          <w:iCs/>
          <w:sz w:val="20"/>
          <w:szCs w:val="20"/>
        </w:rPr>
        <w:t xml:space="preserve"> Problems of Government in the State of Israel</w:t>
      </w:r>
      <w:r w:rsidRPr="00C75B14">
        <w:rPr>
          <w:rFonts w:cs="Times New Roman"/>
          <w:sz w:val="20"/>
          <w:szCs w:val="20"/>
        </w:rPr>
        <w:t>. Jerusalem: R. Mass (1956).</w:t>
      </w:r>
    </w:p>
    <w:p w14:paraId="04C53895" w14:textId="77777777" w:rsidR="00CC6352" w:rsidRPr="00C75B14" w:rsidRDefault="00CC6352" w:rsidP="0082444F">
      <w:pPr>
        <w:ind w:left="227" w:hanging="227"/>
        <w:rPr>
          <w:sz w:val="20"/>
          <w:szCs w:val="20"/>
          <w:lang w:val="en-US"/>
        </w:rPr>
      </w:pPr>
    </w:p>
    <w:p w14:paraId="1D185558" w14:textId="77777777" w:rsidR="00943E11" w:rsidRPr="00C75B14" w:rsidRDefault="00943E11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Samuel, Horace Barnett. </w:t>
      </w:r>
      <w:r w:rsidRPr="00C75B14">
        <w:rPr>
          <w:i/>
          <w:iCs/>
          <w:sz w:val="20"/>
          <w:szCs w:val="20"/>
          <w:lang w:val="en-US"/>
        </w:rPr>
        <w:t>Unholy Memories of the Holy Land</w:t>
      </w:r>
      <w:r w:rsidRPr="00C75B14">
        <w:rPr>
          <w:sz w:val="20"/>
          <w:szCs w:val="20"/>
          <w:lang w:val="en-US"/>
        </w:rPr>
        <w:t xml:space="preserve">. London: </w:t>
      </w:r>
      <w:r w:rsidR="008755E6" w:rsidRPr="00C75B14">
        <w:rPr>
          <w:sz w:val="20"/>
          <w:szCs w:val="20"/>
          <w:lang w:val="en-US"/>
        </w:rPr>
        <w:t xml:space="preserve">L. </w:t>
      </w:r>
      <w:r w:rsidR="00683758" w:rsidRPr="00C75B14">
        <w:rPr>
          <w:sz w:val="20"/>
          <w:szCs w:val="20"/>
          <w:lang w:val="en-US"/>
        </w:rPr>
        <w:t>and</w:t>
      </w:r>
      <w:r w:rsidR="00212C6F" w:rsidRPr="00C75B14">
        <w:rPr>
          <w:sz w:val="20"/>
          <w:szCs w:val="20"/>
          <w:lang w:val="en-US"/>
        </w:rPr>
        <w:t xml:space="preserve"> V</w:t>
      </w:r>
      <w:r w:rsidR="00C17740" w:rsidRPr="00C75B14">
        <w:rPr>
          <w:sz w:val="20"/>
          <w:szCs w:val="20"/>
          <w:lang w:val="en-US"/>
        </w:rPr>
        <w:t xml:space="preserve">irginia </w:t>
      </w:r>
      <w:r w:rsidR="008755E6" w:rsidRPr="00C75B14">
        <w:rPr>
          <w:sz w:val="20"/>
          <w:szCs w:val="20"/>
          <w:lang w:val="en-US"/>
        </w:rPr>
        <w:t>Woolf</w:t>
      </w:r>
      <w:r w:rsidR="00212C6F" w:rsidRPr="00C75B14">
        <w:rPr>
          <w:sz w:val="20"/>
          <w:szCs w:val="20"/>
          <w:lang w:val="en-US"/>
        </w:rPr>
        <w:t xml:space="preserve"> </w:t>
      </w:r>
      <w:r w:rsidR="008755E6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1930</w:t>
      </w:r>
      <w:r w:rsidR="008755E6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  <w:r w:rsidRPr="00C75B14">
        <w:rPr>
          <w:i/>
          <w:iCs/>
          <w:sz w:val="20"/>
          <w:szCs w:val="20"/>
          <w:lang w:val="en-US"/>
        </w:rPr>
        <w:t xml:space="preserve"> </w:t>
      </w:r>
    </w:p>
    <w:p w14:paraId="498EC0B3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</w:p>
    <w:p w14:paraId="0483618E" w14:textId="77777777" w:rsidR="00A12A84" w:rsidRPr="00C75B14" w:rsidRDefault="00943E11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Sandberg, Haim.</w:t>
      </w:r>
      <w:r w:rsidR="00A12A84" w:rsidRPr="00C75B14">
        <w:rPr>
          <w:rFonts w:cs="Times New Roman"/>
          <w:sz w:val="20"/>
          <w:szCs w:val="20"/>
          <w:lang w:val="en-US"/>
        </w:rPr>
        <w:t xml:space="preserve"> </w:t>
      </w:r>
      <w:r w:rsidR="00A12A84" w:rsidRPr="00C75B14">
        <w:rPr>
          <w:rFonts w:cs="Times New Roman"/>
          <w:i/>
          <w:iCs/>
          <w:sz w:val="20"/>
          <w:szCs w:val="20"/>
          <w:lang w:val="en-US"/>
        </w:rPr>
        <w:t xml:space="preserve">Basic Law: Israel </w:t>
      </w:r>
      <w:r w:rsidR="00292A43" w:rsidRPr="00C75B14">
        <w:rPr>
          <w:rFonts w:cs="Times New Roman"/>
          <w:i/>
          <w:iCs/>
          <w:sz w:val="20"/>
          <w:szCs w:val="20"/>
          <w:lang w:val="en-US"/>
        </w:rPr>
        <w:t>Lands</w:t>
      </w:r>
      <w:r w:rsidR="00292A43" w:rsidRPr="00C75B14">
        <w:rPr>
          <w:rFonts w:cs="Times New Roman"/>
          <w:sz w:val="20"/>
          <w:szCs w:val="20"/>
          <w:lang w:val="en-US"/>
        </w:rPr>
        <w:t xml:space="preserve"> </w:t>
      </w:r>
      <w:r w:rsidR="00292A43" w:rsidRPr="00C75B14">
        <w:rPr>
          <w:rFonts w:cs="Times New Roman"/>
          <w:i/>
          <w:iCs/>
          <w:sz w:val="20"/>
          <w:szCs w:val="20"/>
          <w:lang w:val="en-US"/>
        </w:rPr>
        <w:t>– Commentary</w:t>
      </w:r>
      <w:r w:rsidR="00292A43" w:rsidRPr="00C75B14">
        <w:rPr>
          <w:rFonts w:cs="Times New Roman"/>
          <w:sz w:val="20"/>
          <w:szCs w:val="20"/>
          <w:lang w:val="en-US"/>
        </w:rPr>
        <w:t>.</w:t>
      </w:r>
      <w:r w:rsidR="00BE2702" w:rsidRPr="00C75B14">
        <w:rPr>
          <w:rFonts w:cs="Times New Roman"/>
          <w:sz w:val="20"/>
          <w:szCs w:val="20"/>
          <w:lang w:val="en-US"/>
        </w:rPr>
        <w:t xml:space="preserve"> </w:t>
      </w:r>
      <w:r w:rsidR="00BE2702" w:rsidRPr="00C75B14">
        <w:rPr>
          <w:sz w:val="20"/>
          <w:szCs w:val="20"/>
        </w:rPr>
        <w:t xml:space="preserve">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BE2702" w:rsidRPr="00C75B14">
        <w:rPr>
          <w:sz w:val="20"/>
          <w:szCs w:val="20"/>
        </w:rPr>
        <w:t xml:space="preserve">University of Jerusalem (2016) (Hebrew). </w:t>
      </w:r>
    </w:p>
    <w:p w14:paraId="3F4245D9" w14:textId="77777777" w:rsidR="009B5FDD" w:rsidRPr="00C75B14" w:rsidRDefault="009B5FDD" w:rsidP="00CC6352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"From JNF to Viva Palestina – UK Policy Towards Zionist and </w:t>
      </w:r>
      <w:r w:rsidR="00BA796F" w:rsidRPr="00C75B14">
        <w:rPr>
          <w:rFonts w:cs="Times New Roman"/>
          <w:sz w:val="20"/>
          <w:szCs w:val="20"/>
          <w:shd w:val="clear" w:color="auto" w:fill="FFFFFF"/>
        </w:rPr>
        <w:t>Palestinian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Charities." 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>Trust &amp; Trustees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22(2) (2016): 195-204.  </w:t>
      </w:r>
    </w:p>
    <w:p w14:paraId="6C7E77B0" w14:textId="77777777" w:rsidR="0006775D" w:rsidRPr="00C75B14" w:rsidRDefault="00A12A84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06775D" w:rsidRPr="00C75B14">
        <w:rPr>
          <w:rFonts w:cs="Times New Roman"/>
          <w:sz w:val="20"/>
          <w:szCs w:val="20"/>
          <w:shd w:val="clear" w:color="auto" w:fill="FFFFFF"/>
        </w:rPr>
        <w:t>Distributive</w:t>
      </w:r>
      <w:r w:rsidR="0006775D"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</w:t>
      </w:r>
      <w:r w:rsidR="004C6CFC" w:rsidRPr="00C75B14">
        <w:rPr>
          <w:rFonts w:cs="Times New Roman"/>
          <w:sz w:val="20"/>
          <w:szCs w:val="20"/>
          <w:shd w:val="clear" w:color="auto" w:fill="FFFFFF"/>
        </w:rPr>
        <w:t xml:space="preserve">Justice </w:t>
      </w:r>
      <w:r w:rsidR="0006775D" w:rsidRPr="00C75B14">
        <w:rPr>
          <w:rFonts w:cs="Times New Roman"/>
          <w:sz w:val="20"/>
          <w:szCs w:val="20"/>
          <w:shd w:val="clear" w:color="auto" w:fill="FFFFFF"/>
        </w:rPr>
        <w:t>v</w:t>
      </w:r>
      <w:r w:rsidR="00115E10"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4C6CFC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06775D" w:rsidRPr="00C75B14">
        <w:rPr>
          <w:rFonts w:cs="Times New Roman"/>
          <w:sz w:val="20"/>
          <w:szCs w:val="20"/>
          <w:shd w:val="clear" w:color="auto" w:fill="FFFFFF"/>
        </w:rPr>
        <w:t>Denial of the Jewish Nation-State.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06775D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06775D" w:rsidRPr="00C75B14">
        <w:rPr>
          <w:rFonts w:cs="Times New Roman"/>
          <w:sz w:val="20"/>
          <w:szCs w:val="20"/>
          <w:shd w:val="clear" w:color="auto" w:fill="FFFFFF"/>
        </w:rPr>
        <w:t>In Izhak Schnell, Gideon Biger and Anda Rosenberg</w:t>
      </w:r>
      <w:r w:rsidR="00302B26" w:rsidRPr="00C75B14">
        <w:rPr>
          <w:rFonts w:cs="Times New Roman"/>
          <w:sz w:val="20"/>
          <w:szCs w:val="20"/>
          <w:shd w:val="clear" w:color="auto" w:fill="FFFFFF"/>
        </w:rPr>
        <w:t xml:space="preserve"> eds.</w:t>
      </w:r>
      <w:r w:rsidR="0006775D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  <w:r w:rsidR="0006775D" w:rsidRPr="00C75B14">
        <w:rPr>
          <w:rFonts w:cs="Times New Roman"/>
          <w:i/>
          <w:iCs/>
          <w:sz w:val="20"/>
          <w:szCs w:val="20"/>
          <w:shd w:val="clear" w:color="auto" w:fill="FFFFFF"/>
        </w:rPr>
        <w:t>Land Policies in the Zionist and Democratic State of Israel</w:t>
      </w:r>
      <w:r w:rsidR="0006775D"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 xml:space="preserve">. </w:t>
      </w:r>
      <w:r w:rsidR="00C869AF" w:rsidRPr="00C75B14">
        <w:rPr>
          <w:rStyle w:val="apple-converted-space"/>
          <w:rFonts w:cs="Times New Roman"/>
          <w:sz w:val="20"/>
          <w:szCs w:val="20"/>
          <w:shd w:val="clear" w:color="auto" w:fill="FFFFFF"/>
          <w:lang w:val="en-US"/>
        </w:rPr>
        <w:t>Tel Aviv</w:t>
      </w:r>
      <w:r w:rsidR="0006775D" w:rsidRPr="00C75B14">
        <w:rPr>
          <w:rStyle w:val="apple-converted-space"/>
          <w:rFonts w:cs="Times New Roman"/>
          <w:sz w:val="20"/>
          <w:szCs w:val="20"/>
          <w:shd w:val="clear" w:color="auto" w:fill="FFFFFF"/>
          <w:lang w:val="en-US"/>
        </w:rPr>
        <w:t xml:space="preserve">: </w:t>
      </w:r>
      <w:r w:rsidR="0006775D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Walter Lebach Institute, </w:t>
      </w:r>
      <w:r w:rsidR="00C869AF" w:rsidRPr="00C75B14">
        <w:rPr>
          <w:rFonts w:cs="Times New Roman"/>
          <w:sz w:val="20"/>
          <w:szCs w:val="20"/>
          <w:shd w:val="clear" w:color="auto" w:fill="FFFFFF"/>
          <w:lang w:val="en-US"/>
        </w:rPr>
        <w:t>Tel Aviv</w:t>
      </w:r>
      <w:r w:rsidR="0006775D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 University (2013): 23-38</w:t>
      </w:r>
      <w:r w:rsidR="004C6CFC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 (Hebrew)</w:t>
      </w:r>
      <w:r w:rsidR="0006775D" w:rsidRPr="00C75B14">
        <w:rPr>
          <w:rFonts w:cs="Times New Roman"/>
          <w:sz w:val="20"/>
          <w:szCs w:val="20"/>
          <w:shd w:val="clear" w:color="auto" w:fill="FFFFFF"/>
          <w:lang w:val="en-US"/>
        </w:rPr>
        <w:t xml:space="preserve">. </w:t>
      </w:r>
    </w:p>
    <w:p w14:paraId="4AC27D51" w14:textId="77777777" w:rsidR="00A96470" w:rsidRPr="00C75B14" w:rsidRDefault="0006775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A96470" w:rsidRPr="00C75B14">
        <w:rPr>
          <w:sz w:val="20"/>
          <w:szCs w:val="20"/>
        </w:rPr>
        <w:t xml:space="preserve">The Politics of </w:t>
      </w:r>
      <w:r w:rsidR="00B27B07" w:rsidRPr="00C75B14">
        <w:rPr>
          <w:sz w:val="20"/>
          <w:szCs w:val="20"/>
        </w:rPr>
        <w:t>'</w:t>
      </w:r>
      <w:r w:rsidR="00A96470" w:rsidRPr="00C75B14">
        <w:rPr>
          <w:sz w:val="20"/>
          <w:szCs w:val="20"/>
        </w:rPr>
        <w:t>Over-Victimization</w:t>
      </w:r>
      <w:r w:rsidR="00B27B07" w:rsidRPr="00C75B14">
        <w:rPr>
          <w:sz w:val="20"/>
          <w:szCs w:val="20"/>
        </w:rPr>
        <w:t>'</w:t>
      </w:r>
      <w:r w:rsidR="00A96470" w:rsidRPr="00C75B14">
        <w:rPr>
          <w:sz w:val="20"/>
          <w:szCs w:val="20"/>
        </w:rPr>
        <w:t xml:space="preserve"> </w:t>
      </w:r>
      <w:r w:rsidR="00E0345F" w:rsidRPr="00C75B14">
        <w:rPr>
          <w:sz w:val="20"/>
          <w:szCs w:val="20"/>
          <w:rtl/>
          <w:lang w:val="de-DE"/>
        </w:rPr>
        <w:t>–</w:t>
      </w:r>
      <w:r w:rsidR="00A96470" w:rsidRPr="00C75B14">
        <w:rPr>
          <w:sz w:val="20"/>
          <w:szCs w:val="20"/>
        </w:rPr>
        <w:t xml:space="preserve"> Palestinian Proprietary Claims in the Service of Political Goals.</w:t>
      </w:r>
      <w:r w:rsidR="00B27B07" w:rsidRPr="00C75B14">
        <w:rPr>
          <w:sz w:val="20"/>
          <w:szCs w:val="20"/>
        </w:rPr>
        <w:t>"</w:t>
      </w:r>
      <w:r w:rsidR="00A96470" w:rsidRPr="00C75B14">
        <w:rPr>
          <w:sz w:val="20"/>
          <w:szCs w:val="20"/>
        </w:rPr>
        <w:t xml:space="preserve"> </w:t>
      </w:r>
      <w:r w:rsidR="00A96470" w:rsidRPr="00C75B14">
        <w:rPr>
          <w:i/>
          <w:iCs/>
          <w:sz w:val="20"/>
          <w:szCs w:val="20"/>
        </w:rPr>
        <w:t>Israel Affairs</w:t>
      </w:r>
      <w:r w:rsidR="00A96470" w:rsidRPr="00C75B14">
        <w:rPr>
          <w:sz w:val="20"/>
          <w:szCs w:val="20"/>
        </w:rPr>
        <w:t xml:space="preserve"> 19 (2013): 488-504. </w:t>
      </w:r>
    </w:p>
    <w:p w14:paraId="224E794C" w14:textId="77777777" w:rsidR="00943E11" w:rsidRPr="00C75B14" w:rsidRDefault="00A96470" w:rsidP="0082444F">
      <w:pPr>
        <w:ind w:left="227" w:hanging="227"/>
        <w:rPr>
          <w:sz w:val="20"/>
          <w:szCs w:val="20"/>
          <w:lang w:val="de-DE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943E11" w:rsidRPr="00C75B14">
        <w:rPr>
          <w:sz w:val="20"/>
          <w:szCs w:val="20"/>
        </w:rPr>
        <w:t xml:space="preserve">Legal Colonialism </w:t>
      </w:r>
      <w:r w:rsidR="00B10646" w:rsidRPr="00C75B14">
        <w:rPr>
          <w:sz w:val="20"/>
          <w:szCs w:val="20"/>
          <w:rtl/>
          <w:lang w:val="de-DE"/>
        </w:rPr>
        <w:t>–</w:t>
      </w:r>
      <w:r w:rsidR="00B10646" w:rsidRPr="00C75B14">
        <w:rPr>
          <w:i/>
          <w:iCs/>
          <w:sz w:val="20"/>
          <w:szCs w:val="20"/>
          <w:lang w:val="en-US"/>
        </w:rPr>
        <w:t xml:space="preserve"> </w:t>
      </w:r>
      <w:r w:rsidR="00943E11" w:rsidRPr="00C75B14">
        <w:rPr>
          <w:sz w:val="20"/>
          <w:szCs w:val="20"/>
        </w:rPr>
        <w:t>Americanization of Legal Education in Israel.</w:t>
      </w:r>
      <w:r w:rsidR="00B27B07" w:rsidRPr="00C75B14">
        <w:rPr>
          <w:sz w:val="20"/>
          <w:szCs w:val="20"/>
        </w:rPr>
        <w:t>"</w:t>
      </w:r>
      <w:r w:rsidR="00943E11" w:rsidRPr="00C75B14">
        <w:rPr>
          <w:sz w:val="20"/>
          <w:szCs w:val="20"/>
        </w:rPr>
        <w:t xml:space="preserve"> </w:t>
      </w:r>
      <w:r w:rsidR="00943E11" w:rsidRPr="00C75B14">
        <w:rPr>
          <w:i/>
          <w:iCs/>
          <w:sz w:val="20"/>
          <w:szCs w:val="20"/>
        </w:rPr>
        <w:t>Global Jurist</w:t>
      </w:r>
      <w:r w:rsidR="00943E11" w:rsidRPr="00C75B14">
        <w:rPr>
          <w:sz w:val="20"/>
          <w:szCs w:val="20"/>
        </w:rPr>
        <w:t xml:space="preserve"> 10(2) (2010). </w:t>
      </w:r>
    </w:p>
    <w:p w14:paraId="37902F87" w14:textId="77777777" w:rsidR="00CB12F3" w:rsidRPr="00C75B14" w:rsidRDefault="00A96470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Expropriations of Private Land</w:t>
      </w:r>
      <w:r w:rsidR="00CB12F3" w:rsidRPr="00C75B14">
        <w:rPr>
          <w:sz w:val="20"/>
          <w:szCs w:val="20"/>
        </w:rPr>
        <w:t xml:space="preserve"> </w:t>
      </w:r>
      <w:r w:rsidR="00CB12F3" w:rsidRPr="00C75B14">
        <w:rPr>
          <w:rFonts w:cs="Times New Roman"/>
          <w:sz w:val="20"/>
          <w:szCs w:val="20"/>
          <w:lang w:val="en-US"/>
        </w:rPr>
        <w:t>of Arab Citizens</w:t>
      </w:r>
      <w:r w:rsidR="00CB12F3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in Israel</w:t>
      </w:r>
      <w:r w:rsidR="00CB12F3" w:rsidRPr="00C75B14">
        <w:rPr>
          <w:sz w:val="20"/>
          <w:szCs w:val="20"/>
        </w:rPr>
        <w:t>:</w:t>
      </w:r>
      <w:r w:rsidRPr="00C75B14">
        <w:rPr>
          <w:sz w:val="20"/>
          <w:szCs w:val="20"/>
        </w:rPr>
        <w:t xml:space="preserve">  An Empirical Analysis of the Regular Course of Business.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Israel Law Review</w:t>
      </w:r>
      <w:r w:rsidRPr="00C75B14">
        <w:rPr>
          <w:sz w:val="20"/>
          <w:szCs w:val="20"/>
        </w:rPr>
        <w:t xml:space="preserve"> 43</w:t>
      </w:r>
      <w:r w:rsidR="00CB12F3" w:rsidRPr="00C75B14">
        <w:rPr>
          <w:sz w:val="20"/>
          <w:szCs w:val="20"/>
        </w:rPr>
        <w:t>(3)</w:t>
      </w:r>
      <w:r w:rsidRPr="00C75B14">
        <w:rPr>
          <w:sz w:val="20"/>
          <w:szCs w:val="20"/>
        </w:rPr>
        <w:t xml:space="preserve"> (2010): 590-610.</w:t>
      </w:r>
    </w:p>
    <w:p w14:paraId="317C1C7E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10646" w:rsidRPr="00C75B14">
        <w:rPr>
          <w:i/>
          <w:iCs/>
          <w:sz w:val="20"/>
          <w:szCs w:val="20"/>
          <w:lang w:val="en-US"/>
        </w:rPr>
        <w:t xml:space="preserve">The Lands of </w:t>
      </w:r>
      <w:r w:rsidRPr="00C75B14">
        <w:rPr>
          <w:i/>
          <w:iCs/>
          <w:sz w:val="20"/>
          <w:szCs w:val="20"/>
          <w:lang w:val="en-US"/>
        </w:rPr>
        <w:t xml:space="preserve">Israel </w:t>
      </w:r>
      <w:r w:rsidRPr="00C75B14">
        <w:rPr>
          <w:i/>
          <w:iCs/>
          <w:sz w:val="20"/>
          <w:szCs w:val="20"/>
          <w:rtl/>
          <w:lang w:val="de-DE"/>
        </w:rPr>
        <w:t>–</w:t>
      </w:r>
      <w:r w:rsidRPr="00C75B14">
        <w:rPr>
          <w:i/>
          <w:iCs/>
          <w:sz w:val="20"/>
          <w:szCs w:val="20"/>
          <w:lang w:val="en-US"/>
        </w:rPr>
        <w:t xml:space="preserve"> Zionism and Post-Zionism</w:t>
      </w:r>
      <w:r w:rsidRPr="00C75B14">
        <w:rPr>
          <w:sz w:val="20"/>
          <w:szCs w:val="20"/>
          <w:lang w:val="en-US"/>
        </w:rPr>
        <w:t>. Jerusalem: The</w:t>
      </w:r>
      <w:r w:rsidR="00AD6CEB" w:rsidRPr="00C75B14">
        <w:rPr>
          <w:sz w:val="20"/>
          <w:szCs w:val="20"/>
          <w:lang w:val="en-US"/>
        </w:rPr>
        <w:t xml:space="preserve"> Harry and Michael Sacher</w:t>
      </w:r>
      <w:r w:rsidRPr="00C75B14">
        <w:rPr>
          <w:sz w:val="20"/>
          <w:szCs w:val="20"/>
          <w:lang w:val="en-US"/>
        </w:rPr>
        <w:t xml:space="preserve"> Institute for Legislative Research and Comparative</w:t>
      </w:r>
      <w:r w:rsidR="00AD6CEB" w:rsidRPr="00C75B14">
        <w:rPr>
          <w:sz w:val="20"/>
          <w:szCs w:val="20"/>
          <w:lang w:val="en-US"/>
        </w:rPr>
        <w:t>,</w:t>
      </w:r>
      <w:r w:rsidRPr="00C75B14">
        <w:rPr>
          <w:sz w:val="20"/>
          <w:szCs w:val="20"/>
          <w:lang w:val="en-US"/>
        </w:rPr>
        <w:t xml:space="preserve"> </w:t>
      </w:r>
      <w:r w:rsidR="00305E4F" w:rsidRPr="00C75B14">
        <w:rPr>
          <w:sz w:val="20"/>
          <w:szCs w:val="20"/>
          <w:lang w:val="en-US"/>
        </w:rPr>
        <w:t>T</w:t>
      </w:r>
      <w:r w:rsidRPr="00C75B14">
        <w:rPr>
          <w:sz w:val="20"/>
          <w:szCs w:val="20"/>
          <w:lang w:val="en-US"/>
        </w:rPr>
        <w:t>he Hebrew University</w:t>
      </w:r>
      <w:r w:rsidR="00AD6CEB" w:rsidRPr="00C75B14">
        <w:rPr>
          <w:sz w:val="20"/>
          <w:szCs w:val="20"/>
          <w:lang w:val="en-US"/>
        </w:rPr>
        <w:t xml:space="preserve"> of Jerusalem</w:t>
      </w:r>
      <w:r w:rsidRPr="00C75B14">
        <w:rPr>
          <w:sz w:val="20"/>
          <w:szCs w:val="20"/>
          <w:lang w:val="en-US"/>
        </w:rPr>
        <w:t xml:space="preserve"> </w:t>
      </w:r>
      <w:r w:rsidR="0080215D" w:rsidRPr="00C75B14">
        <w:rPr>
          <w:sz w:val="20"/>
          <w:szCs w:val="20"/>
          <w:lang w:val="en-US"/>
        </w:rPr>
        <w:t>(</w:t>
      </w:r>
      <w:r w:rsidR="00AD6CEB" w:rsidRPr="00C75B14">
        <w:rPr>
          <w:sz w:val="20"/>
          <w:szCs w:val="20"/>
          <w:lang w:val="en-US"/>
        </w:rPr>
        <w:t>2007</w:t>
      </w:r>
      <w:r w:rsidR="0080215D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015DEE6F" w14:textId="77777777" w:rsidR="00943E11" w:rsidRPr="00C75B14" w:rsidRDefault="00943E11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rFonts w:cs="Guttman Keren"/>
          <w:sz w:val="20"/>
          <w:szCs w:val="20"/>
        </w:rPr>
        <w:t xml:space="preserve"> </w:t>
      </w:r>
      <w:r w:rsidR="00B27B07" w:rsidRPr="00C75B14">
        <w:rPr>
          <w:rFonts w:cs="Guttman Keren"/>
          <w:sz w:val="20"/>
          <w:szCs w:val="20"/>
        </w:rPr>
        <w:t>"</w:t>
      </w:r>
      <w:r w:rsidR="000215A0" w:rsidRPr="00C75B14">
        <w:rPr>
          <w:rFonts w:cs="Guttman Keren"/>
          <w:sz w:val="20"/>
          <w:szCs w:val="20"/>
        </w:rPr>
        <w:t xml:space="preserve">Jerusalem: </w:t>
      </w:r>
      <w:r w:rsidRPr="00C75B14">
        <w:rPr>
          <w:rFonts w:cs="Guttman Keren"/>
          <w:sz w:val="20"/>
          <w:szCs w:val="20"/>
        </w:rPr>
        <w:t xml:space="preserve">Land Title Settlement </w:t>
      </w:r>
      <w:r w:rsidR="000215A0" w:rsidRPr="00C75B14">
        <w:rPr>
          <w:rFonts w:cs="Times New Roman"/>
          <w:sz w:val="20"/>
          <w:szCs w:val="20"/>
          <w:lang w:val="en-US"/>
        </w:rPr>
        <w:t>and Expropriation</w:t>
      </w:r>
      <w:r w:rsidRPr="00C75B14">
        <w:rPr>
          <w:rFonts w:cs="Guttman Keren"/>
          <w:sz w:val="20"/>
          <w:szCs w:val="20"/>
        </w:rPr>
        <w:t>.</w:t>
      </w:r>
      <w:r w:rsidR="00B27B07" w:rsidRPr="00C75B14">
        <w:rPr>
          <w:rFonts w:cs="Guttman Keren"/>
          <w:sz w:val="20"/>
          <w:szCs w:val="20"/>
        </w:rPr>
        <w:t>"</w:t>
      </w:r>
      <w:r w:rsidRPr="00C75B14">
        <w:rPr>
          <w:rFonts w:cs="Guttman Keren"/>
          <w:sz w:val="20"/>
          <w:szCs w:val="20"/>
        </w:rPr>
        <w:t xml:space="preserve"> </w:t>
      </w:r>
      <w:r w:rsidRPr="00C75B14">
        <w:rPr>
          <w:rFonts w:cs="Guttman Keren"/>
          <w:i/>
          <w:iCs/>
          <w:sz w:val="20"/>
          <w:szCs w:val="20"/>
        </w:rPr>
        <w:t xml:space="preserve">The Journal of Israeli History </w:t>
      </w:r>
      <w:r w:rsidRPr="00C75B14">
        <w:rPr>
          <w:rFonts w:cs="Guttman Keren"/>
          <w:sz w:val="20"/>
          <w:szCs w:val="20"/>
        </w:rPr>
        <w:t>23</w:t>
      </w:r>
      <w:r w:rsidR="000215A0" w:rsidRPr="00C75B14">
        <w:rPr>
          <w:rFonts w:cs="Guttman Keren"/>
          <w:sz w:val="20"/>
          <w:szCs w:val="20"/>
        </w:rPr>
        <w:t>(2)</w:t>
      </w:r>
      <w:r w:rsidRPr="00C75B14">
        <w:rPr>
          <w:rFonts w:cs="Guttman Keren"/>
          <w:sz w:val="20"/>
          <w:szCs w:val="20"/>
        </w:rPr>
        <w:t xml:space="preserve"> (2004): 216-231.</w:t>
      </w:r>
    </w:p>
    <w:p w14:paraId="0B90D7F1" w14:textId="77777777" w:rsidR="00943E11" w:rsidRPr="00C75B14" w:rsidRDefault="00943E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>–––––.</w:t>
      </w:r>
      <w:r w:rsidR="00A1006A"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Land Settlement in </w:t>
      </w:r>
      <w:r w:rsidR="000D397B" w:rsidRPr="00C75B14">
        <w:rPr>
          <w:rFonts w:cs="Times New Roman"/>
          <w:i/>
          <w:iCs/>
          <w:sz w:val="20"/>
          <w:szCs w:val="20"/>
          <w:lang w:val="en-US" w:bidi="ar-SA"/>
        </w:rPr>
        <w:t>Eretz-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Israel and the State of Israel</w:t>
      </w:r>
      <w:r w:rsidRPr="00C75B14">
        <w:rPr>
          <w:rFonts w:cs="Times New Roman"/>
          <w:sz w:val="20"/>
          <w:szCs w:val="20"/>
          <w:lang w:val="en-US" w:bidi="ar-SA"/>
        </w:rPr>
        <w:t xml:space="preserve">. </w:t>
      </w:r>
      <w:r w:rsidRPr="00C75B14">
        <w:rPr>
          <w:sz w:val="20"/>
          <w:szCs w:val="20"/>
          <w:lang w:val="en-US"/>
        </w:rPr>
        <w:t xml:space="preserve">Jerusalem: </w:t>
      </w:r>
      <w:r w:rsidR="00BE781F" w:rsidRPr="00C75B14">
        <w:rPr>
          <w:sz w:val="20"/>
          <w:szCs w:val="20"/>
          <w:lang w:val="en-US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  <w:lang w:val="en-US"/>
        </w:rPr>
        <w:t>University</w:t>
      </w:r>
      <w:r w:rsidR="00527749" w:rsidRPr="00C75B14">
        <w:rPr>
          <w:sz w:val="20"/>
          <w:szCs w:val="20"/>
          <w:lang w:val="en-US"/>
        </w:rPr>
        <w:t xml:space="preserve"> of Jerusalem</w:t>
      </w:r>
      <w:r w:rsidRPr="00C75B14">
        <w:rPr>
          <w:sz w:val="20"/>
          <w:szCs w:val="20"/>
          <w:lang w:val="en-US"/>
        </w:rPr>
        <w:t xml:space="preserve"> </w:t>
      </w:r>
      <w:r w:rsidR="00B37451" w:rsidRPr="00C75B14">
        <w:rPr>
          <w:sz w:val="20"/>
          <w:szCs w:val="20"/>
          <w:lang w:val="en-US"/>
        </w:rPr>
        <w:t>(</w:t>
      </w:r>
      <w:r w:rsidR="000D397B" w:rsidRPr="00C75B14">
        <w:rPr>
          <w:sz w:val="20"/>
          <w:szCs w:val="20"/>
          <w:lang w:val="en-US"/>
        </w:rPr>
        <w:t>2000</w:t>
      </w:r>
      <w:r w:rsidR="00B37451" w:rsidRPr="00C75B14">
        <w:rPr>
          <w:sz w:val="20"/>
          <w:szCs w:val="20"/>
          <w:lang w:val="en-US"/>
        </w:rPr>
        <w:t>)</w:t>
      </w:r>
      <w:r w:rsidRPr="00C75B14">
        <w:rPr>
          <w:rFonts w:hint="cs"/>
          <w:sz w:val="20"/>
          <w:szCs w:val="20"/>
          <w:rtl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(Hebrew).</w:t>
      </w:r>
    </w:p>
    <w:p w14:paraId="4EB8F432" w14:textId="77777777" w:rsidR="00A12A84" w:rsidRPr="00C75B14" w:rsidRDefault="00A12A84" w:rsidP="0082444F">
      <w:pPr>
        <w:ind w:left="227" w:hanging="227"/>
        <w:rPr>
          <w:sz w:val="20"/>
          <w:szCs w:val="20"/>
          <w:lang w:val="en-US"/>
        </w:rPr>
      </w:pPr>
    </w:p>
    <w:p w14:paraId="287CF79F" w14:textId="77777777" w:rsidR="00C006DF" w:rsidRPr="00C75B14" w:rsidRDefault="00C006DF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Guttman Keren"/>
          <w:sz w:val="20"/>
          <w:szCs w:val="20"/>
        </w:rPr>
        <w:t>Sandberg</w:t>
      </w:r>
      <w:r w:rsidRPr="00C75B14">
        <w:rPr>
          <w:rFonts w:cs="Times New Roman"/>
          <w:sz w:val="20"/>
          <w:szCs w:val="20"/>
        </w:rPr>
        <w:t xml:space="preserve">, Haim and Adam Hofri-Winogradow. 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>Arab Israeli Women</w:t>
      </w:r>
      <w:r w:rsidR="00B27B07" w:rsidRPr="00C75B14">
        <w:rPr>
          <w:rFonts w:cs="Times New Roman"/>
          <w:sz w:val="20"/>
          <w:szCs w:val="20"/>
        </w:rPr>
        <w:t>'</w:t>
      </w:r>
      <w:r w:rsidRPr="00C75B14">
        <w:rPr>
          <w:rFonts w:cs="Times New Roman"/>
          <w:sz w:val="20"/>
          <w:szCs w:val="20"/>
        </w:rPr>
        <w:t xml:space="preserve">s Renunciation of </w:t>
      </w:r>
      <w:r w:rsidR="00DF0726" w:rsidRPr="00C75B14">
        <w:rPr>
          <w:rFonts w:cs="Times New Roman"/>
          <w:sz w:val="20"/>
          <w:szCs w:val="20"/>
        </w:rPr>
        <w:t xml:space="preserve">Their </w:t>
      </w:r>
      <w:r w:rsidRPr="00C75B14">
        <w:rPr>
          <w:rFonts w:cs="Times New Roman"/>
          <w:sz w:val="20"/>
          <w:szCs w:val="20"/>
        </w:rPr>
        <w:t>Inheritance Shares: </w:t>
      </w:r>
      <w:r w:rsidR="004D4264" w:rsidRPr="00C75B14">
        <w:rPr>
          <w:rFonts w:cs="Times New Roman"/>
          <w:sz w:val="20"/>
          <w:szCs w:val="20"/>
        </w:rPr>
        <w:t xml:space="preserve">A </w:t>
      </w:r>
      <w:r w:rsidRPr="00C75B14">
        <w:rPr>
          <w:rFonts w:cs="Times New Roman"/>
          <w:sz w:val="20"/>
          <w:szCs w:val="20"/>
        </w:rPr>
        <w:t>Challenge for Israel</w:t>
      </w:r>
      <w:r w:rsidR="00B27B07" w:rsidRPr="00C75B14">
        <w:rPr>
          <w:rFonts w:cs="Times New Roman"/>
          <w:sz w:val="20"/>
          <w:szCs w:val="20"/>
        </w:rPr>
        <w:t>'</w:t>
      </w:r>
      <w:r w:rsidRPr="00C75B14">
        <w:rPr>
          <w:rFonts w:cs="Times New Roman"/>
          <w:sz w:val="20"/>
          <w:szCs w:val="20"/>
        </w:rPr>
        <w:t>s Courts.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Style w:val="af5"/>
          <w:rFonts w:cs="Times New Roman"/>
          <w:sz w:val="20"/>
          <w:szCs w:val="20"/>
        </w:rPr>
        <w:t>International Journal of Law in Context</w:t>
      </w:r>
      <w:r w:rsidRPr="00C75B14">
        <w:rPr>
          <w:rFonts w:cs="Times New Roman"/>
          <w:sz w:val="20"/>
          <w:szCs w:val="20"/>
        </w:rPr>
        <w:t xml:space="preserve"> 8(2) (2012): 253</w:t>
      </w:r>
      <w:r w:rsidR="008B7DDC" w:rsidRPr="00C75B14">
        <w:rPr>
          <w:rFonts w:cs="Times New Roman"/>
          <w:sz w:val="20"/>
          <w:szCs w:val="20"/>
        </w:rPr>
        <w:t>-</w:t>
      </w:r>
      <w:r w:rsidRPr="00C75B14">
        <w:rPr>
          <w:rFonts w:cs="Times New Roman"/>
          <w:sz w:val="20"/>
          <w:szCs w:val="20"/>
        </w:rPr>
        <w:t>267. [</w:t>
      </w:r>
      <w:r w:rsidR="007F0322" w:rsidRPr="00C75B14">
        <w:rPr>
          <w:rFonts w:cs="Times New Roman"/>
          <w:sz w:val="20"/>
          <w:szCs w:val="20"/>
        </w:rPr>
        <w:t xml:space="preserve">Also </w:t>
      </w:r>
      <w:r w:rsidRPr="00C75B14">
        <w:rPr>
          <w:rFonts w:cs="Times New Roman"/>
          <w:sz w:val="20"/>
          <w:szCs w:val="20"/>
        </w:rPr>
        <w:t>published in Hebrew</w:t>
      </w:r>
      <w:r w:rsidR="007F0322" w:rsidRPr="00C75B14">
        <w:rPr>
          <w:rFonts w:cs="Times New Roman"/>
          <w:sz w:val="20"/>
          <w:szCs w:val="20"/>
        </w:rPr>
        <w:t xml:space="preserve"> </w:t>
      </w:r>
      <w:r w:rsidR="00611627" w:rsidRPr="00C75B14">
        <w:rPr>
          <w:rFonts w:cs="Times New Roman"/>
          <w:sz w:val="20"/>
          <w:szCs w:val="20"/>
        </w:rPr>
        <w:t>(</w:t>
      </w:r>
      <w:r w:rsidR="00C869AF" w:rsidRPr="00C75B14">
        <w:rPr>
          <w:rFonts w:cs="Times New Roman"/>
          <w:i/>
          <w:iCs/>
          <w:sz w:val="20"/>
          <w:szCs w:val="20"/>
        </w:rPr>
        <w:t>Tel Aviv</w:t>
      </w:r>
      <w:r w:rsidRPr="00C75B14">
        <w:rPr>
          <w:rFonts w:cs="Times New Roman"/>
          <w:i/>
          <w:iCs/>
          <w:sz w:val="20"/>
          <w:szCs w:val="20"/>
        </w:rPr>
        <w:t xml:space="preserve"> University Law Review</w:t>
      </w:r>
      <w:r w:rsidRPr="00C75B14">
        <w:rPr>
          <w:rFonts w:cs="Times New Roman"/>
          <w:sz w:val="20"/>
          <w:szCs w:val="20"/>
        </w:rPr>
        <w:t xml:space="preserve"> 33(2) (2010): 373-</w:t>
      </w:r>
      <w:r w:rsidR="008B7DDC" w:rsidRPr="00C75B14">
        <w:rPr>
          <w:rFonts w:cs="Times New Roman"/>
          <w:sz w:val="20"/>
          <w:szCs w:val="20"/>
        </w:rPr>
        <w:t>421</w:t>
      </w:r>
      <w:r w:rsidR="00611627" w:rsidRPr="00C75B14">
        <w:rPr>
          <w:rFonts w:cs="Times New Roman"/>
          <w:sz w:val="20"/>
          <w:szCs w:val="20"/>
        </w:rPr>
        <w:t>)</w:t>
      </w:r>
      <w:r w:rsidRPr="00C75B14">
        <w:rPr>
          <w:rFonts w:cs="Times New Roman"/>
          <w:sz w:val="20"/>
          <w:szCs w:val="20"/>
        </w:rPr>
        <w:t>]</w:t>
      </w:r>
      <w:r w:rsidR="007F0322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</w:t>
      </w:r>
    </w:p>
    <w:p w14:paraId="5D345BA3" w14:textId="77777777" w:rsidR="00E60968" w:rsidRPr="00C75B14" w:rsidRDefault="00E60968" w:rsidP="0082444F">
      <w:pPr>
        <w:ind w:left="227" w:hanging="227"/>
        <w:rPr>
          <w:rFonts w:cs="Times New Roman"/>
          <w:sz w:val="20"/>
          <w:szCs w:val="20"/>
        </w:rPr>
      </w:pPr>
    </w:p>
    <w:p w14:paraId="3CAC63FE" w14:textId="77777777" w:rsidR="00E60968" w:rsidRPr="00C75B14" w:rsidRDefault="00E60968" w:rsidP="00E60968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Sawaed, Yosef Muhamad. </w:t>
      </w:r>
      <w:r w:rsidRPr="00C75B14">
        <w:rPr>
          <w:rFonts w:cs="Times New Roman"/>
          <w:i/>
          <w:iCs/>
          <w:sz w:val="20"/>
          <w:szCs w:val="20"/>
        </w:rPr>
        <w:t>The Bedouin in Eretz Israel between the Years 1804-1904</w:t>
      </w:r>
      <w:r w:rsidRPr="00C75B14">
        <w:rPr>
          <w:rFonts w:cs="Times New Roman"/>
          <w:sz w:val="20"/>
          <w:szCs w:val="20"/>
        </w:rPr>
        <w:t xml:space="preserve"> (199</w:t>
      </w:r>
      <w:r w:rsidR="00F758AB" w:rsidRPr="00C75B14">
        <w:rPr>
          <w:rFonts w:cs="Times New Roman"/>
          <w:sz w:val="20"/>
          <w:szCs w:val="20"/>
        </w:rPr>
        <w:t>2</w:t>
      </w:r>
      <w:r w:rsidRPr="00C75B14">
        <w:rPr>
          <w:rFonts w:cs="Times New Roman"/>
          <w:sz w:val="20"/>
          <w:szCs w:val="20"/>
        </w:rPr>
        <w:t>) (unpublished M.A. thesis, Bar-Ilan University)</w:t>
      </w:r>
      <w:r w:rsidR="00F758AB" w:rsidRPr="00C75B14">
        <w:rPr>
          <w:rFonts w:cs="Times New Roman"/>
          <w:sz w:val="20"/>
          <w:szCs w:val="20"/>
        </w:rPr>
        <w:t xml:space="preserve"> (Hebrew)</w:t>
      </w:r>
      <w:r w:rsidRPr="00C75B14">
        <w:rPr>
          <w:rFonts w:cs="Times New Roman"/>
          <w:sz w:val="20"/>
          <w:szCs w:val="20"/>
        </w:rPr>
        <w:t>.</w:t>
      </w:r>
    </w:p>
    <w:p w14:paraId="3C84D0B4" w14:textId="77777777" w:rsidR="00845781" w:rsidRPr="00C75B14" w:rsidRDefault="00845781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4E476387" w14:textId="77777777" w:rsidR="00C006DF" w:rsidRPr="00C75B14" w:rsidRDefault="00845781" w:rsidP="00017100">
      <w:pPr>
        <w:pStyle w:val="a6"/>
        <w:ind w:left="227" w:hanging="227"/>
        <w:rPr>
          <w:rFonts w:cs="Times New Roman"/>
          <w:sz w:val="20"/>
        </w:rPr>
      </w:pPr>
      <w:r w:rsidRPr="00C75B14">
        <w:rPr>
          <w:rFonts w:cs="Times New Roman"/>
          <w:sz w:val="20"/>
          <w:szCs w:val="20"/>
        </w:rPr>
        <w:t xml:space="preserve">Schölch, Alexander. </w:t>
      </w:r>
      <w:r w:rsidRPr="00C75B14">
        <w:rPr>
          <w:rFonts w:cs="Times New Roman"/>
          <w:i/>
          <w:iCs/>
          <w:sz w:val="20"/>
          <w:szCs w:val="20"/>
        </w:rPr>
        <w:t>Palestine in Transformation, 1856</w:t>
      </w:r>
      <w:r w:rsidRPr="00C75B14">
        <w:rPr>
          <w:rFonts w:cs="Times New Roman"/>
          <w:sz w:val="20"/>
          <w:szCs w:val="20"/>
        </w:rPr>
        <w:t>-</w:t>
      </w:r>
      <w:r w:rsidRPr="00C75B14">
        <w:rPr>
          <w:rFonts w:cs="Times New Roman"/>
          <w:i/>
          <w:iCs/>
          <w:sz w:val="20"/>
          <w:szCs w:val="20"/>
        </w:rPr>
        <w:t>1882: Studies in Social, Economic and Political Development</w:t>
      </w:r>
      <w:r w:rsidRPr="00C75B14">
        <w:rPr>
          <w:rFonts w:cs="Times New Roman"/>
          <w:sz w:val="20"/>
          <w:szCs w:val="20"/>
        </w:rPr>
        <w:t>. Translated by William C. Young and Michael C. Gerrity. Washington: Institute for Palestine Studies (1993).</w:t>
      </w:r>
    </w:p>
    <w:p w14:paraId="23C21F97" w14:textId="77777777" w:rsidR="00845781" w:rsidRPr="00C75B14" w:rsidRDefault="00845781" w:rsidP="0082444F">
      <w:pPr>
        <w:ind w:left="227" w:hanging="227"/>
        <w:rPr>
          <w:sz w:val="20"/>
          <w:szCs w:val="20"/>
          <w:lang w:val="en-US"/>
        </w:rPr>
      </w:pPr>
    </w:p>
    <w:p w14:paraId="602095F0" w14:textId="08D115A5" w:rsidR="00605945" w:rsidRPr="00C75B14" w:rsidRDefault="00605945" w:rsidP="00793EB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</w:rPr>
        <w:t xml:space="preserve">Schorr, David. </w:t>
      </w:r>
      <w:r w:rsidRPr="00C75B14">
        <w:rPr>
          <w:rFonts w:cs="Times New Roman"/>
          <w:sz w:val="20"/>
          <w:szCs w:val="20"/>
        </w:rPr>
        <w:t xml:space="preserve">"The Story of </w:t>
      </w:r>
      <w:r w:rsidRPr="00C75B14">
        <w:rPr>
          <w:rFonts w:cs="Times New Roman"/>
          <w:i/>
          <w:iCs/>
          <w:sz w:val="20"/>
          <w:szCs w:val="20"/>
        </w:rPr>
        <w:t>Ata v. Schwartz</w:t>
      </w:r>
      <w:r w:rsidRPr="00C75B14">
        <w:rPr>
          <w:rFonts w:cs="Times New Roman"/>
          <w:sz w:val="20"/>
          <w:szCs w:val="20"/>
        </w:rPr>
        <w:t xml:space="preserve">: Stories of Israeli Liberalism." </w:t>
      </w:r>
      <w:r w:rsidRPr="00C75B14">
        <w:rPr>
          <w:rFonts w:cs="Times New Roman"/>
          <w:i/>
          <w:iCs/>
          <w:sz w:val="20"/>
          <w:szCs w:val="20"/>
        </w:rPr>
        <w:t>Tel Aviv University Journal of Law &amp; Social Change</w:t>
      </w:r>
      <w:r w:rsidRPr="00C75B14">
        <w:rPr>
          <w:rFonts w:cs="Times New Roman"/>
          <w:sz w:val="20"/>
          <w:szCs w:val="20"/>
        </w:rPr>
        <w:t xml:space="preserve"> 10 (2019): 279-302 (Hebrew).</w:t>
      </w:r>
    </w:p>
    <w:p w14:paraId="6942ACC2" w14:textId="492A00F0" w:rsidR="00227D1E" w:rsidRPr="00C75B14" w:rsidRDefault="00605945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</w:t>
      </w:r>
      <w:r w:rsidR="00943E11" w:rsidRPr="00C75B14">
        <w:rPr>
          <w:sz w:val="20"/>
          <w:szCs w:val="20"/>
          <w:lang w:val="en-US"/>
        </w:rPr>
        <w:t>.</w:t>
      </w:r>
      <w:r w:rsidR="003051FF" w:rsidRPr="00C75B14">
        <w:rPr>
          <w:sz w:val="20"/>
          <w:szCs w:val="20"/>
          <w:lang w:val="en-US"/>
        </w:rPr>
        <w:t xml:space="preserve"> </w:t>
      </w:r>
      <w:r w:rsidR="003051FF" w:rsidRPr="00C75B14">
        <w:rPr>
          <w:rFonts w:cs="Times New Roman"/>
          <w:sz w:val="20"/>
          <w:szCs w:val="20"/>
        </w:rPr>
        <w:t xml:space="preserve">"Water Law in British-Ruled Palestine." </w:t>
      </w:r>
      <w:r w:rsidR="003051FF" w:rsidRPr="00C75B14">
        <w:rPr>
          <w:rFonts w:cs="Times New Roman"/>
          <w:i/>
          <w:iCs/>
          <w:sz w:val="20"/>
          <w:szCs w:val="20"/>
        </w:rPr>
        <w:t>Water History</w:t>
      </w:r>
      <w:r w:rsidR="003051FF" w:rsidRPr="00C75B14">
        <w:rPr>
          <w:rFonts w:cs="Times New Roman"/>
          <w:sz w:val="20"/>
          <w:szCs w:val="20"/>
        </w:rPr>
        <w:t xml:space="preserve"> 6 (2014): 247-263.</w:t>
      </w:r>
    </w:p>
    <w:p w14:paraId="3DEA8490" w14:textId="77777777" w:rsidR="00E60968" w:rsidRPr="00C75B14" w:rsidRDefault="003051FF" w:rsidP="001342CC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853526" w:rsidRPr="00C75B14">
        <w:rPr>
          <w:sz w:val="20"/>
          <w:szCs w:val="20"/>
          <w:lang w:val="en-US"/>
        </w:rPr>
        <w:t xml:space="preserve">"Forest Law in Palestine Mandate: Colonial Conservation in a Unique Context." </w:t>
      </w:r>
      <w:r w:rsidR="00853526" w:rsidRPr="00C75B14">
        <w:rPr>
          <w:rFonts w:cs="Times New Roman"/>
          <w:sz w:val="20"/>
          <w:szCs w:val="20"/>
          <w:lang w:val="en-US"/>
        </w:rPr>
        <w:t xml:space="preserve">In </w:t>
      </w:r>
      <w:r w:rsidR="00853526" w:rsidRPr="00C75B14">
        <w:rPr>
          <w:rFonts w:cs="Times New Roman"/>
          <w:sz w:val="20"/>
          <w:szCs w:val="20"/>
        </w:rPr>
        <w:t>Uwe Luebken and Frank Uekötter eds</w:t>
      </w:r>
      <w:r w:rsidR="00853526" w:rsidRPr="00C75B14">
        <w:rPr>
          <w:rFonts w:ascii="Arial" w:hAnsi="Arial" w:cs="Arial"/>
          <w:sz w:val="20"/>
          <w:szCs w:val="20"/>
        </w:rPr>
        <w:t xml:space="preserve">. </w:t>
      </w:r>
      <w:r w:rsidR="00853526" w:rsidRPr="00C75B14">
        <w:rPr>
          <w:i/>
          <w:iCs/>
          <w:sz w:val="20"/>
          <w:szCs w:val="20"/>
          <w:lang w:val="en-US"/>
        </w:rPr>
        <w:t>Managing the Unknown</w:t>
      </w:r>
      <w:r w:rsidR="00EE0576" w:rsidRPr="00C75B14">
        <w:rPr>
          <w:i/>
          <w:iCs/>
          <w:sz w:val="20"/>
          <w:szCs w:val="20"/>
          <w:lang w:val="en-US"/>
        </w:rPr>
        <w:t xml:space="preserve">: Essays on </w:t>
      </w:r>
      <w:r w:rsidR="00EE0576" w:rsidRPr="00C75B14">
        <w:rPr>
          <w:rFonts w:cs="Times New Roman"/>
          <w:i/>
          <w:sz w:val="20"/>
          <w:szCs w:val="20"/>
        </w:rPr>
        <w:t>Environmental Ignorance</w:t>
      </w:r>
      <w:r w:rsidR="00853526" w:rsidRPr="00C75B14">
        <w:rPr>
          <w:sz w:val="20"/>
          <w:szCs w:val="20"/>
          <w:lang w:val="en-US"/>
        </w:rPr>
        <w:t>. New York: Berghahn Books</w:t>
      </w:r>
      <w:r w:rsidR="00EE0576" w:rsidRPr="00C75B14">
        <w:rPr>
          <w:sz w:val="20"/>
          <w:szCs w:val="20"/>
          <w:lang w:val="en-US"/>
        </w:rPr>
        <w:t xml:space="preserve"> (2014): 71-90. </w:t>
      </w:r>
      <w:r w:rsidR="00853526" w:rsidRPr="00C75B14">
        <w:rPr>
          <w:sz w:val="20"/>
          <w:szCs w:val="20"/>
          <w:lang w:val="en-US"/>
        </w:rPr>
        <w:t xml:space="preserve"> </w:t>
      </w:r>
    </w:p>
    <w:p w14:paraId="68EC6C57" w14:textId="77777777" w:rsidR="00943E11" w:rsidRPr="00C75B14" w:rsidRDefault="00853526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943E11" w:rsidRPr="00C75B14">
        <w:rPr>
          <w:sz w:val="20"/>
          <w:szCs w:val="20"/>
        </w:rPr>
        <w:t>A Prolo</w:t>
      </w:r>
      <w:bookmarkStart w:id="28" w:name="_Hlt384034101"/>
      <w:bookmarkStart w:id="29" w:name="_Hlt384034102"/>
      <w:r w:rsidR="00943E11" w:rsidRPr="00C75B14">
        <w:rPr>
          <w:sz w:val="20"/>
          <w:szCs w:val="20"/>
        </w:rPr>
        <w:t>n</w:t>
      </w:r>
      <w:bookmarkEnd w:id="28"/>
      <w:bookmarkEnd w:id="29"/>
      <w:r w:rsidR="00943E11" w:rsidRPr="00C75B14">
        <w:rPr>
          <w:sz w:val="20"/>
          <w:szCs w:val="20"/>
        </w:rPr>
        <w:t>ged Recessional: The Continuing Influence of British Rule on Israeli Environmental Law.</w:t>
      </w:r>
      <w:r w:rsidR="00B27B07" w:rsidRPr="00C75B14">
        <w:rPr>
          <w:sz w:val="20"/>
          <w:szCs w:val="20"/>
        </w:rPr>
        <w:t>"</w:t>
      </w:r>
      <w:r w:rsidR="00943E11" w:rsidRPr="00C75B14">
        <w:rPr>
          <w:sz w:val="20"/>
          <w:szCs w:val="20"/>
        </w:rPr>
        <w:t xml:space="preserve"> In Dan</w:t>
      </w:r>
      <w:r w:rsidRPr="00C75B14">
        <w:rPr>
          <w:sz w:val="20"/>
          <w:szCs w:val="20"/>
        </w:rPr>
        <w:t>iel E.</w:t>
      </w:r>
      <w:r w:rsidR="00943E11" w:rsidRPr="00C75B14">
        <w:rPr>
          <w:sz w:val="20"/>
          <w:szCs w:val="20"/>
        </w:rPr>
        <w:t xml:space="preserve"> Orenstein, </w:t>
      </w:r>
      <w:r w:rsidRPr="00C75B14">
        <w:rPr>
          <w:sz w:val="20"/>
          <w:szCs w:val="20"/>
        </w:rPr>
        <w:t xml:space="preserve">Alon Tal and </w:t>
      </w:r>
      <w:r w:rsidR="00943E11" w:rsidRPr="00C75B14">
        <w:rPr>
          <w:sz w:val="20"/>
          <w:szCs w:val="20"/>
        </w:rPr>
        <w:t xml:space="preserve">Char Miller </w:t>
      </w:r>
      <w:r w:rsidR="00540CBC" w:rsidRPr="00C75B14">
        <w:rPr>
          <w:sz w:val="20"/>
          <w:szCs w:val="20"/>
        </w:rPr>
        <w:t>eds.</w:t>
      </w:r>
      <w:r w:rsidR="00943E11" w:rsidRPr="00C75B14">
        <w:rPr>
          <w:sz w:val="20"/>
          <w:szCs w:val="20"/>
        </w:rPr>
        <w:t xml:space="preserve"> </w:t>
      </w:r>
      <w:r w:rsidR="00943E11" w:rsidRPr="00C75B14">
        <w:rPr>
          <w:i/>
          <w:iCs/>
          <w:sz w:val="20"/>
          <w:szCs w:val="20"/>
        </w:rPr>
        <w:t xml:space="preserve">Between Ruin and Restoration: </w:t>
      </w:r>
      <w:r w:rsidRPr="00C75B14">
        <w:rPr>
          <w:i/>
          <w:iCs/>
          <w:sz w:val="20"/>
          <w:szCs w:val="20"/>
        </w:rPr>
        <w:t>An</w:t>
      </w:r>
      <w:r w:rsidR="00943E11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Environmental History of </w:t>
      </w:r>
      <w:r w:rsidR="00943E11" w:rsidRPr="00C75B14">
        <w:rPr>
          <w:i/>
          <w:iCs/>
          <w:sz w:val="20"/>
          <w:szCs w:val="20"/>
        </w:rPr>
        <w:t>Israel</w:t>
      </w:r>
      <w:r w:rsidR="00943E11" w:rsidRPr="00C75B14">
        <w:rPr>
          <w:sz w:val="20"/>
          <w:szCs w:val="20"/>
        </w:rPr>
        <w:t>. Pittsburgh: University of Pittsburgh</w:t>
      </w:r>
      <w:r w:rsidR="00003784" w:rsidRPr="00C75B14">
        <w:rPr>
          <w:sz w:val="20"/>
          <w:szCs w:val="20"/>
        </w:rPr>
        <w:t xml:space="preserve"> Press</w:t>
      </w:r>
      <w:r w:rsidR="00943E11" w:rsidRPr="00C75B14">
        <w:rPr>
          <w:sz w:val="20"/>
          <w:szCs w:val="20"/>
        </w:rPr>
        <w:t xml:space="preserve"> </w:t>
      </w:r>
      <w:r w:rsidR="00003784" w:rsidRPr="00C75B14">
        <w:rPr>
          <w:sz w:val="20"/>
          <w:szCs w:val="20"/>
        </w:rPr>
        <w:t>(</w:t>
      </w:r>
      <w:r w:rsidR="00943E11" w:rsidRPr="00C75B14">
        <w:rPr>
          <w:sz w:val="20"/>
          <w:szCs w:val="20"/>
        </w:rPr>
        <w:t>2013</w:t>
      </w:r>
      <w:r w:rsidR="00003784" w:rsidRPr="00C75B14">
        <w:rPr>
          <w:sz w:val="20"/>
          <w:szCs w:val="20"/>
        </w:rPr>
        <w:t>)</w:t>
      </w:r>
      <w:r w:rsidR="00943E11" w:rsidRPr="00C75B14">
        <w:rPr>
          <w:sz w:val="20"/>
          <w:szCs w:val="20"/>
        </w:rPr>
        <w:t xml:space="preserve">: </w:t>
      </w:r>
      <w:r w:rsidR="00E467A5" w:rsidRPr="00C75B14">
        <w:rPr>
          <w:sz w:val="20"/>
          <w:szCs w:val="20"/>
        </w:rPr>
        <w:t>209-228.</w:t>
      </w:r>
    </w:p>
    <w:p w14:paraId="51053240" w14:textId="77777777" w:rsidR="00845781" w:rsidRPr="00C75B14" w:rsidRDefault="00845781" w:rsidP="0082444F">
      <w:pPr>
        <w:ind w:left="227" w:hanging="227"/>
        <w:rPr>
          <w:sz w:val="20"/>
          <w:szCs w:val="20"/>
        </w:rPr>
      </w:pPr>
    </w:p>
    <w:p w14:paraId="4F65A9A0" w14:textId="77777777" w:rsidR="00BC6DB4" w:rsidRPr="00C75B14" w:rsidRDefault="00BC6DB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Sebba, Leslie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"Professor Tedeschi and </w:t>
      </w:r>
      <w:r w:rsidR="004D4264" w:rsidRPr="00C75B14">
        <w:rPr>
          <w:rFonts w:cs="Times New Roman"/>
          <w:sz w:val="20"/>
          <w:szCs w:val="20"/>
          <w:shd w:val="clear" w:color="auto" w:fill="FFFFFF"/>
        </w:rPr>
        <w:t xml:space="preserve">His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'Legislation Theory' </w:t>
      </w:r>
      <w:r w:rsidR="004D4264" w:rsidRPr="00C75B14">
        <w:rPr>
          <w:sz w:val="20"/>
          <w:szCs w:val="20"/>
          <w:rtl/>
          <w:lang w:val="de-DE"/>
        </w:rPr>
        <w:t>–</w:t>
      </w:r>
      <w:r w:rsidR="004D4264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A Voice Calling </w:t>
      </w:r>
      <w:r w:rsidR="004850BB" w:rsidRPr="00C75B14">
        <w:rPr>
          <w:rFonts w:cs="Times New Roman"/>
          <w:sz w:val="20"/>
          <w:szCs w:val="20"/>
          <w:shd w:val="clear" w:color="auto" w:fill="FFFFFF"/>
        </w:rPr>
        <w:t xml:space="preserve">Out </w:t>
      </w:r>
      <w:r w:rsidRPr="00C75B14">
        <w:rPr>
          <w:rFonts w:cs="Times New Roman"/>
          <w:sz w:val="20"/>
          <w:szCs w:val="20"/>
          <w:shd w:val="clear" w:color="auto" w:fill="FFFFFF"/>
        </w:rPr>
        <w:t>in the Wilderness</w:t>
      </w:r>
      <w:r w:rsidR="008202AD" w:rsidRPr="00C75B14">
        <w:rPr>
          <w:rFonts w:cs="Times New Roman"/>
          <w:sz w:val="20"/>
          <w:szCs w:val="20"/>
          <w:shd w:val="clear" w:color="auto" w:fill="FFFFFF"/>
        </w:rPr>
        <w:t>.</w:t>
      </w:r>
      <w:r w:rsidRPr="00C75B14">
        <w:rPr>
          <w:rFonts w:cs="Times New Roman"/>
          <w:sz w:val="20"/>
          <w:szCs w:val="20"/>
        </w:rPr>
        <w:t xml:space="preserve">" </w:t>
      </w:r>
      <w:r w:rsidR="008202AD" w:rsidRPr="00C75B14">
        <w:rPr>
          <w:rFonts w:cs="Times New Roman"/>
          <w:sz w:val="20"/>
          <w:szCs w:val="20"/>
        </w:rPr>
        <w:t xml:space="preserve">In </w:t>
      </w:r>
      <w:r w:rsidRPr="00C75B14">
        <w:rPr>
          <w:rFonts w:cs="Times New Roman"/>
          <w:sz w:val="20"/>
          <w:szCs w:val="20"/>
        </w:rPr>
        <w:t xml:space="preserve">Aharon Barak et al. eds. </w:t>
      </w:r>
      <w:r w:rsidRPr="00C75B14">
        <w:rPr>
          <w:i/>
          <w:iCs/>
          <w:sz w:val="20"/>
          <w:szCs w:val="20"/>
        </w:rPr>
        <w:t>Essays in Memory of Professor Guido Tedeschi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C90B73" w:rsidRPr="00C75B14">
        <w:rPr>
          <w:sz w:val="20"/>
          <w:szCs w:val="20"/>
        </w:rPr>
        <w:t>University of Jerusalem</w:t>
      </w:r>
      <w:r w:rsidRPr="00C75B14">
        <w:rPr>
          <w:sz w:val="20"/>
          <w:szCs w:val="20"/>
        </w:rPr>
        <w:t xml:space="preserve"> (1995): 535-562 (Hebrew).</w:t>
      </w:r>
    </w:p>
    <w:p w14:paraId="0A2939F1" w14:textId="77777777" w:rsidR="003709D7" w:rsidRPr="00C75B14" w:rsidRDefault="003709D7" w:rsidP="0082444F">
      <w:pPr>
        <w:ind w:left="227" w:hanging="227"/>
        <w:rPr>
          <w:rFonts w:cs="Times New Roman"/>
          <w:sz w:val="20"/>
          <w:szCs w:val="20"/>
          <w:lang w:val="de-DE"/>
        </w:rPr>
      </w:pPr>
      <w:r w:rsidRPr="00C75B14">
        <w:rPr>
          <w:sz w:val="20"/>
          <w:szCs w:val="20"/>
          <w:lang w:val="en-US"/>
        </w:rPr>
        <w:t>Segal, Ze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ev.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Supreme Court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 xml:space="preserve">s Decisions </w:t>
      </w:r>
      <w:r w:rsidR="00E65D5D" w:rsidRPr="00C75B14">
        <w:rPr>
          <w:sz w:val="20"/>
          <w:szCs w:val="20"/>
          <w:lang w:val="en-US"/>
        </w:rPr>
        <w:t>During</w:t>
      </w:r>
      <w:r w:rsidRPr="00C75B14">
        <w:rPr>
          <w:sz w:val="20"/>
          <w:szCs w:val="20"/>
          <w:lang w:val="en-US"/>
        </w:rPr>
        <w:t xml:space="preserve"> the First Year of </w:t>
      </w:r>
      <w:r w:rsidR="00DF0726" w:rsidRPr="00C75B14">
        <w:rPr>
          <w:sz w:val="20"/>
          <w:szCs w:val="20"/>
          <w:lang w:val="en-US"/>
        </w:rPr>
        <w:t>I</w:t>
      </w:r>
      <w:r w:rsidR="004850BB" w:rsidRPr="00C75B14">
        <w:rPr>
          <w:sz w:val="20"/>
          <w:szCs w:val="20"/>
          <w:lang w:val="en-US"/>
        </w:rPr>
        <w:t xml:space="preserve">ts </w:t>
      </w:r>
      <w:r w:rsidRPr="00C75B14">
        <w:rPr>
          <w:sz w:val="20"/>
          <w:szCs w:val="20"/>
          <w:lang w:val="en-US"/>
        </w:rPr>
        <w:t>Existence.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</w:t>
      </w:r>
      <w:r w:rsidR="00003784" w:rsidRPr="00C75B14">
        <w:rPr>
          <w:sz w:val="20"/>
          <w:szCs w:val="20"/>
          <w:lang w:val="en-US"/>
        </w:rPr>
        <w:t xml:space="preserve"> Z</w:t>
      </w:r>
      <w:r w:rsidR="000210C2" w:rsidRPr="00C75B14">
        <w:rPr>
          <w:sz w:val="20"/>
          <w:szCs w:val="20"/>
          <w:lang w:val="en-US"/>
        </w:rPr>
        <w:t xml:space="preserve">vi </w:t>
      </w:r>
      <w:r w:rsidR="00003784" w:rsidRPr="00C75B14">
        <w:rPr>
          <w:sz w:val="20"/>
          <w:szCs w:val="20"/>
          <w:lang w:val="en-US"/>
        </w:rPr>
        <w:t>Zameret and H</w:t>
      </w:r>
      <w:r w:rsidR="000210C2" w:rsidRPr="00C75B14">
        <w:rPr>
          <w:sz w:val="20"/>
          <w:szCs w:val="20"/>
          <w:lang w:val="en-US"/>
        </w:rPr>
        <w:t>anna</w:t>
      </w:r>
      <w:r w:rsidR="00003784" w:rsidRPr="00C75B14">
        <w:rPr>
          <w:sz w:val="20"/>
          <w:szCs w:val="20"/>
          <w:lang w:val="en-US"/>
        </w:rPr>
        <w:t xml:space="preserve"> Yablonka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 First Decade: 1948-1958</w:t>
      </w:r>
      <w:r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003784" w:rsidRPr="00C75B14">
        <w:rPr>
          <w:rFonts w:cs="Times New Roman"/>
          <w:sz w:val="20"/>
          <w:szCs w:val="20"/>
          <w:lang w:val="de-DE"/>
        </w:rPr>
        <w:t xml:space="preserve">1998): 99-104 (Hebrew). </w:t>
      </w:r>
    </w:p>
    <w:p w14:paraId="6AA08BB8" w14:textId="77777777" w:rsidR="00BE2DE3" w:rsidRPr="00C75B14" w:rsidRDefault="00BE2DE3" w:rsidP="0082444F">
      <w:pPr>
        <w:ind w:left="227" w:hanging="227"/>
        <w:rPr>
          <w:rFonts w:cs="Times New Roman"/>
          <w:sz w:val="20"/>
          <w:szCs w:val="20"/>
          <w:lang w:val="de-DE"/>
        </w:rPr>
      </w:pPr>
    </w:p>
    <w:p w14:paraId="2C1D0263" w14:textId="77777777" w:rsidR="00BE2DE3" w:rsidRPr="00C75B14" w:rsidRDefault="00BE2DE3" w:rsidP="0082444F">
      <w:pPr>
        <w:shd w:val="clear" w:color="auto" w:fill="FFFFFF"/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Segal-Halevi, Erel. "Fair Land-Division and Land-Jubilee from the Birth of Zionism to Our Time."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Akadmot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  <w:rtl/>
        </w:rPr>
        <w:t>28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(2013): 81-103 (Hebrew).</w:t>
      </w:r>
    </w:p>
    <w:p w14:paraId="6FF1630F" w14:textId="77777777" w:rsidR="00003784" w:rsidRPr="00C75B14" w:rsidRDefault="00003784" w:rsidP="0082444F">
      <w:pPr>
        <w:ind w:left="227" w:hanging="227"/>
        <w:rPr>
          <w:sz w:val="20"/>
          <w:szCs w:val="20"/>
          <w:lang w:val="en-US"/>
        </w:rPr>
      </w:pPr>
    </w:p>
    <w:p w14:paraId="1A722126" w14:textId="77777777" w:rsidR="00A94D90" w:rsidRPr="00C75B14" w:rsidRDefault="00A94D9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Segev, Joshua (Shuki). "Why Israel Does Not and Will Not Have a Constitution?" </w:t>
      </w:r>
      <w:r w:rsidRPr="00C75B14">
        <w:rPr>
          <w:i/>
          <w:iCs/>
          <w:sz w:val="20"/>
          <w:szCs w:val="20"/>
          <w:lang w:val="en-US"/>
        </w:rPr>
        <w:t>Netanya Academic College Law Review</w:t>
      </w:r>
      <w:r w:rsidRPr="00C75B14">
        <w:rPr>
          <w:sz w:val="20"/>
          <w:szCs w:val="20"/>
          <w:lang w:val="en-US"/>
        </w:rPr>
        <w:t xml:space="preserve"> 5 (2006): 125-198 (Hebrew).</w:t>
      </w:r>
    </w:p>
    <w:p w14:paraId="276E7B75" w14:textId="77777777" w:rsidR="00A94D90" w:rsidRPr="00C75B14" w:rsidRDefault="00A94D90" w:rsidP="0082444F">
      <w:pPr>
        <w:ind w:left="227" w:hanging="227"/>
        <w:rPr>
          <w:sz w:val="20"/>
          <w:szCs w:val="20"/>
          <w:lang w:val="en-US"/>
        </w:rPr>
      </w:pPr>
    </w:p>
    <w:p w14:paraId="54830A60" w14:textId="77777777" w:rsidR="00A94D90" w:rsidRPr="00C75B14" w:rsidRDefault="003709D7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>Segev, Tom.</w:t>
      </w:r>
      <w:r w:rsidR="00A94D90" w:rsidRPr="00C75B14">
        <w:rPr>
          <w:szCs w:val="20"/>
          <w:lang w:val="en-US"/>
        </w:rPr>
        <w:t xml:space="preserve"> </w:t>
      </w:r>
      <w:r w:rsidR="00A94D90" w:rsidRPr="00C75B14">
        <w:rPr>
          <w:i/>
          <w:iCs/>
          <w:szCs w:val="20"/>
          <w:lang w:val="en-US"/>
        </w:rPr>
        <w:t>Palestine Under the British</w:t>
      </w:r>
      <w:r w:rsidR="00A94D90" w:rsidRPr="00C75B14">
        <w:rPr>
          <w:szCs w:val="20"/>
          <w:lang w:val="en-US"/>
        </w:rPr>
        <w:t>. Jerusalem: Keter (1999) (Hebrew)</w:t>
      </w:r>
      <w:r w:rsidR="00AA6DC4" w:rsidRPr="00C75B14">
        <w:rPr>
          <w:szCs w:val="20"/>
          <w:lang w:val="en-US"/>
        </w:rPr>
        <w:t xml:space="preserve"> [Also published in English (</w:t>
      </w:r>
      <w:r w:rsidR="001E2BB1" w:rsidRPr="00C75B14">
        <w:rPr>
          <w:i/>
          <w:iCs/>
          <w:szCs w:val="20"/>
          <w:lang w:val="en-US"/>
        </w:rPr>
        <w:t>One Palestine, Complete: Jews and Arabs Under the British Mandate</w:t>
      </w:r>
      <w:r w:rsidR="001E2BB1" w:rsidRPr="00C75B14">
        <w:rPr>
          <w:szCs w:val="20"/>
          <w:lang w:val="en-US"/>
        </w:rPr>
        <w:t xml:space="preserve">. </w:t>
      </w:r>
      <w:r w:rsidR="00AA6DC4" w:rsidRPr="00C75B14">
        <w:rPr>
          <w:szCs w:val="20"/>
          <w:lang w:val="en-US"/>
        </w:rPr>
        <w:t>Translate</w:t>
      </w:r>
      <w:r w:rsidR="001E2BB1" w:rsidRPr="00C75B14">
        <w:rPr>
          <w:szCs w:val="20"/>
          <w:lang w:val="en-US"/>
        </w:rPr>
        <w:t>d</w:t>
      </w:r>
      <w:r w:rsidR="00AA6DC4" w:rsidRPr="00C75B14">
        <w:rPr>
          <w:szCs w:val="20"/>
          <w:lang w:val="en-US"/>
        </w:rPr>
        <w:t xml:space="preserve"> by Haim Watzman. </w:t>
      </w:r>
      <w:r w:rsidR="001E2BB1" w:rsidRPr="00C75B14">
        <w:rPr>
          <w:szCs w:val="20"/>
          <w:lang w:val="en-US"/>
        </w:rPr>
        <w:t>London: Little Brown (2000))].</w:t>
      </w:r>
      <w:r w:rsidR="00A94D90" w:rsidRPr="00C75B14">
        <w:rPr>
          <w:szCs w:val="20"/>
          <w:lang w:val="en-US"/>
        </w:rPr>
        <w:t xml:space="preserve">  </w:t>
      </w:r>
      <w:r w:rsidRPr="00C75B14">
        <w:rPr>
          <w:szCs w:val="20"/>
          <w:lang w:val="en-US"/>
        </w:rPr>
        <w:t xml:space="preserve"> </w:t>
      </w:r>
    </w:p>
    <w:p w14:paraId="4231DAAB" w14:textId="77777777" w:rsidR="003709D7" w:rsidRPr="00C75B14" w:rsidRDefault="00A94D9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3709D7" w:rsidRPr="00C75B14">
        <w:rPr>
          <w:i/>
          <w:iCs/>
          <w:sz w:val="20"/>
          <w:szCs w:val="20"/>
          <w:lang w:val="en-US"/>
        </w:rPr>
        <w:t>The Seventh Million: Israelis and the Holocaust</w:t>
      </w:r>
      <w:r w:rsidR="003709D7" w:rsidRPr="00C75B14">
        <w:rPr>
          <w:sz w:val="20"/>
          <w:szCs w:val="20"/>
          <w:lang w:val="en-US"/>
        </w:rPr>
        <w:t>. Jerusalem</w:t>
      </w:r>
      <w:r w:rsidR="00717D2B" w:rsidRPr="00C75B14">
        <w:rPr>
          <w:sz w:val="20"/>
          <w:szCs w:val="20"/>
          <w:lang w:val="en-US"/>
        </w:rPr>
        <w:t>: Keter</w:t>
      </w:r>
      <w:r w:rsidR="003709D7" w:rsidRPr="00C75B14">
        <w:rPr>
          <w:sz w:val="20"/>
          <w:szCs w:val="20"/>
          <w:lang w:val="en-US"/>
        </w:rPr>
        <w:t xml:space="preserve"> </w:t>
      </w:r>
      <w:r w:rsidR="00717D2B" w:rsidRPr="00C75B14">
        <w:rPr>
          <w:sz w:val="20"/>
          <w:szCs w:val="20"/>
          <w:lang w:val="en-US"/>
        </w:rPr>
        <w:t>(</w:t>
      </w:r>
      <w:r w:rsidR="003709D7" w:rsidRPr="00C75B14">
        <w:rPr>
          <w:sz w:val="20"/>
          <w:szCs w:val="20"/>
          <w:lang w:val="en-US"/>
        </w:rPr>
        <w:t>1991</w:t>
      </w:r>
      <w:r w:rsidR="00717D2B" w:rsidRPr="00C75B14">
        <w:rPr>
          <w:sz w:val="20"/>
          <w:szCs w:val="20"/>
          <w:lang w:val="en-US"/>
        </w:rPr>
        <w:t>)</w:t>
      </w:r>
      <w:r w:rsidR="003709D7" w:rsidRPr="00C75B14">
        <w:rPr>
          <w:sz w:val="20"/>
          <w:szCs w:val="20"/>
          <w:lang w:val="en-US"/>
        </w:rPr>
        <w:t xml:space="preserve"> (Hebrew).</w:t>
      </w:r>
      <w:r w:rsidR="007A7011" w:rsidRPr="00C75B14">
        <w:rPr>
          <w:sz w:val="20"/>
          <w:szCs w:val="20"/>
          <w:lang w:val="en-US"/>
        </w:rPr>
        <w:t xml:space="preserve"> </w:t>
      </w:r>
    </w:p>
    <w:p w14:paraId="0D9EAB24" w14:textId="77777777" w:rsidR="003709D7" w:rsidRPr="00C75B14" w:rsidRDefault="003C6CE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1949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– The First Israelis</w:t>
      </w:r>
      <w:r w:rsidRPr="00C75B14">
        <w:rPr>
          <w:sz w:val="20"/>
          <w:szCs w:val="20"/>
          <w:lang w:val="en-US"/>
        </w:rPr>
        <w:t>. Jerusalem</w:t>
      </w:r>
      <w:r w:rsidR="00EC644C" w:rsidRPr="00C75B14">
        <w:rPr>
          <w:sz w:val="20"/>
          <w:szCs w:val="20"/>
          <w:lang w:val="en-US"/>
        </w:rPr>
        <w:t>: Domino (</w:t>
      </w:r>
      <w:r w:rsidRPr="00C75B14">
        <w:rPr>
          <w:sz w:val="20"/>
          <w:szCs w:val="20"/>
          <w:lang w:val="en-US"/>
        </w:rPr>
        <w:t>1984</w:t>
      </w:r>
      <w:r w:rsidR="00EC644C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1B182F77" w14:textId="77777777" w:rsidR="00227D1E" w:rsidRPr="00C75B14" w:rsidRDefault="00227D1E" w:rsidP="0082444F">
      <w:pPr>
        <w:ind w:left="227" w:hanging="227"/>
        <w:rPr>
          <w:sz w:val="20"/>
          <w:szCs w:val="20"/>
          <w:lang w:val="en-US"/>
        </w:rPr>
      </w:pPr>
    </w:p>
    <w:p w14:paraId="09E1A23B" w14:textId="77777777" w:rsidR="00717229" w:rsidRPr="00C75B14" w:rsidRDefault="0071722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Guttman Keren"/>
          <w:sz w:val="20"/>
          <w:szCs w:val="20"/>
        </w:rPr>
        <w:t>Seidman</w:t>
      </w:r>
      <w:r w:rsidRPr="00C75B14">
        <w:rPr>
          <w:sz w:val="20"/>
          <w:szCs w:val="20"/>
          <w:lang w:val="en-US"/>
        </w:rPr>
        <w:t>, Guy.</w:t>
      </w:r>
      <w:r w:rsidR="001F58E2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Unexceptional for Once: Austerity and Food Rationing in Israel, 1939-1959.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Southern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/>
        </w:rPr>
        <w:t>California Interdisciplinary Law Journal</w:t>
      </w:r>
      <w:r w:rsidRPr="00C75B14">
        <w:rPr>
          <w:sz w:val="20"/>
          <w:szCs w:val="20"/>
          <w:lang w:val="en-US"/>
        </w:rPr>
        <w:t xml:space="preserve"> 18 (2008): 95-131.</w:t>
      </w:r>
    </w:p>
    <w:p w14:paraId="3019552D" w14:textId="77777777" w:rsidR="00717229" w:rsidRPr="00C75B14" w:rsidRDefault="0071722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On the Right to Join the Army</w:t>
      </w:r>
      <w:r w:rsidRPr="00C75B14">
        <w:rPr>
          <w:sz w:val="20"/>
          <w:szCs w:val="20"/>
          <w:lang w:val="en-US"/>
        </w:rPr>
        <w:t xml:space="preserve"> (1995) (</w:t>
      </w:r>
      <w:r w:rsidR="00BF4A0E" w:rsidRPr="00C75B14">
        <w:rPr>
          <w:sz w:val="20"/>
          <w:szCs w:val="20"/>
          <w:lang w:val="en-US"/>
        </w:rPr>
        <w:t xml:space="preserve">unpublished </w:t>
      </w:r>
      <w:r w:rsidR="008523FE" w:rsidRPr="00C75B14">
        <w:rPr>
          <w:sz w:val="20"/>
          <w:szCs w:val="20"/>
          <w:lang w:val="en-US"/>
        </w:rPr>
        <w:t>LL.</w:t>
      </w:r>
      <w:r w:rsidRPr="00C75B14">
        <w:rPr>
          <w:sz w:val="20"/>
          <w:szCs w:val="20"/>
          <w:lang w:val="en-US"/>
        </w:rPr>
        <w:t xml:space="preserve">M. </w:t>
      </w:r>
      <w:r w:rsidR="00CB2A01" w:rsidRPr="00C75B14">
        <w:rPr>
          <w:rFonts w:cs="Guttman Keren"/>
          <w:sz w:val="20"/>
          <w:szCs w:val="20"/>
        </w:rPr>
        <w:t>thesis</w:t>
      </w:r>
      <w:r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 University) (Hebrew).</w:t>
      </w:r>
    </w:p>
    <w:p w14:paraId="56E56B79" w14:textId="77777777" w:rsidR="00845781" w:rsidRPr="00C75B14" w:rsidRDefault="00845781" w:rsidP="0082444F">
      <w:pPr>
        <w:ind w:left="227" w:hanging="227"/>
        <w:rPr>
          <w:sz w:val="20"/>
          <w:szCs w:val="20"/>
          <w:lang w:val="en-US"/>
        </w:rPr>
      </w:pPr>
    </w:p>
    <w:p w14:paraId="3A58EFC7" w14:textId="77777777" w:rsidR="00845781" w:rsidRPr="00C75B14" w:rsidRDefault="00845781" w:rsidP="00845781">
      <w:pPr>
        <w:pStyle w:val="a6"/>
        <w:ind w:left="227" w:hanging="227"/>
        <w:rPr>
          <w:rFonts w:cs="Times New Roman"/>
          <w:i/>
          <w:iCs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Seikaly, Sherene. </w:t>
      </w:r>
      <w:r w:rsidRPr="00C75B14">
        <w:rPr>
          <w:rFonts w:cs="Times New Roman"/>
          <w:i/>
          <w:iCs/>
          <w:sz w:val="20"/>
          <w:szCs w:val="28"/>
        </w:rPr>
        <w:t>Men of Capital: Scarcity and Economy in Mandate Palestine</w:t>
      </w:r>
      <w:r w:rsidRPr="00C75B14">
        <w:rPr>
          <w:rFonts w:cs="Times New Roman"/>
          <w:sz w:val="20"/>
          <w:szCs w:val="28"/>
        </w:rPr>
        <w:t xml:space="preserve">. Stanford: Stanford University Press (2016). </w:t>
      </w:r>
    </w:p>
    <w:p w14:paraId="00F37193" w14:textId="77777777" w:rsidR="00E60968" w:rsidRPr="00C75B14" w:rsidRDefault="00845781" w:rsidP="00845781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>–––––.</w:t>
      </w:r>
      <w:r w:rsidRPr="00C75B14">
        <w:rPr>
          <w:rFonts w:cs="Times New Roman"/>
          <w:i/>
          <w:iCs/>
          <w:sz w:val="20"/>
          <w:szCs w:val="28"/>
        </w:rPr>
        <w:t xml:space="preserve"> Meatless Days: Consumption and Capitalism in Wartime Palestine 1939-1948</w:t>
      </w:r>
      <w:r w:rsidRPr="00C75B14">
        <w:rPr>
          <w:rFonts w:cs="Times New Roman"/>
          <w:sz w:val="20"/>
          <w:szCs w:val="28"/>
        </w:rPr>
        <w:t xml:space="preserve"> (2007) (unpublished Ph.D. dissertation, New York University).  </w:t>
      </w:r>
    </w:p>
    <w:p w14:paraId="1658C46F" w14:textId="77777777" w:rsidR="00E60968" w:rsidRPr="00C75B14" w:rsidRDefault="00E60968" w:rsidP="00845781">
      <w:pPr>
        <w:pStyle w:val="a6"/>
        <w:ind w:left="227" w:hanging="227"/>
        <w:rPr>
          <w:rFonts w:cs="Times New Roman"/>
          <w:sz w:val="20"/>
          <w:szCs w:val="28"/>
        </w:rPr>
      </w:pPr>
    </w:p>
    <w:p w14:paraId="66749A5C" w14:textId="6B72C4A9" w:rsidR="00E60968" w:rsidRPr="00C75B14" w:rsidRDefault="00E60968" w:rsidP="00E60968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Sela, Avraham. "Conversations and Contacts Between Zionist and Palestinian Arab Leaders, 1933-1939 (second part)." </w:t>
      </w:r>
      <w:r w:rsidRPr="00C75B14">
        <w:rPr>
          <w:rFonts w:cs="Times New Roman"/>
          <w:i/>
          <w:iCs/>
          <w:sz w:val="20"/>
          <w:szCs w:val="20"/>
        </w:rPr>
        <w:t>Hamizrah Hehadash (The New East)</w:t>
      </w:r>
      <w:r w:rsidRPr="00C75B14">
        <w:rPr>
          <w:rFonts w:cs="Times New Roman"/>
          <w:sz w:val="20"/>
          <w:szCs w:val="20"/>
        </w:rPr>
        <w:t xml:space="preserve"> 23(1) (1973): 1-21 (Hebrew).</w:t>
      </w:r>
    </w:p>
    <w:p w14:paraId="22529E11" w14:textId="7AEAF324" w:rsidR="00E60968" w:rsidRPr="00C75B14" w:rsidRDefault="009F20F0" w:rsidP="00E60968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8"/>
        </w:rPr>
        <w:lastRenderedPageBreak/>
        <w:t>–––––.</w:t>
      </w:r>
      <w:r w:rsidRPr="00C75B14">
        <w:rPr>
          <w:i/>
          <w:sz w:val="20"/>
        </w:rPr>
        <w:t xml:space="preserve"> </w:t>
      </w:r>
      <w:r w:rsidR="00E60968" w:rsidRPr="00C75B14">
        <w:rPr>
          <w:rFonts w:cs="Times New Roman"/>
          <w:sz w:val="20"/>
          <w:szCs w:val="20"/>
        </w:rPr>
        <w:t xml:space="preserve">"Conversations and Contacts Between Zionist and Palestinian Arab Leaders, 1933-1939 (first part)." </w:t>
      </w:r>
      <w:r w:rsidR="00E60968" w:rsidRPr="00C75B14">
        <w:rPr>
          <w:rFonts w:cs="Times New Roman"/>
          <w:i/>
          <w:iCs/>
          <w:sz w:val="20"/>
          <w:szCs w:val="20"/>
        </w:rPr>
        <w:t>Hamizrah Hehadash (The New East)</w:t>
      </w:r>
      <w:r w:rsidR="00E60968" w:rsidRPr="00C75B14">
        <w:rPr>
          <w:rFonts w:cs="Times New Roman"/>
          <w:sz w:val="20"/>
          <w:szCs w:val="20"/>
        </w:rPr>
        <w:t xml:space="preserve"> 22(4) (1972): 401-423 (Hebrew). </w:t>
      </w:r>
    </w:p>
    <w:p w14:paraId="5686BDDA" w14:textId="77777777" w:rsidR="0062431C" w:rsidRPr="00C75B14" w:rsidRDefault="0062431C" w:rsidP="0082444F">
      <w:pPr>
        <w:ind w:left="227" w:hanging="227"/>
        <w:rPr>
          <w:sz w:val="20"/>
          <w:szCs w:val="20"/>
          <w:lang w:val="en-US"/>
        </w:rPr>
      </w:pPr>
    </w:p>
    <w:p w14:paraId="2D03D384" w14:textId="77777777" w:rsidR="009F20F0" w:rsidRPr="00C75B14" w:rsidRDefault="009F20F0" w:rsidP="009F20F0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Sela, Orli. "Young Woman with a Water Jug: Water Rights in the Zionist Settlement in Eretz Israel at the End of the Ottoman Era." </w:t>
      </w:r>
      <w:r w:rsidRPr="00C75B14">
        <w:rPr>
          <w:rFonts w:cs="Times New Roman"/>
          <w:i/>
          <w:iCs/>
          <w:sz w:val="20"/>
          <w:szCs w:val="20"/>
        </w:rPr>
        <w:t>Cathedra</w:t>
      </w:r>
      <w:r w:rsidRPr="00C75B14">
        <w:rPr>
          <w:rFonts w:cs="Times New Roman"/>
          <w:sz w:val="20"/>
          <w:szCs w:val="20"/>
        </w:rPr>
        <w:t xml:space="preserve"> 172 (2019): 51-72 (Hebrew).</w:t>
      </w:r>
    </w:p>
    <w:p w14:paraId="0A2E3F92" w14:textId="7B23967B" w:rsidR="0062431C" w:rsidRPr="00C75B14" w:rsidRDefault="009F20F0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8"/>
        </w:rPr>
        <w:t>–––––</w:t>
      </w:r>
      <w:r w:rsidR="0062431C" w:rsidRPr="00C75B14">
        <w:rPr>
          <w:rFonts w:cs="Times New Roman"/>
          <w:sz w:val="20"/>
          <w:szCs w:val="20"/>
        </w:rPr>
        <w:t xml:space="preserve">. </w:t>
      </w:r>
      <w:r w:rsidR="0062431C" w:rsidRPr="00C75B14">
        <w:rPr>
          <w:rFonts w:cs="Times New Roman"/>
          <w:i/>
          <w:iCs/>
          <w:sz w:val="20"/>
          <w:szCs w:val="20"/>
        </w:rPr>
        <w:t xml:space="preserve">The History of Water Property Law </w:t>
      </w:r>
      <w:r w:rsidR="00E65D5D" w:rsidRPr="00C75B14">
        <w:rPr>
          <w:rFonts w:cs="Times New Roman"/>
          <w:i/>
          <w:iCs/>
          <w:sz w:val="20"/>
          <w:szCs w:val="20"/>
        </w:rPr>
        <w:t>During</w:t>
      </w:r>
      <w:r w:rsidR="0062431C" w:rsidRPr="00C75B14">
        <w:rPr>
          <w:rFonts w:cs="Times New Roman"/>
          <w:i/>
          <w:iCs/>
          <w:sz w:val="20"/>
          <w:szCs w:val="20"/>
        </w:rPr>
        <w:t xml:space="preserve"> Israel’s First Decade</w:t>
      </w:r>
      <w:r w:rsidR="0062431C" w:rsidRPr="00C75B14">
        <w:rPr>
          <w:rFonts w:cs="Times New Roman"/>
          <w:sz w:val="20"/>
          <w:szCs w:val="20"/>
        </w:rPr>
        <w:t xml:space="preserve"> (2013) (unpublished </w:t>
      </w:r>
      <w:r w:rsidR="00F32E6A" w:rsidRPr="00C75B14">
        <w:rPr>
          <w:rFonts w:cs="Times New Roman"/>
          <w:sz w:val="20"/>
          <w:szCs w:val="20"/>
        </w:rPr>
        <w:t>Ph</w:t>
      </w:r>
      <w:r w:rsidR="0062431C" w:rsidRPr="00C75B14">
        <w:rPr>
          <w:rFonts w:cs="Times New Roman"/>
          <w:sz w:val="20"/>
          <w:szCs w:val="20"/>
        </w:rPr>
        <w:t>.D. dissertation, Bar-Ilan University) (Hebrew).</w:t>
      </w:r>
    </w:p>
    <w:p w14:paraId="2B4982AE" w14:textId="77777777" w:rsidR="00C052E4" w:rsidRPr="00C75B14" w:rsidRDefault="00C052E4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3E27215B" w14:textId="77777777" w:rsidR="00C052E4" w:rsidRPr="00C75B14" w:rsidRDefault="00C052E4" w:rsidP="00C052E4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Sela-Sheffy, Rakefet. "Integration Through Distinction: German-Jewish Immigrants, the Legal Profession and Patterns of Bourgeois Culture in British-Ruled Jewish</w:t>
      </w:r>
      <w:r w:rsidRPr="00C75B14">
        <w:rPr>
          <w:rStyle w:val="apple-converted-space"/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Palestine." </w:t>
      </w:r>
      <w:r w:rsidRPr="00C75B14">
        <w:rPr>
          <w:rFonts w:cs="Times New Roman"/>
          <w:i/>
          <w:iCs/>
          <w:sz w:val="20"/>
          <w:szCs w:val="20"/>
        </w:rPr>
        <w:t>Journal of Historical Sociology</w:t>
      </w:r>
      <w:r w:rsidRPr="00C75B14">
        <w:rPr>
          <w:rFonts w:cs="Times New Roman"/>
          <w:sz w:val="20"/>
          <w:szCs w:val="20"/>
        </w:rPr>
        <w:t xml:space="preserve"> 19 (2006): 34-59.</w:t>
      </w:r>
    </w:p>
    <w:p w14:paraId="7E377938" w14:textId="77777777" w:rsidR="00C052E4" w:rsidRPr="00C75B14" w:rsidRDefault="00CC6352" w:rsidP="00CC6352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052E4" w:rsidRPr="00C75B14">
        <w:rPr>
          <w:rFonts w:cs="Times New Roman"/>
          <w:sz w:val="20"/>
          <w:szCs w:val="20"/>
        </w:rPr>
        <w:t xml:space="preserve">"The </w:t>
      </w:r>
      <w:r w:rsidR="00C052E4" w:rsidRPr="00C75B14">
        <w:rPr>
          <w:rFonts w:cs="Times New Roman"/>
          <w:i/>
          <w:iCs/>
          <w:sz w:val="20"/>
          <w:szCs w:val="20"/>
        </w:rPr>
        <w:t>Jekes</w:t>
      </w:r>
      <w:r w:rsidR="00C052E4" w:rsidRPr="00C75B14">
        <w:rPr>
          <w:rFonts w:cs="Times New Roman"/>
          <w:sz w:val="20"/>
          <w:szCs w:val="20"/>
        </w:rPr>
        <w:t xml:space="preserve"> in the Legal Field and Bourgeois Culture in Pre-Israel British Palestine." </w:t>
      </w:r>
      <w:r w:rsidR="00C052E4"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Iyunim Bitkumat Israel: </w:t>
      </w:r>
      <w:r w:rsidR="00C052E4" w:rsidRPr="00C75B14">
        <w:rPr>
          <w:rFonts w:cs="Times New Roman"/>
          <w:i/>
          <w:iCs/>
          <w:sz w:val="20"/>
          <w:szCs w:val="20"/>
        </w:rPr>
        <w:t>Studies in Zionism, the Yishuv and the State of Israel</w:t>
      </w:r>
      <w:r w:rsidR="00C052E4" w:rsidRPr="00C75B14">
        <w:rPr>
          <w:rFonts w:cs="Times New Roman"/>
          <w:sz w:val="20"/>
          <w:szCs w:val="20"/>
        </w:rPr>
        <w:t xml:space="preserve"> 13 (2003): 295-322 (Hebrew).</w:t>
      </w:r>
    </w:p>
    <w:p w14:paraId="31325F64" w14:textId="77777777" w:rsidR="00845781" w:rsidRPr="00C75B14" w:rsidRDefault="00845781" w:rsidP="00C052E4">
      <w:pPr>
        <w:pStyle w:val="a6"/>
        <w:ind w:left="227" w:hanging="227"/>
        <w:rPr>
          <w:rFonts w:cs="Times New Roman"/>
          <w:sz w:val="20"/>
          <w:szCs w:val="20"/>
        </w:rPr>
      </w:pPr>
    </w:p>
    <w:p w14:paraId="74825784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Shachar, </w:t>
      </w:r>
      <w:r w:rsidRPr="00C75B14">
        <w:rPr>
          <w:rFonts w:cs="Guttman Keren"/>
          <w:sz w:val="20"/>
          <w:szCs w:val="20"/>
        </w:rPr>
        <w:t>Yoram</w:t>
      </w:r>
      <w:r w:rsidRPr="00C75B14">
        <w:rPr>
          <w:sz w:val="20"/>
          <w:szCs w:val="20"/>
          <w:lang w:val="en-US"/>
        </w:rPr>
        <w:t xml:space="preserve">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Jefferson</w:t>
      </w:r>
      <w:r w:rsidR="006B50B8" w:rsidRPr="00C75B14">
        <w:rPr>
          <w:sz w:val="20"/>
          <w:szCs w:val="20"/>
          <w:lang w:val="en-US"/>
        </w:rPr>
        <w:t xml:space="preserve"> </w:t>
      </w:r>
      <w:r w:rsidR="001D6D72" w:rsidRPr="00C75B14">
        <w:rPr>
          <w:sz w:val="20"/>
          <w:szCs w:val="20"/>
          <w:lang w:val="en-US"/>
        </w:rPr>
        <w:t xml:space="preserve">Goes </w:t>
      </w:r>
      <w:r w:rsidR="006B50B8" w:rsidRPr="00C75B14">
        <w:rPr>
          <w:sz w:val="20"/>
          <w:szCs w:val="20"/>
          <w:lang w:val="en-US"/>
        </w:rPr>
        <w:t>East</w:t>
      </w:r>
      <w:r w:rsidR="006B76F6" w:rsidRPr="00C75B14">
        <w:rPr>
          <w:sz w:val="20"/>
          <w:szCs w:val="20"/>
          <w:lang w:val="en-US"/>
        </w:rPr>
        <w:t>:</w:t>
      </w:r>
      <w:r w:rsidR="006B50B8" w:rsidRPr="00C75B14">
        <w:rPr>
          <w:sz w:val="20"/>
          <w:szCs w:val="20"/>
          <w:lang w:val="en-US"/>
        </w:rPr>
        <w:t xml:space="preserve"> </w:t>
      </w:r>
      <w:r w:rsidR="001D6D72" w:rsidRPr="00C75B14">
        <w:rPr>
          <w:sz w:val="20"/>
          <w:szCs w:val="20"/>
          <w:lang w:val="en-US"/>
        </w:rPr>
        <w:t xml:space="preserve">The </w:t>
      </w:r>
      <w:r w:rsidR="006B50B8" w:rsidRPr="00C75B14">
        <w:rPr>
          <w:sz w:val="20"/>
          <w:szCs w:val="20"/>
          <w:lang w:val="en-US"/>
        </w:rPr>
        <w:t>American O</w:t>
      </w:r>
      <w:r w:rsidRPr="00C75B14">
        <w:rPr>
          <w:sz w:val="20"/>
          <w:szCs w:val="20"/>
          <w:lang w:val="en-US"/>
        </w:rPr>
        <w:t>rigins of the Israeli Declaration of Independence.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Theoretical Inquiries in Law</w:t>
      </w:r>
      <w:r w:rsidRPr="00C75B14">
        <w:rPr>
          <w:sz w:val="20"/>
          <w:szCs w:val="20"/>
          <w:lang w:val="en-US"/>
        </w:rPr>
        <w:t xml:space="preserve"> 10</w:t>
      </w:r>
      <w:r w:rsidR="006B76F6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(2009): 589-618. </w:t>
      </w:r>
    </w:p>
    <w:p w14:paraId="47645B23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Guttman Keren"/>
          <w:sz w:val="20"/>
          <w:szCs w:val="20"/>
        </w:rPr>
        <w:t>Reference</w:t>
      </w:r>
      <w:r w:rsidRPr="00C75B14">
        <w:rPr>
          <w:sz w:val="20"/>
          <w:szCs w:val="20"/>
        </w:rPr>
        <w:t xml:space="preserve"> Practices of the Supreme Court</w:t>
      </w:r>
      <w:r w:rsidR="001D6D72" w:rsidRPr="00C75B14">
        <w:rPr>
          <w:sz w:val="20"/>
          <w:szCs w:val="20"/>
        </w:rPr>
        <w:t>,</w:t>
      </w:r>
      <w:r w:rsidRPr="00C75B14">
        <w:rPr>
          <w:sz w:val="20"/>
          <w:szCs w:val="20"/>
        </w:rPr>
        <w:t xml:space="preserve"> </w:t>
      </w:r>
      <w:r w:rsidR="001D6D72" w:rsidRPr="00C75B14">
        <w:rPr>
          <w:sz w:val="20"/>
          <w:szCs w:val="20"/>
        </w:rPr>
        <w:t>1950</w:t>
      </w:r>
      <w:r w:rsidRPr="00C75B14">
        <w:rPr>
          <w:sz w:val="20"/>
          <w:szCs w:val="20"/>
        </w:rPr>
        <w:t>-2004.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HaPraklit</w:t>
      </w:r>
      <w:r w:rsidRPr="00C75B14">
        <w:rPr>
          <w:sz w:val="20"/>
          <w:szCs w:val="20"/>
        </w:rPr>
        <w:t xml:space="preserve"> 50 (2008): 29-69 (Hebrew). </w:t>
      </w:r>
    </w:p>
    <w:p w14:paraId="7009350A" w14:textId="77777777" w:rsidR="00B6547F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Israel as a </w:t>
      </w:r>
      <w:r w:rsidR="00B6547F" w:rsidRPr="00C75B14">
        <w:rPr>
          <w:sz w:val="20"/>
          <w:szCs w:val="20"/>
          <w:lang w:val="en-US"/>
        </w:rPr>
        <w:t>Two-Parent</w:t>
      </w:r>
      <w:r w:rsidR="00B6547F" w:rsidRPr="00C75B14" w:rsidDel="00B6547F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State: The </w:t>
      </w:r>
      <w:r w:rsidR="00B6547F" w:rsidRPr="00C75B14">
        <w:rPr>
          <w:sz w:val="20"/>
          <w:szCs w:val="20"/>
          <w:lang w:val="en-US"/>
        </w:rPr>
        <w:t xml:space="preserve">Hebrew </w:t>
      </w:r>
      <w:r w:rsidRPr="00C75B14">
        <w:rPr>
          <w:sz w:val="20"/>
          <w:szCs w:val="20"/>
          <w:lang w:val="en-US"/>
        </w:rPr>
        <w:t>Yishuv and the Zionist Movement in the Declaration</w:t>
      </w:r>
      <w:r w:rsidR="00B6547F" w:rsidRPr="00C75B14">
        <w:rPr>
          <w:sz w:val="20"/>
          <w:szCs w:val="20"/>
        </w:rPr>
        <w:t xml:space="preserve"> </w:t>
      </w:r>
      <w:r w:rsidR="00B6547F" w:rsidRPr="00C75B14">
        <w:rPr>
          <w:sz w:val="20"/>
          <w:szCs w:val="20"/>
          <w:lang w:val="en-US"/>
        </w:rPr>
        <w:t>of Independence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6E5DD1" w:rsidRPr="00C75B14">
        <w:rPr>
          <w:i/>
          <w:iCs/>
          <w:sz w:val="20"/>
          <w:szCs w:val="20"/>
          <w:lang w:val="en-US"/>
        </w:rPr>
        <w:t>Zmanim</w:t>
      </w:r>
      <w:r w:rsidR="00CC7DDC" w:rsidRPr="00C75B14">
        <w:rPr>
          <w:rFonts w:cs="Times New Roman"/>
          <w:i/>
          <w:iCs/>
          <w:sz w:val="20"/>
          <w:szCs w:val="20"/>
          <w:lang w:val="en-US" w:bidi="ar-SA"/>
        </w:rPr>
        <w:t>: A Historical Quarterly</w:t>
      </w:r>
      <w:r w:rsidRPr="00C75B14">
        <w:rPr>
          <w:sz w:val="20"/>
          <w:szCs w:val="20"/>
          <w:lang w:val="en-US"/>
        </w:rPr>
        <w:t xml:space="preserve"> 98 (2007): 32-45 (Hebrew).</w:t>
      </w:r>
    </w:p>
    <w:p w14:paraId="2C44ACFB" w14:textId="77777777" w:rsidR="00713C4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713C47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 xml:space="preserve">Early Drafts of the </w:t>
      </w:r>
      <w:r w:rsidR="00713C47" w:rsidRPr="00C75B14">
        <w:rPr>
          <w:sz w:val="20"/>
          <w:szCs w:val="20"/>
          <w:lang w:val="en-US"/>
        </w:rPr>
        <w:t xml:space="preserve">Declaration of </w:t>
      </w:r>
      <w:r w:rsidRPr="00C75B14">
        <w:rPr>
          <w:sz w:val="20"/>
          <w:szCs w:val="20"/>
          <w:lang w:val="en-US"/>
        </w:rPr>
        <w:t>Independence</w:t>
      </w:r>
      <w:r w:rsidR="00713C47" w:rsidRPr="00C75B14">
        <w:rPr>
          <w:sz w:val="20"/>
          <w:szCs w:val="20"/>
          <w:lang w:val="en-US"/>
        </w:rPr>
        <w:t xml:space="preserve"> of the State of 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 </w:t>
      </w:r>
      <w:r w:rsidRPr="00C75B14">
        <w:rPr>
          <w:sz w:val="20"/>
          <w:szCs w:val="20"/>
          <w:lang w:val="en-US"/>
        </w:rPr>
        <w:t>26</w:t>
      </w:r>
      <w:r w:rsidR="00713C47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(2002): 523-600 (Hebrew). </w:t>
      </w:r>
    </w:p>
    <w:p w14:paraId="61ACE5D5" w14:textId="77777777" w:rsidR="003709D7" w:rsidRPr="00C75B14" w:rsidRDefault="003709D7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Dialectics of Zionism and Democracy in the Law of Mandatory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  <w:lang w:val="en-US"/>
        </w:rPr>
        <w:t xml:space="preserve">Harris Ron,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Pr="00C75B14">
        <w:rPr>
          <w:sz w:val="20"/>
          <w:szCs w:val="20"/>
          <w:lang w:val="en-US"/>
        </w:rPr>
        <w:t>Kedar, A</w:t>
      </w:r>
      <w:r w:rsidR="00E53C03" w:rsidRPr="00C75B14">
        <w:rPr>
          <w:sz w:val="20"/>
          <w:szCs w:val="20"/>
          <w:lang w:val="en-US"/>
        </w:rPr>
        <w:t xml:space="preserve">ssaf Likhovski and Pnina Lahav eds. </w:t>
      </w:r>
      <w:r w:rsidRPr="00C75B14">
        <w:rPr>
          <w:i/>
          <w:iCs/>
          <w:sz w:val="20"/>
          <w:szCs w:val="20"/>
          <w:lang w:val="en-US"/>
        </w:rPr>
        <w:t xml:space="preserve">The History of Law in a </w:t>
      </w:r>
      <w:r w:rsidR="007A4869" w:rsidRPr="00C75B14">
        <w:rPr>
          <w:i/>
          <w:iCs/>
          <w:sz w:val="20"/>
          <w:szCs w:val="20"/>
          <w:lang w:val="en-US"/>
        </w:rPr>
        <w:t xml:space="preserve">Multi-Cultural </w:t>
      </w:r>
      <w:r w:rsidRPr="00C75B14">
        <w:rPr>
          <w:i/>
          <w:iCs/>
          <w:sz w:val="20"/>
          <w:szCs w:val="20"/>
          <w:lang w:val="en-US"/>
        </w:rPr>
        <w:t>Society: Israel 1917-1967</w:t>
      </w:r>
      <w:r w:rsidRPr="00C75B14">
        <w:rPr>
          <w:sz w:val="20"/>
          <w:szCs w:val="20"/>
          <w:lang w:val="en-US"/>
        </w:rPr>
        <w:t xml:space="preserve">. </w:t>
      </w:r>
      <w:r w:rsidR="00320FED" w:rsidRPr="00C75B14">
        <w:rPr>
          <w:sz w:val="20"/>
          <w:szCs w:val="20"/>
          <w:lang w:val="en-US"/>
        </w:rPr>
        <w:t xml:space="preserve">Aldershot: </w:t>
      </w:r>
      <w:r w:rsidRPr="00C75B14">
        <w:rPr>
          <w:sz w:val="20"/>
          <w:szCs w:val="20"/>
          <w:lang w:val="en-US"/>
        </w:rPr>
        <w:t>Ashgate</w:t>
      </w:r>
      <w:r w:rsidR="00320FED" w:rsidRPr="00C75B14">
        <w:rPr>
          <w:sz w:val="20"/>
          <w:szCs w:val="20"/>
          <w:lang w:val="en-US"/>
        </w:rPr>
        <w:t xml:space="preserve"> </w:t>
      </w:r>
      <w:r w:rsidR="00426463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2002</w:t>
      </w:r>
      <w:r w:rsidR="00426463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</w:t>
      </w:r>
      <w:r w:rsidR="00297B15" w:rsidRPr="00C75B14">
        <w:rPr>
          <w:sz w:val="20"/>
          <w:szCs w:val="20"/>
          <w:lang w:val="en-US"/>
        </w:rPr>
        <w:t>95-103.</w:t>
      </w:r>
      <w:r w:rsidRPr="00C75B14">
        <w:rPr>
          <w:sz w:val="20"/>
          <w:szCs w:val="20"/>
          <w:lang w:val="en-US"/>
        </w:rPr>
        <w:t xml:space="preserve"> </w:t>
      </w:r>
    </w:p>
    <w:p w14:paraId="40FA159D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History and Sources of Israeli Law.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</w:t>
      </w:r>
      <w:r w:rsidR="0014397A" w:rsidRPr="00C75B14">
        <w:rPr>
          <w:sz w:val="20"/>
          <w:szCs w:val="20"/>
          <w:lang w:val="en-US"/>
        </w:rPr>
        <w:t xml:space="preserve"> A</w:t>
      </w:r>
      <w:r w:rsidR="002B1A25" w:rsidRPr="00C75B14">
        <w:rPr>
          <w:sz w:val="20"/>
          <w:szCs w:val="20"/>
          <w:lang w:val="en-US"/>
        </w:rPr>
        <w:t xml:space="preserve">mos </w:t>
      </w:r>
      <w:r w:rsidR="0014397A" w:rsidRPr="00C75B14">
        <w:rPr>
          <w:sz w:val="20"/>
          <w:szCs w:val="20"/>
          <w:lang w:val="en-US"/>
        </w:rPr>
        <w:t>Shapira and K</w:t>
      </w:r>
      <w:r w:rsidR="002B1A25" w:rsidRPr="00C75B14">
        <w:rPr>
          <w:sz w:val="20"/>
          <w:szCs w:val="20"/>
          <w:lang w:val="en-US"/>
        </w:rPr>
        <w:t xml:space="preserve">eren C. </w:t>
      </w:r>
      <w:r w:rsidR="0014397A" w:rsidRPr="00C75B14">
        <w:rPr>
          <w:sz w:val="20"/>
          <w:szCs w:val="20"/>
          <w:lang w:val="en-US"/>
        </w:rPr>
        <w:t>DeWitt-Arar 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Introduction to the Law of Israel</w:t>
      </w:r>
      <w:r w:rsidRPr="00C75B14">
        <w:rPr>
          <w:sz w:val="20"/>
          <w:szCs w:val="20"/>
          <w:lang w:val="en-US"/>
        </w:rPr>
        <w:t xml:space="preserve">. </w:t>
      </w:r>
      <w:r w:rsidR="002B1A25" w:rsidRPr="00C75B14">
        <w:rPr>
          <w:sz w:val="20"/>
          <w:szCs w:val="20"/>
          <w:lang w:val="en-US"/>
        </w:rPr>
        <w:t>The Hague</w:t>
      </w:r>
      <w:r w:rsidRPr="00C75B14">
        <w:rPr>
          <w:sz w:val="20"/>
          <w:szCs w:val="20"/>
          <w:lang w:val="en-US"/>
        </w:rPr>
        <w:t>: Kluwer Law International</w:t>
      </w:r>
      <w:r w:rsidR="0014397A" w:rsidRPr="00C75B14">
        <w:rPr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1995</w:t>
      </w:r>
      <w:r w:rsidR="0014397A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1-10. </w:t>
      </w:r>
    </w:p>
    <w:p w14:paraId="551BFDD4" w14:textId="77777777" w:rsidR="003709D7" w:rsidRPr="00C75B14" w:rsidRDefault="003709D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</w:rPr>
        <w:t>Diary of Uri Yadin.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="00C869AF" w:rsidRPr="00C75B14">
        <w:rPr>
          <w:i/>
          <w:iCs/>
          <w:sz w:val="20"/>
          <w:szCs w:val="20"/>
        </w:rPr>
        <w:t>Tel Aviv</w:t>
      </w:r>
      <w:r w:rsidRPr="00C75B14">
        <w:rPr>
          <w:i/>
          <w:iCs/>
          <w:sz w:val="20"/>
          <w:szCs w:val="20"/>
        </w:rPr>
        <w:t xml:space="preserve"> University Law Review</w:t>
      </w:r>
      <w:r w:rsidRPr="00C75B14">
        <w:rPr>
          <w:sz w:val="20"/>
          <w:szCs w:val="20"/>
        </w:rPr>
        <w:t xml:space="preserve"> 16</w:t>
      </w:r>
      <w:r w:rsidR="005854CE" w:rsidRPr="00C75B14">
        <w:rPr>
          <w:sz w:val="20"/>
          <w:szCs w:val="20"/>
        </w:rPr>
        <w:t>(3)</w:t>
      </w:r>
      <w:r w:rsidRPr="00C75B14">
        <w:rPr>
          <w:sz w:val="20"/>
          <w:szCs w:val="20"/>
        </w:rPr>
        <w:t xml:space="preserve"> (1991):</w:t>
      </w:r>
      <w:r w:rsidR="004B2D09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537-557 (Hebrew). </w:t>
      </w:r>
    </w:p>
    <w:p w14:paraId="2DE58708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Use of Deadly Force in Execution of the Law: Gold v</w:t>
      </w:r>
      <w:r w:rsidR="00115E10" w:rsidRPr="00C75B14">
        <w:rPr>
          <w:sz w:val="20"/>
          <w:szCs w:val="20"/>
          <w:lang w:val="en-US"/>
        </w:rPr>
        <w:t>.</w:t>
      </w:r>
      <w:r w:rsidR="009D6D06" w:rsidRPr="00C75B14">
        <w:rPr>
          <w:sz w:val="20"/>
          <w:szCs w:val="20"/>
          <w:lang w:val="en-US"/>
        </w:rPr>
        <w:t xml:space="preserve"> the </w:t>
      </w:r>
      <w:r w:rsidRPr="00C75B14">
        <w:rPr>
          <w:sz w:val="20"/>
          <w:szCs w:val="20"/>
          <w:lang w:val="en-US"/>
        </w:rPr>
        <w:t>Attorney General in Historical Perspective.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R</w:t>
      </w:r>
      <w:r w:rsidR="009D6D06" w:rsidRPr="00C75B14">
        <w:rPr>
          <w:sz w:val="20"/>
          <w:szCs w:val="20"/>
          <w:lang w:val="en-US"/>
        </w:rPr>
        <w:t xml:space="preserve">uth </w:t>
      </w:r>
      <w:r w:rsidRPr="00C75B14">
        <w:rPr>
          <w:sz w:val="20"/>
          <w:szCs w:val="20"/>
          <w:lang w:val="en-US"/>
        </w:rPr>
        <w:t>Gavison and M</w:t>
      </w:r>
      <w:r w:rsidR="009D6D06" w:rsidRPr="00C75B14">
        <w:rPr>
          <w:sz w:val="20"/>
          <w:szCs w:val="20"/>
          <w:lang w:val="en-US"/>
        </w:rPr>
        <w:t xml:space="preserve">ordechai </w:t>
      </w:r>
      <w:r w:rsidRPr="00C75B14">
        <w:rPr>
          <w:sz w:val="20"/>
          <w:szCs w:val="20"/>
          <w:lang w:val="en-US"/>
        </w:rPr>
        <w:t xml:space="preserve">Kremnitzer </w:t>
      </w:r>
      <w:r w:rsidR="003D52FC" w:rsidRPr="00C75B14">
        <w:rPr>
          <w:sz w:val="20"/>
          <w:szCs w:val="20"/>
          <w:lang w:val="en-US"/>
        </w:rPr>
        <w:t>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Essays in Honor of Simon Agranat</w:t>
      </w:r>
      <w:r w:rsidRPr="00C75B14">
        <w:rPr>
          <w:sz w:val="20"/>
          <w:szCs w:val="20"/>
          <w:lang w:val="en-US"/>
        </w:rPr>
        <w:t>. Jerusalem</w:t>
      </w:r>
      <w:r w:rsidR="00DA7ACF" w:rsidRPr="00C75B14">
        <w:rPr>
          <w:sz w:val="20"/>
          <w:szCs w:val="20"/>
          <w:lang w:val="en-US"/>
        </w:rPr>
        <w:t>: n.p.</w:t>
      </w:r>
      <w:r w:rsidRPr="00C75B14">
        <w:rPr>
          <w:sz w:val="20"/>
          <w:szCs w:val="20"/>
          <w:lang w:val="en-US"/>
        </w:rPr>
        <w:t xml:space="preserve"> </w:t>
      </w:r>
      <w:r w:rsidR="00DA7ACF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1986</w:t>
      </w:r>
      <w:r w:rsidR="00DA7ACF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 </w:t>
      </w:r>
    </w:p>
    <w:p w14:paraId="597A0FA7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 xml:space="preserve">The Elgazi </w:t>
      </w:r>
      <w:r w:rsidR="00C425E1" w:rsidRPr="00C75B14">
        <w:rPr>
          <w:sz w:val="20"/>
          <w:szCs w:val="20"/>
        </w:rPr>
        <w:t xml:space="preserve">Trials </w:t>
      </w:r>
      <w:r w:rsidR="00E05CFC" w:rsidRPr="00C75B14">
        <w:rPr>
          <w:sz w:val="20"/>
          <w:szCs w:val="20"/>
          <w:rtl/>
          <w:lang w:val="de-DE"/>
        </w:rPr>
        <w:t>–</w:t>
      </w:r>
      <w:r w:rsidR="00E05CFC" w:rsidRPr="00C75B14">
        <w:rPr>
          <w:i/>
          <w:iCs/>
          <w:sz w:val="20"/>
          <w:szCs w:val="20"/>
          <w:lang w:val="en-US"/>
        </w:rPr>
        <w:t xml:space="preserve"> </w:t>
      </w:r>
      <w:r w:rsidR="00C425E1" w:rsidRPr="00C75B14">
        <w:rPr>
          <w:sz w:val="20"/>
          <w:szCs w:val="20"/>
          <w:lang w:val="en-US"/>
        </w:rPr>
        <w:t xml:space="preserve">Selective </w:t>
      </w:r>
      <w:r w:rsidRPr="00C75B14">
        <w:rPr>
          <w:sz w:val="20"/>
          <w:szCs w:val="20"/>
        </w:rPr>
        <w:t>Conscientious Objection in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Israel Yearbook of Human Rights</w:t>
      </w:r>
      <w:r w:rsidRPr="00C75B14">
        <w:rPr>
          <w:sz w:val="20"/>
          <w:szCs w:val="20"/>
        </w:rPr>
        <w:t xml:space="preserve"> 12 (198</w:t>
      </w:r>
      <w:r w:rsidR="00C425E1" w:rsidRPr="00C75B14">
        <w:rPr>
          <w:sz w:val="20"/>
          <w:szCs w:val="20"/>
        </w:rPr>
        <w:t>2</w:t>
      </w:r>
      <w:r w:rsidRPr="00C75B14">
        <w:rPr>
          <w:sz w:val="20"/>
          <w:szCs w:val="20"/>
        </w:rPr>
        <w:t>): 214</w:t>
      </w:r>
      <w:r w:rsidR="00C425E1" w:rsidRPr="00C75B14">
        <w:rPr>
          <w:sz w:val="20"/>
          <w:szCs w:val="20"/>
        </w:rPr>
        <w:t>-259</w:t>
      </w:r>
      <w:r w:rsidR="00C425E1" w:rsidRPr="00C75B14">
        <w:rPr>
          <w:sz w:val="20"/>
          <w:szCs w:val="20"/>
          <w:lang w:val="en-US"/>
        </w:rPr>
        <w:t>.</w:t>
      </w:r>
    </w:p>
    <w:p w14:paraId="3AB75A07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</w:rPr>
        <w:t>Sources</w:t>
      </w:r>
      <w:r w:rsidRPr="00C75B14">
        <w:rPr>
          <w:sz w:val="20"/>
          <w:szCs w:val="20"/>
          <w:lang w:val="en-US"/>
        </w:rPr>
        <w:t xml:space="preserve"> of the Criminal Code Ordinance 1936.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7</w:t>
      </w:r>
      <w:r w:rsidR="00FB5776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(1979): 75-113 (Hebrew).</w:t>
      </w:r>
    </w:p>
    <w:p w14:paraId="270588A6" w14:textId="77777777" w:rsidR="003709D7" w:rsidRPr="00C75B14" w:rsidRDefault="003709D7" w:rsidP="0082444F">
      <w:pPr>
        <w:rPr>
          <w:sz w:val="20"/>
          <w:szCs w:val="20"/>
          <w:lang w:val="en-US"/>
        </w:rPr>
      </w:pPr>
    </w:p>
    <w:p w14:paraId="1A58146F" w14:textId="77777777" w:rsidR="003709D7" w:rsidRPr="00C75B14" w:rsidRDefault="003709D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Shachar, </w:t>
      </w:r>
      <w:r w:rsidRPr="00C75B14">
        <w:rPr>
          <w:sz w:val="20"/>
          <w:szCs w:val="20"/>
        </w:rPr>
        <w:t>Yoram</w:t>
      </w:r>
      <w:r w:rsidRPr="00C75B14">
        <w:rPr>
          <w:sz w:val="20"/>
          <w:szCs w:val="20"/>
          <w:lang w:val="en-US"/>
        </w:rPr>
        <w:t xml:space="preserve"> and Miron Gross.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Success and Failure of Appeals to the Supreme Court: Quantitative Analyses.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Bar-Ilan Law </w:t>
      </w:r>
      <w:r w:rsidR="002C2927" w:rsidRPr="00C75B14">
        <w:rPr>
          <w:i/>
          <w:iCs/>
          <w:sz w:val="20"/>
          <w:szCs w:val="20"/>
          <w:lang w:val="en-US"/>
        </w:rPr>
        <w:t>Studies</w:t>
      </w:r>
      <w:r w:rsidR="002C2927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13</w:t>
      </w:r>
      <w:r w:rsidR="00D85703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(1996): 329-</w:t>
      </w:r>
      <w:r w:rsidR="00D85703" w:rsidRPr="00C75B14">
        <w:rPr>
          <w:sz w:val="20"/>
          <w:szCs w:val="20"/>
          <w:lang w:val="en-US"/>
        </w:rPr>
        <w:t xml:space="preserve">355 </w:t>
      </w:r>
      <w:r w:rsidRPr="00C75B14">
        <w:rPr>
          <w:sz w:val="20"/>
          <w:szCs w:val="20"/>
          <w:lang w:val="en-US"/>
        </w:rPr>
        <w:t>(Hebrew).</w:t>
      </w:r>
    </w:p>
    <w:p w14:paraId="7481FAEE" w14:textId="77777777" w:rsidR="003709D7" w:rsidRPr="00C75B14" w:rsidRDefault="003709D7" w:rsidP="0082444F">
      <w:pPr>
        <w:pStyle w:val="21"/>
        <w:jc w:val="both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Shachar, Yoram, Miron Gross and Ron Harris.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Anatomy of Discourse and Dissent in the Supreme Court: Quantitative Analyses.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D97EA7" w:rsidRPr="00C75B14">
        <w:rPr>
          <w:i/>
          <w:iCs/>
          <w:sz w:val="20"/>
          <w:szCs w:val="20"/>
          <w:lang w:val="en-US"/>
        </w:rPr>
        <w:t xml:space="preserve">University </w:t>
      </w:r>
      <w:r w:rsidRPr="00C75B14">
        <w:rPr>
          <w:i/>
          <w:iCs/>
          <w:sz w:val="20"/>
          <w:szCs w:val="20"/>
          <w:lang w:val="en-US"/>
        </w:rPr>
        <w:t>Law Review</w:t>
      </w:r>
      <w:r w:rsidRPr="00C75B14">
        <w:rPr>
          <w:sz w:val="20"/>
          <w:szCs w:val="20"/>
          <w:lang w:val="en-US"/>
        </w:rPr>
        <w:t xml:space="preserve"> 20</w:t>
      </w:r>
      <w:r w:rsidR="00AC01E1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(1997): 749-795 (Hebrew).</w:t>
      </w:r>
    </w:p>
    <w:p w14:paraId="39847938" w14:textId="77777777" w:rsidR="00065E8D" w:rsidRPr="00C75B14" w:rsidRDefault="00065E8D" w:rsidP="0082444F">
      <w:pPr>
        <w:pStyle w:val="21"/>
        <w:jc w:val="both"/>
        <w:rPr>
          <w:sz w:val="20"/>
          <w:szCs w:val="20"/>
          <w:lang w:val="en-US"/>
        </w:rPr>
      </w:pPr>
    </w:p>
    <w:p w14:paraId="2A2B1D75" w14:textId="44B638BC" w:rsidR="00340DDA" w:rsidRPr="00C75B14" w:rsidRDefault="003709D7" w:rsidP="00BC6A4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Shachar, </w:t>
      </w:r>
      <w:r w:rsidRPr="00C75B14">
        <w:rPr>
          <w:sz w:val="20"/>
          <w:szCs w:val="20"/>
        </w:rPr>
        <w:t>Yoram</w:t>
      </w:r>
      <w:r w:rsidRPr="00C75B14">
        <w:rPr>
          <w:sz w:val="20"/>
          <w:szCs w:val="20"/>
          <w:lang w:val="en-US"/>
        </w:rPr>
        <w:t xml:space="preserve">, Ron Harris and Miron Gross.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Citation Practices of the Supreme Court: Quantitative Analyses.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3A6AEA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sz w:val="20"/>
          <w:szCs w:val="20"/>
          <w:lang w:val="en-US"/>
        </w:rPr>
        <w:t xml:space="preserve"> 27</w:t>
      </w:r>
      <w:r w:rsidR="002C0A2B" w:rsidRPr="00C75B14">
        <w:rPr>
          <w:sz w:val="20"/>
          <w:szCs w:val="20"/>
          <w:lang w:val="en-US"/>
        </w:rPr>
        <w:t>(1)</w:t>
      </w:r>
      <w:r w:rsidRPr="00C75B14">
        <w:rPr>
          <w:sz w:val="20"/>
          <w:szCs w:val="20"/>
          <w:lang w:val="en-US"/>
        </w:rPr>
        <w:t xml:space="preserve"> (1996): 119-217 (Hebrew). </w:t>
      </w:r>
    </w:p>
    <w:p w14:paraId="1DAB640F" w14:textId="77777777" w:rsidR="006F0F15" w:rsidRPr="00C75B14" w:rsidRDefault="006F0F15" w:rsidP="00BC6A47">
      <w:pPr>
        <w:ind w:left="227" w:hanging="227"/>
        <w:rPr>
          <w:sz w:val="20"/>
          <w:szCs w:val="20"/>
          <w:lang w:val="en-US"/>
        </w:rPr>
      </w:pPr>
    </w:p>
    <w:p w14:paraId="5315C940" w14:textId="77777777" w:rsidR="006124B5" w:rsidRPr="00C75B14" w:rsidRDefault="006124B5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Shachor-Landau, Chava. </w:t>
      </w:r>
      <w:r w:rsidRPr="00C75B14">
        <w:rPr>
          <w:rFonts w:cs="Times New Roman"/>
          <w:sz w:val="20"/>
          <w:szCs w:val="20"/>
          <w:shd w:val="clear" w:color="auto" w:fill="FFFFFF"/>
        </w:rPr>
        <w:t>"Israel and the European Community on the Eve of the Maastricht Agreement</w:t>
      </w:r>
      <w:r w:rsidR="002F5C31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" </w:t>
      </w:r>
      <w:r w:rsidR="002F5C31" w:rsidRPr="00C75B14">
        <w:rPr>
          <w:rFonts w:cs="Times New Roman"/>
          <w:sz w:val="20"/>
          <w:szCs w:val="20"/>
        </w:rPr>
        <w:t xml:space="preserve">In </w:t>
      </w:r>
      <w:r w:rsidRPr="00C75B14">
        <w:rPr>
          <w:rFonts w:cs="Times New Roman"/>
          <w:sz w:val="20"/>
          <w:szCs w:val="20"/>
        </w:rPr>
        <w:t xml:space="preserve">Aharon Barak et al. eds. </w:t>
      </w:r>
      <w:r w:rsidRPr="00C75B14">
        <w:rPr>
          <w:i/>
          <w:iCs/>
          <w:sz w:val="20"/>
          <w:szCs w:val="20"/>
        </w:rPr>
        <w:t>Essays in Memory of Professor Guido Tedeschi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="00C90B73" w:rsidRPr="00C75B14">
        <w:rPr>
          <w:sz w:val="20"/>
          <w:szCs w:val="20"/>
        </w:rPr>
        <w:t>University of Jerusalem</w:t>
      </w:r>
      <w:r w:rsidRPr="00C75B14">
        <w:rPr>
          <w:sz w:val="20"/>
          <w:szCs w:val="20"/>
        </w:rPr>
        <w:t xml:space="preserve"> (1995): 445-457 (Hebrew).</w:t>
      </w:r>
    </w:p>
    <w:p w14:paraId="05D67B7D" w14:textId="77777777" w:rsidR="00D26AAC" w:rsidRPr="00C75B14" w:rsidRDefault="00D26AAC" w:rsidP="0082444F">
      <w:pPr>
        <w:ind w:left="227" w:hanging="227"/>
        <w:rPr>
          <w:sz w:val="20"/>
          <w:szCs w:val="20"/>
        </w:rPr>
      </w:pPr>
    </w:p>
    <w:p w14:paraId="104C18B8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Shafir, Gershon. "Capitalist Bi-Nationalism in Mandatory Palestine." </w:t>
      </w:r>
      <w:r w:rsidRPr="00C75B14">
        <w:rPr>
          <w:rFonts w:cs="Times New Roman"/>
          <w:i/>
          <w:iCs/>
          <w:sz w:val="20"/>
          <w:szCs w:val="20"/>
        </w:rPr>
        <w:t>International Journal of Middle East Studies</w:t>
      </w:r>
      <w:r w:rsidRPr="00C75B14">
        <w:rPr>
          <w:rFonts w:cs="Times New Roman"/>
          <w:sz w:val="20"/>
          <w:szCs w:val="20"/>
        </w:rPr>
        <w:t xml:space="preserve"> 43(4) (2011): 611-633.</w:t>
      </w:r>
    </w:p>
    <w:p w14:paraId="525D080F" w14:textId="77777777" w:rsidR="00F272FF" w:rsidRPr="00C75B14" w:rsidRDefault="00F272FF" w:rsidP="0082444F">
      <w:pPr>
        <w:ind w:left="227" w:hanging="227"/>
        <w:rPr>
          <w:sz w:val="20"/>
          <w:szCs w:val="20"/>
        </w:rPr>
      </w:pPr>
    </w:p>
    <w:p w14:paraId="5CC8352E" w14:textId="77777777" w:rsidR="00E025DE" w:rsidRPr="00C75B14" w:rsidRDefault="00E025DE" w:rsidP="00E025D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Shaham, Ron. "Christian and Jewish "Waqf" in Palestine during the Late Ottoman Period." </w:t>
      </w:r>
      <w:r w:rsidRPr="00C75B14">
        <w:rPr>
          <w:rFonts w:cs="Times New Roman"/>
          <w:i/>
          <w:iCs/>
          <w:sz w:val="20"/>
          <w:szCs w:val="20"/>
        </w:rPr>
        <w:t>Bulletin of the School of Oriental and African Studies, University of London</w:t>
      </w:r>
      <w:r w:rsidRPr="00C75B14">
        <w:rPr>
          <w:rFonts w:cs="Times New Roman"/>
          <w:sz w:val="20"/>
          <w:szCs w:val="20"/>
        </w:rPr>
        <w:t xml:space="preserve"> 54(3) (1991): 460-472.</w:t>
      </w:r>
    </w:p>
    <w:p w14:paraId="54E127FF" w14:textId="77777777" w:rsidR="00E025DE" w:rsidRPr="00C75B14" w:rsidRDefault="00E025DE" w:rsidP="0082444F">
      <w:pPr>
        <w:ind w:left="227" w:hanging="227"/>
        <w:rPr>
          <w:rFonts w:cs="Times New Roman"/>
          <w:sz w:val="20"/>
          <w:szCs w:val="20"/>
        </w:rPr>
      </w:pPr>
    </w:p>
    <w:p w14:paraId="560B10A6" w14:textId="37E7DB9F" w:rsidR="00F272FF" w:rsidRPr="00C75B14" w:rsidRDefault="00F272FF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</w:rPr>
        <w:t xml:space="preserve">Shahal, Aviram. </w:t>
      </w:r>
      <w:r w:rsidRPr="00C75B14">
        <w:rPr>
          <w:rFonts w:cs="Times New Roman"/>
          <w:i/>
          <w:iCs/>
          <w:sz w:val="20"/>
          <w:szCs w:val="20"/>
        </w:rPr>
        <w:t>The Forgotten Constitution: Leo's Kohn's Constitution Proposal and the Arab Problem</w:t>
      </w:r>
      <w:r w:rsidRPr="00C75B14">
        <w:rPr>
          <w:rFonts w:cs="Times New Roman"/>
          <w:sz w:val="20"/>
          <w:szCs w:val="20"/>
        </w:rPr>
        <w:t xml:space="preserve"> (2014) (</w:t>
      </w:r>
      <w:r w:rsidRPr="00C75B14">
        <w:rPr>
          <w:rFonts w:cs="Times New Roman"/>
          <w:sz w:val="20"/>
          <w:szCs w:val="20"/>
          <w:lang w:val="en-US" w:bidi="ar-SA"/>
        </w:rPr>
        <w:t>unpublished LL.M. thesis, Tel Aviv University) (Hebrew).</w:t>
      </w:r>
    </w:p>
    <w:p w14:paraId="018A8B0C" w14:textId="77777777" w:rsidR="00D26AAC" w:rsidRPr="00C75B14" w:rsidRDefault="00D26AAC" w:rsidP="0082444F">
      <w:pPr>
        <w:ind w:left="227" w:hanging="227"/>
        <w:rPr>
          <w:sz w:val="20"/>
          <w:szCs w:val="20"/>
          <w:lang w:val="en-US"/>
        </w:rPr>
      </w:pPr>
    </w:p>
    <w:p w14:paraId="3B04FD90" w14:textId="77777777" w:rsidR="00D26AAC" w:rsidRPr="00C75B14" w:rsidRDefault="00D26AAC" w:rsidP="00D26AAC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Shaham</w:t>
      </w:r>
      <w:r w:rsidRPr="00C75B14">
        <w:rPr>
          <w:rFonts w:cs="Times New Roman"/>
          <w:sz w:val="20"/>
          <w:szCs w:val="20"/>
        </w:rPr>
        <w:t xml:space="preserve">, Ron. "Christian and Jewish Waqf in Palestine During the Late Ottoman Period." </w:t>
      </w:r>
      <w:r w:rsidRPr="00C75B14">
        <w:rPr>
          <w:rFonts w:cs="Times New Roman"/>
          <w:i/>
          <w:iCs/>
          <w:sz w:val="20"/>
          <w:szCs w:val="20"/>
        </w:rPr>
        <w:t xml:space="preserve">Bulletin of the School of Oriental and African Studies, University of London </w:t>
      </w:r>
      <w:r w:rsidRPr="00C75B14">
        <w:rPr>
          <w:rFonts w:cs="Times New Roman"/>
          <w:sz w:val="20"/>
          <w:szCs w:val="20"/>
        </w:rPr>
        <w:t xml:space="preserve">54(3) (1991): 460-472. </w:t>
      </w:r>
    </w:p>
    <w:p w14:paraId="49804B9D" w14:textId="77777777" w:rsidR="006124B5" w:rsidRPr="00C75B14" w:rsidRDefault="006124B5" w:rsidP="0082444F">
      <w:pPr>
        <w:rPr>
          <w:sz w:val="20"/>
          <w:szCs w:val="20"/>
          <w:rtl/>
          <w:lang w:val="en-US"/>
        </w:rPr>
      </w:pPr>
    </w:p>
    <w:p w14:paraId="59E1A438" w14:textId="77777777" w:rsidR="003709D7" w:rsidRPr="00C75B14" w:rsidRDefault="003709D7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Shahar, Ido.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 xml:space="preserve">Legal Pluralism Incarnate: An Institutional Perspective on Courts of Law in </w:t>
      </w:r>
      <w:r w:rsidRPr="00C75B14">
        <w:rPr>
          <w:rFonts w:cs="Times New Roman"/>
          <w:sz w:val="20"/>
          <w:szCs w:val="20"/>
        </w:rPr>
        <w:t>Colonial and Postcolonial Settings.</w:t>
      </w:r>
      <w:r w:rsidR="00B27B07" w:rsidRPr="00C75B14">
        <w:rPr>
          <w:rFonts w:cs="Times New Roman"/>
          <w:sz w:val="20"/>
          <w:szCs w:val="20"/>
        </w:rPr>
        <w:t>"</w:t>
      </w:r>
      <w:r w:rsidRPr="00C75B14">
        <w:rPr>
          <w:rStyle w:val="apple-converted-space"/>
          <w:rFonts w:cs="Times New Roman"/>
          <w:sz w:val="20"/>
          <w:szCs w:val="20"/>
        </w:rPr>
        <w:t> </w:t>
      </w:r>
      <w:r w:rsidRPr="00C75B14">
        <w:rPr>
          <w:rFonts w:cs="Times New Roman"/>
          <w:i/>
          <w:iCs/>
          <w:sz w:val="20"/>
          <w:szCs w:val="20"/>
        </w:rPr>
        <w:t>Journal of Legal Pluralism</w:t>
      </w:r>
      <w:r w:rsidRPr="00C75B14">
        <w:rPr>
          <w:rStyle w:val="apple-converted-space"/>
          <w:rFonts w:cs="Times New Roman"/>
          <w:i/>
          <w:iCs/>
          <w:sz w:val="20"/>
          <w:szCs w:val="20"/>
        </w:rPr>
        <w:t> </w:t>
      </w:r>
      <w:r w:rsidRPr="00C75B14">
        <w:rPr>
          <w:rFonts w:cs="Times New Roman"/>
          <w:sz w:val="20"/>
          <w:szCs w:val="20"/>
        </w:rPr>
        <w:t>65 (2012): 133-163</w:t>
      </w:r>
      <w:r w:rsidR="009C6D6B" w:rsidRPr="00C75B14">
        <w:rPr>
          <w:rFonts w:cs="Times New Roman"/>
          <w:sz w:val="20"/>
          <w:szCs w:val="20"/>
        </w:rPr>
        <w:t>.</w:t>
      </w:r>
    </w:p>
    <w:p w14:paraId="4065DE8C" w14:textId="77777777" w:rsidR="003709D7" w:rsidRPr="00C75B14" w:rsidRDefault="003709D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Legal Reform, Interpretive Communities, and the Quest for Legitimacy: A </w:t>
      </w:r>
      <w:r w:rsidR="002F5C31" w:rsidRPr="00C75B14">
        <w:rPr>
          <w:sz w:val="20"/>
          <w:szCs w:val="20"/>
        </w:rPr>
        <w:t xml:space="preserve">Contextual </w:t>
      </w:r>
      <w:r w:rsidRPr="00C75B14">
        <w:rPr>
          <w:sz w:val="20"/>
          <w:szCs w:val="20"/>
        </w:rPr>
        <w:t>Analysis of a</w:t>
      </w:r>
      <w:r w:rsidR="00C70521" w:rsidRPr="00C75B14">
        <w:rPr>
          <w:sz w:val="20"/>
          <w:szCs w:val="20"/>
        </w:rPr>
        <w:t xml:space="preserve"> Legal Circular.</w:t>
      </w:r>
      <w:r w:rsidR="00B27B07" w:rsidRPr="00C75B14">
        <w:rPr>
          <w:sz w:val="20"/>
          <w:szCs w:val="20"/>
        </w:rPr>
        <w:t>"</w:t>
      </w:r>
      <w:r w:rsidR="00C70521" w:rsidRPr="00C75B14">
        <w:rPr>
          <w:sz w:val="20"/>
          <w:szCs w:val="20"/>
        </w:rPr>
        <w:t xml:space="preserve"> In R</w:t>
      </w:r>
      <w:r w:rsidR="00742EFE" w:rsidRPr="00C75B14">
        <w:rPr>
          <w:sz w:val="20"/>
          <w:szCs w:val="20"/>
        </w:rPr>
        <w:t xml:space="preserve">on </w:t>
      </w:r>
      <w:r w:rsidR="00C70521" w:rsidRPr="00C75B14">
        <w:rPr>
          <w:sz w:val="20"/>
          <w:szCs w:val="20"/>
        </w:rPr>
        <w:t>Shaham ed.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Law, Custom and Statute in the Muslim World: Studies in Honor of Aharon Layish</w:t>
      </w:r>
      <w:r w:rsidR="00C70521" w:rsidRPr="00C75B14">
        <w:rPr>
          <w:sz w:val="20"/>
          <w:szCs w:val="20"/>
        </w:rPr>
        <w:t>. </w:t>
      </w:r>
      <w:r w:rsidRPr="00C75B14">
        <w:rPr>
          <w:sz w:val="20"/>
          <w:szCs w:val="20"/>
        </w:rPr>
        <w:t>Leiden:</w:t>
      </w:r>
      <w:r w:rsidR="00422F93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Brill </w:t>
      </w:r>
      <w:r w:rsidR="00C70521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2007</w:t>
      </w:r>
      <w:r w:rsidR="00C70521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19</w:t>
      </w:r>
      <w:r w:rsidR="00007F33" w:rsidRPr="00C75B14">
        <w:rPr>
          <w:sz w:val="20"/>
          <w:szCs w:val="20"/>
        </w:rPr>
        <w:t>9</w:t>
      </w:r>
      <w:r w:rsidRPr="00C75B14">
        <w:rPr>
          <w:sz w:val="20"/>
          <w:szCs w:val="20"/>
        </w:rPr>
        <w:t>-227.</w:t>
      </w:r>
    </w:p>
    <w:p w14:paraId="1F177169" w14:textId="77777777" w:rsidR="003709D7" w:rsidRPr="00C75B14" w:rsidRDefault="003709D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</w:rPr>
        <w:t xml:space="preserve">Practicing Islamic Law in a Legal-Pluralistic Environment: The Changing Face of </w:t>
      </w:r>
      <w:r w:rsidR="00742EFE" w:rsidRPr="00C75B14">
        <w:rPr>
          <w:i/>
          <w:iCs/>
          <w:sz w:val="20"/>
          <w:szCs w:val="20"/>
        </w:rPr>
        <w:t>a</w:t>
      </w:r>
      <w:r w:rsidRPr="00C75B14">
        <w:rPr>
          <w:i/>
          <w:iCs/>
          <w:sz w:val="20"/>
          <w:szCs w:val="20"/>
        </w:rPr>
        <w:t xml:space="preserve"> Muslim Court in Present-Day Jerusalem</w:t>
      </w:r>
      <w:r w:rsidRPr="00C75B14">
        <w:rPr>
          <w:sz w:val="20"/>
          <w:szCs w:val="20"/>
        </w:rPr>
        <w:t xml:space="preserve"> (2006) (</w:t>
      </w:r>
      <w:r w:rsidR="00BF4A0E" w:rsidRPr="00C75B14">
        <w:rPr>
          <w:sz w:val="20"/>
          <w:szCs w:val="20"/>
        </w:rPr>
        <w:t>unpublished</w:t>
      </w:r>
      <w:r w:rsidRPr="00C75B14">
        <w:rPr>
          <w:sz w:val="20"/>
          <w:szCs w:val="20"/>
        </w:rPr>
        <w:t xml:space="preserve"> Ph.D. </w:t>
      </w:r>
      <w:r w:rsidR="00DD5003" w:rsidRPr="00C75B14">
        <w:rPr>
          <w:sz w:val="20"/>
          <w:szCs w:val="20"/>
        </w:rPr>
        <w:t>dissertation</w:t>
      </w:r>
      <w:r w:rsidRPr="00C75B14">
        <w:rPr>
          <w:sz w:val="20"/>
          <w:szCs w:val="20"/>
        </w:rPr>
        <w:t>, Ben-Gurion University of the Negev).</w:t>
      </w:r>
    </w:p>
    <w:p w14:paraId="616686BC" w14:textId="77777777" w:rsidR="00F720AF" w:rsidRPr="00C75B14" w:rsidRDefault="00F720AF" w:rsidP="0082444F">
      <w:pPr>
        <w:ind w:left="227" w:hanging="227"/>
        <w:rPr>
          <w:sz w:val="20"/>
          <w:szCs w:val="20"/>
        </w:rPr>
      </w:pPr>
    </w:p>
    <w:p w14:paraId="354BBFFA" w14:textId="77777777" w:rsidR="008608D2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Shaked, Michal. </w:t>
      </w:r>
      <w:r w:rsidRPr="00C75B14">
        <w:rPr>
          <w:i/>
          <w:iCs/>
          <w:sz w:val="20"/>
          <w:szCs w:val="20"/>
          <w:lang w:val="en-US"/>
        </w:rPr>
        <w:t>Moshe Landau – Judge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</w:t>
      </w:r>
      <w:r w:rsidR="00742EFE" w:rsidRPr="00C75B14">
        <w:rPr>
          <w:sz w:val="20"/>
          <w:szCs w:val="20"/>
          <w:lang w:val="en-US"/>
        </w:rPr>
        <w:t xml:space="preserve">Books in the </w:t>
      </w:r>
      <w:r w:rsidR="00CB2E88" w:rsidRPr="00C75B14">
        <w:rPr>
          <w:sz w:val="20"/>
          <w:szCs w:val="20"/>
          <w:lang w:val="en-US"/>
        </w:rPr>
        <w:t>Attic</w:t>
      </w:r>
      <w:r w:rsidRPr="00C75B14">
        <w:rPr>
          <w:sz w:val="20"/>
          <w:szCs w:val="20"/>
          <w:lang w:val="en-US"/>
        </w:rPr>
        <w:t xml:space="preserve"> (2012) (Hebrew).</w:t>
      </w:r>
    </w:p>
    <w:p w14:paraId="36109FF4" w14:textId="77777777" w:rsidR="008608D2" w:rsidRPr="00C75B14" w:rsidRDefault="008608D2" w:rsidP="0082444F">
      <w:pPr>
        <w:ind w:left="227" w:hanging="227"/>
        <w:rPr>
          <w:sz w:val="20"/>
          <w:szCs w:val="20"/>
          <w:lang w:val="en-US"/>
        </w:rPr>
      </w:pPr>
    </w:p>
    <w:p w14:paraId="36D52E14" w14:textId="77777777" w:rsidR="00301564" w:rsidRPr="00C75B14" w:rsidRDefault="008608D2" w:rsidP="00301564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Shalev, Gabriela.</w:t>
      </w:r>
      <w:r w:rsidR="00301564" w:rsidRPr="00C75B14">
        <w:rPr>
          <w:rFonts w:cs="Times New Roman"/>
          <w:sz w:val="20"/>
          <w:szCs w:val="20"/>
          <w:lang w:val="en-US"/>
        </w:rPr>
        <w:t xml:space="preserve"> </w:t>
      </w:r>
      <w:r w:rsidR="00301564" w:rsidRPr="00C75B14">
        <w:rPr>
          <w:rFonts w:cs="Times New Roman"/>
          <w:sz w:val="20"/>
          <w:szCs w:val="20"/>
        </w:rPr>
        <w:t xml:space="preserve">"Judge Elon and Contract Law: Judaism and Liberalism." In Arye Edrei et al. eds. </w:t>
      </w:r>
      <w:r w:rsidR="00301564" w:rsidRPr="00C75B14">
        <w:rPr>
          <w:rFonts w:cs="Times New Roman"/>
          <w:i/>
          <w:iCs/>
          <w:sz w:val="20"/>
          <w:szCs w:val="20"/>
        </w:rPr>
        <w:t>Studies in Law and Halakhah: Menachem Elon Memorial Volume</w:t>
      </w:r>
      <w:r w:rsidR="00301564" w:rsidRPr="00C75B14">
        <w:rPr>
          <w:rFonts w:cs="Times New Roman"/>
          <w:sz w:val="20"/>
          <w:szCs w:val="20"/>
        </w:rPr>
        <w:t>. Zafririm: Nevo Publishers (2018): 131-145 (Hebrew).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2B559853" w14:textId="77777777" w:rsidR="008608D2" w:rsidRPr="00C75B14" w:rsidRDefault="00301564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8608D2" w:rsidRPr="00C75B14">
        <w:rPr>
          <w:rFonts w:cs="Times New Roman"/>
          <w:sz w:val="20"/>
          <w:szCs w:val="20"/>
          <w:lang w:val="en-US"/>
        </w:rPr>
        <w:t xml:space="preserve">"Forty Years of Contracts Law." </w:t>
      </w:r>
      <w:r w:rsidR="008608D2"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="008608D2" w:rsidRPr="00C75B14">
        <w:rPr>
          <w:rFonts w:cs="Times New Roman"/>
          <w:sz w:val="20"/>
          <w:szCs w:val="20"/>
          <w:lang w:val="en-US"/>
        </w:rPr>
        <w:t xml:space="preserve"> 24(3-4) (1990): 657-673. [Also published in Hebrew (</w:t>
      </w:r>
      <w:r w:rsidR="008608D2"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="008608D2" w:rsidRPr="00C75B14">
        <w:rPr>
          <w:rFonts w:cs="Times New Roman"/>
          <w:sz w:val="20"/>
          <w:szCs w:val="20"/>
          <w:lang w:val="en-US"/>
        </w:rPr>
        <w:t xml:space="preserve"> 19(4) (1990): 651-662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="008608D2" w:rsidRPr="00C75B14">
        <w:rPr>
          <w:rFonts w:cs="Times New Roman"/>
          <w:sz w:val="20"/>
          <w:szCs w:val="20"/>
          <w:lang w:val="en-US"/>
        </w:rPr>
        <w:t>].</w:t>
      </w:r>
    </w:p>
    <w:p w14:paraId="0DC16094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</w:p>
    <w:p w14:paraId="4EA2B8A0" w14:textId="77777777" w:rsidR="00DF1BA7" w:rsidRPr="00C75B14" w:rsidRDefault="00DF1BA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Shamgar, Meir. </w:t>
      </w:r>
      <w:r w:rsidRPr="00C75B14">
        <w:rPr>
          <w:sz w:val="20"/>
          <w:szCs w:val="20"/>
          <w:lang w:val="en-US"/>
        </w:rPr>
        <w:t xml:space="preserve">"On the Chief Judge Moshe Landau." </w:t>
      </w:r>
      <w:r w:rsidR="00D5538C" w:rsidRPr="00C75B14">
        <w:rPr>
          <w:sz w:val="20"/>
          <w:szCs w:val="20"/>
          <w:lang w:val="en-US"/>
        </w:rPr>
        <w:t xml:space="preserve">In Aharon Barak and </w:t>
      </w:r>
      <w:r w:rsidR="00D5538C" w:rsidRPr="00C75B14">
        <w:rPr>
          <w:sz w:val="20"/>
          <w:szCs w:val="20"/>
        </w:rPr>
        <w:t xml:space="preserve">and Elinoar Mazoz eds. </w:t>
      </w:r>
      <w:r w:rsidR="00D5538C" w:rsidRPr="00C75B14">
        <w:rPr>
          <w:i/>
          <w:iCs/>
          <w:sz w:val="20"/>
          <w:szCs w:val="20"/>
        </w:rPr>
        <w:t>Landau Book</w:t>
      </w:r>
      <w:r w:rsidR="00D5538C" w:rsidRPr="00C75B14">
        <w:rPr>
          <w:i/>
          <w:iCs/>
          <w:sz w:val="20"/>
          <w:szCs w:val="20"/>
          <w:lang w:val="en-US"/>
        </w:rPr>
        <w:t xml:space="preserve"> – Volume 2</w:t>
      </w:r>
      <w:r w:rsidR="00D5538C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D5538C" w:rsidRPr="00C75B14">
        <w:rPr>
          <w:sz w:val="20"/>
          <w:szCs w:val="20"/>
        </w:rPr>
        <w:t>: Bursi (1995): 515-516 (Hebrew).</w:t>
      </w:r>
    </w:p>
    <w:p w14:paraId="5391A811" w14:textId="77777777" w:rsidR="00096ABC" w:rsidRPr="00C75B14" w:rsidRDefault="00096AB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"Introduction." In Elon Menachem et al. eds. </w:t>
      </w:r>
      <w:r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 xml:space="preserve">: Papyrus (1989): 9-10 (Hebrew). </w:t>
      </w:r>
    </w:p>
    <w:p w14:paraId="15E97B21" w14:textId="77777777" w:rsidR="00096ABC" w:rsidRPr="00C75B14" w:rsidRDefault="00096ABC" w:rsidP="0082444F">
      <w:pPr>
        <w:ind w:left="227" w:hanging="227"/>
        <w:rPr>
          <w:sz w:val="20"/>
          <w:szCs w:val="20"/>
        </w:rPr>
      </w:pPr>
    </w:p>
    <w:p w14:paraId="39256A7E" w14:textId="77777777" w:rsidR="00EE4DEF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Shamir, Ronen.</w:t>
      </w:r>
      <w:r w:rsidR="003C5188" w:rsidRPr="00C75B14">
        <w:rPr>
          <w:i/>
          <w:iCs/>
          <w:sz w:val="20"/>
          <w:szCs w:val="20"/>
          <w:lang w:val="en-US"/>
        </w:rPr>
        <w:t xml:space="preserve"> </w:t>
      </w:r>
      <w:r w:rsidR="00EE4DEF" w:rsidRPr="00C75B14">
        <w:rPr>
          <w:i/>
          <w:iCs/>
          <w:sz w:val="20"/>
          <w:szCs w:val="20"/>
          <w:lang w:val="en-US"/>
        </w:rPr>
        <w:t>Current Flow: The Electrification of Palestine</w:t>
      </w:r>
      <w:r w:rsidR="00EE4DEF" w:rsidRPr="00C75B14">
        <w:rPr>
          <w:sz w:val="20"/>
          <w:szCs w:val="20"/>
          <w:lang w:val="en-US"/>
        </w:rPr>
        <w:t>. Stanford: Stanford University</w:t>
      </w:r>
      <w:r w:rsidR="009944A2" w:rsidRPr="00C75B14">
        <w:rPr>
          <w:sz w:val="20"/>
          <w:szCs w:val="20"/>
          <w:lang w:val="en-US"/>
        </w:rPr>
        <w:t xml:space="preserve"> Press (</w:t>
      </w:r>
      <w:r w:rsidR="00EE4DEF" w:rsidRPr="00C75B14">
        <w:rPr>
          <w:sz w:val="20"/>
          <w:szCs w:val="20"/>
          <w:lang w:val="en-US"/>
        </w:rPr>
        <w:t>2013</w:t>
      </w:r>
      <w:r w:rsidR="009944A2" w:rsidRPr="00C75B14">
        <w:rPr>
          <w:sz w:val="20"/>
          <w:szCs w:val="20"/>
          <w:lang w:val="en-US"/>
        </w:rPr>
        <w:t>)</w:t>
      </w:r>
      <w:r w:rsidR="00EE4DEF" w:rsidRPr="00C75B14">
        <w:rPr>
          <w:sz w:val="20"/>
          <w:szCs w:val="20"/>
          <w:lang w:val="en-US"/>
        </w:rPr>
        <w:t>.</w:t>
      </w:r>
    </w:p>
    <w:p w14:paraId="6B7344E1" w14:textId="77777777" w:rsidR="009C5B69" w:rsidRPr="00C75B14" w:rsidRDefault="00C42FE8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9C5B69" w:rsidRPr="00C75B14">
        <w:rPr>
          <w:sz w:val="20"/>
          <w:szCs w:val="20"/>
        </w:rPr>
        <w:t>The Comrades</w:t>
      </w:r>
      <w:r w:rsidR="009C5B69" w:rsidRPr="00C75B14">
        <w:rPr>
          <w:rFonts w:cs="Times New Roman"/>
          <w:sz w:val="20"/>
          <w:szCs w:val="20"/>
          <w:lang w:bidi="ar-SA"/>
        </w:rPr>
        <w:t xml:space="preserve"> Law of Hebrew Workers in Palestine: A </w:t>
      </w:r>
      <w:r w:rsidR="0049475D" w:rsidRPr="00C75B14">
        <w:rPr>
          <w:rFonts w:cs="Times New Roman"/>
          <w:sz w:val="20"/>
          <w:szCs w:val="20"/>
          <w:lang w:bidi="ar-SA"/>
        </w:rPr>
        <w:t xml:space="preserve">Study </w:t>
      </w:r>
      <w:r w:rsidR="009C5B69" w:rsidRPr="00C75B14">
        <w:rPr>
          <w:rFonts w:cs="Times New Roman"/>
          <w:sz w:val="20"/>
          <w:szCs w:val="20"/>
          <w:lang w:bidi="ar-SA"/>
        </w:rPr>
        <w:t>of Socialist</w:t>
      </w:r>
      <w:r w:rsidR="009C5B69" w:rsidRPr="00C75B14">
        <w:rPr>
          <w:rFonts w:cs="Times New Roman"/>
          <w:sz w:val="20"/>
          <w:szCs w:val="20"/>
          <w:rtl/>
          <w:lang w:bidi="ar-SA"/>
        </w:rPr>
        <w:t> </w:t>
      </w:r>
      <w:r w:rsidR="009C5B69" w:rsidRPr="00C75B14">
        <w:rPr>
          <w:rFonts w:cs="Times New Roman"/>
          <w:sz w:val="20"/>
          <w:szCs w:val="20"/>
          <w:lang w:bidi="ar-SA"/>
        </w:rPr>
        <w:t>Justice.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="009C5B69" w:rsidRPr="00C75B14">
        <w:rPr>
          <w:rFonts w:cs="Times New Roman"/>
          <w:sz w:val="20"/>
          <w:szCs w:val="20"/>
          <w:lang w:bidi="ar-SA"/>
        </w:rPr>
        <w:t xml:space="preserve"> </w:t>
      </w:r>
      <w:r w:rsidR="009C5B69" w:rsidRPr="00C75B14">
        <w:rPr>
          <w:rFonts w:cs="Times New Roman"/>
          <w:i/>
          <w:iCs/>
          <w:sz w:val="20"/>
          <w:szCs w:val="20"/>
          <w:lang w:bidi="ar-SA"/>
        </w:rPr>
        <w:t>Law and History Review</w:t>
      </w:r>
      <w:r w:rsidR="009C5B69" w:rsidRPr="00C75B14">
        <w:rPr>
          <w:rFonts w:cs="Times New Roman"/>
          <w:sz w:val="20"/>
          <w:szCs w:val="20"/>
          <w:lang w:bidi="ar-SA"/>
        </w:rPr>
        <w:t xml:space="preserve"> 20(2) (2002): 279-305.</w:t>
      </w:r>
    </w:p>
    <w:p w14:paraId="4026552A" w14:textId="77777777" w:rsidR="009C5B69" w:rsidRPr="00C75B14" w:rsidRDefault="009C5B69" w:rsidP="0082444F">
      <w:pPr>
        <w:ind w:left="227" w:hanging="227"/>
        <w:rPr>
          <w:rFonts w:cs="Times New Roman"/>
          <w:sz w:val="20"/>
          <w:szCs w:val="20"/>
          <w:lang w:bidi="ar-SA"/>
        </w:rPr>
      </w:pPr>
      <w:r w:rsidRPr="00C75B14">
        <w:rPr>
          <w:sz w:val="20"/>
          <w:szCs w:val="20"/>
          <w:lang w:val="en-US"/>
        </w:rPr>
        <w:t>–––––.</w:t>
      </w:r>
      <w:r w:rsidR="00EA5813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Nation</w:t>
      </w:r>
      <w:r w:rsidRPr="00C75B14">
        <w:rPr>
          <w:rFonts w:cs="Times New Roman"/>
          <w:sz w:val="20"/>
          <w:szCs w:val="20"/>
          <w:lang w:bidi="ar-SA"/>
        </w:rPr>
        <w:t>-Building and Colonialism: The Case of Jewish Lawyers in Palestine.</w:t>
      </w:r>
      <w:r w:rsidR="00B27B07" w:rsidRPr="00C75B14">
        <w:rPr>
          <w:rFonts w:cs="Times New Roman"/>
          <w:sz w:val="20"/>
          <w:szCs w:val="20"/>
          <w:lang w:bidi="ar-SA"/>
        </w:rPr>
        <w:t>"</w:t>
      </w:r>
      <w:r w:rsidRPr="00C75B14">
        <w:rPr>
          <w:rFonts w:cs="Times New Roman"/>
          <w:sz w:val="20"/>
          <w:szCs w:val="20"/>
          <w:lang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bidi="ar-SA"/>
        </w:rPr>
        <w:t>International Journal of the Legal Profession</w:t>
      </w:r>
      <w:r w:rsidRPr="00C75B14">
        <w:rPr>
          <w:rFonts w:cs="Times New Roman"/>
          <w:sz w:val="20"/>
          <w:szCs w:val="20"/>
          <w:lang w:bidi="ar-SA"/>
        </w:rPr>
        <w:t xml:space="preserve"> 8(2) (2002): 109-130. </w:t>
      </w:r>
    </w:p>
    <w:p w14:paraId="199DF59E" w14:textId="77777777" w:rsidR="00EA5813" w:rsidRPr="00C75B14" w:rsidRDefault="00EA5813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The Hebrew Law of Peace: The Demise of Law-as-Culture in Early Mandate Palestine.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  <w:lang w:val="en-US"/>
        </w:rPr>
        <w:t xml:space="preserve">Harris Ron, Alexandre </w:t>
      </w:r>
      <w:r w:rsidR="00054EC3" w:rsidRPr="00C75B14">
        <w:rPr>
          <w:sz w:val="20"/>
          <w:szCs w:val="20"/>
          <w:lang w:val="en-US"/>
        </w:rPr>
        <w:t xml:space="preserve">(Sandy) </w:t>
      </w:r>
      <w:r w:rsidRPr="00C75B14">
        <w:rPr>
          <w:sz w:val="20"/>
          <w:szCs w:val="20"/>
          <w:lang w:val="en-US"/>
        </w:rPr>
        <w:t>Kedar, Assaf Likhovski and Pnina Lahav eds.</w:t>
      </w:r>
      <w:r w:rsidR="00810FB5"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The History of Law in a </w:t>
      </w:r>
      <w:r w:rsidR="007A4869" w:rsidRPr="00C75B14">
        <w:rPr>
          <w:i/>
          <w:iCs/>
          <w:sz w:val="20"/>
          <w:szCs w:val="20"/>
          <w:lang w:val="en-US"/>
        </w:rPr>
        <w:t xml:space="preserve">Multi-Cultural </w:t>
      </w:r>
      <w:r w:rsidRPr="00C75B14">
        <w:rPr>
          <w:i/>
          <w:iCs/>
          <w:sz w:val="20"/>
          <w:szCs w:val="20"/>
          <w:lang w:val="en-US"/>
        </w:rPr>
        <w:t>Society: Israel 1917-1967</w:t>
      </w:r>
      <w:r w:rsidRPr="00C75B14">
        <w:rPr>
          <w:sz w:val="20"/>
          <w:szCs w:val="20"/>
          <w:lang w:val="en-US"/>
        </w:rPr>
        <w:t xml:space="preserve">. </w:t>
      </w:r>
      <w:r w:rsidR="008A5EC6" w:rsidRPr="00C75B14">
        <w:rPr>
          <w:sz w:val="20"/>
          <w:szCs w:val="20"/>
          <w:lang w:val="en-US"/>
        </w:rPr>
        <w:t xml:space="preserve">Aldershot: </w:t>
      </w:r>
      <w:r w:rsidRPr="00C75B14">
        <w:rPr>
          <w:sz w:val="20"/>
          <w:szCs w:val="20"/>
          <w:lang w:val="en-US"/>
        </w:rPr>
        <w:t>Ashgate</w:t>
      </w:r>
      <w:r w:rsidR="00167A29" w:rsidRPr="00C75B14">
        <w:rPr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2002</w:t>
      </w:r>
      <w:r w:rsidR="00167A29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</w:t>
      </w:r>
      <w:r w:rsidRPr="00C75B14">
        <w:rPr>
          <w:sz w:val="20"/>
          <w:szCs w:val="20"/>
        </w:rPr>
        <w:t>105-120.</w:t>
      </w:r>
    </w:p>
    <w:p w14:paraId="5BE45B34" w14:textId="77777777" w:rsidR="00885841" w:rsidRPr="00C75B14" w:rsidRDefault="00885841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>Jewish</w:t>
      </w:r>
      <w:r w:rsidR="008500B6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8500B6" w:rsidRPr="00C75B14">
        <w:rPr>
          <w:sz w:val="20"/>
          <w:szCs w:val="20"/>
        </w:rPr>
        <w:t>Bourgeoisie</w:t>
      </w:r>
      <w:r w:rsidRPr="00C75B14">
        <w:rPr>
          <w:rFonts w:cs="Times New Roman"/>
          <w:sz w:val="20"/>
          <w:szCs w:val="20"/>
          <w:lang w:val="en-US" w:bidi="ar-SA"/>
        </w:rPr>
        <w:t xml:space="preserve"> in </w:t>
      </w:r>
      <w:r w:rsidR="00625E6E" w:rsidRPr="00C75B14">
        <w:rPr>
          <w:rFonts w:cs="Times New Roman"/>
          <w:sz w:val="20"/>
          <w:szCs w:val="20"/>
          <w:lang w:val="en-US" w:bidi="ar-SA"/>
        </w:rPr>
        <w:t xml:space="preserve">Colonial </w:t>
      </w:r>
      <w:r w:rsidRPr="00C75B14">
        <w:rPr>
          <w:rFonts w:cs="Times New Roman"/>
          <w:sz w:val="20"/>
          <w:szCs w:val="20"/>
          <w:lang w:val="en-US" w:bidi="ar-SA"/>
        </w:rPr>
        <w:t xml:space="preserve">Palestine: </w:t>
      </w:r>
      <w:r w:rsidR="00625E6E" w:rsidRPr="00C75B14">
        <w:rPr>
          <w:rFonts w:cs="Times New Roman"/>
          <w:sz w:val="20"/>
          <w:szCs w:val="20"/>
          <w:lang w:val="en-US" w:bidi="ar-SA"/>
        </w:rPr>
        <w:t xml:space="preserve">Outline </w:t>
      </w:r>
      <w:r w:rsidRPr="00C75B14">
        <w:rPr>
          <w:rFonts w:cs="Times New Roman"/>
          <w:sz w:val="20"/>
          <w:szCs w:val="20"/>
          <w:lang w:val="en-US" w:bidi="ar-SA"/>
        </w:rPr>
        <w:t>for</w:t>
      </w:r>
      <w:r w:rsidR="00625E6E" w:rsidRPr="00C75B14">
        <w:rPr>
          <w:rFonts w:cs="Times New Roman"/>
          <w:sz w:val="20"/>
          <w:szCs w:val="20"/>
          <w:lang w:val="en-US" w:bidi="ar-SA"/>
        </w:rPr>
        <w:t xml:space="preserve"> a</w:t>
      </w:r>
      <w:r w:rsidRPr="00C75B14">
        <w:rPr>
          <w:rFonts w:cs="Times New Roman"/>
          <w:sz w:val="20"/>
          <w:szCs w:val="20"/>
          <w:lang w:val="en-US" w:bidi="ar-SA"/>
        </w:rPr>
        <w:t xml:space="preserve"> Research</w:t>
      </w:r>
      <w:r w:rsidR="00625E6E" w:rsidRPr="00C75B14">
        <w:rPr>
          <w:rFonts w:cs="Times New Roman"/>
          <w:sz w:val="20"/>
          <w:szCs w:val="20"/>
          <w:lang w:val="en-US" w:bidi="ar-SA"/>
        </w:rPr>
        <w:t xml:space="preserve"> Agenda</w:t>
      </w:r>
      <w:r w:rsidRPr="00C75B14">
        <w:rPr>
          <w:rFonts w:cs="Times New Roman"/>
          <w:sz w:val="20"/>
          <w:szCs w:val="20"/>
          <w:lang w:val="en-US" w:bidi="ar-SA"/>
        </w:rPr>
        <w:t>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625E6E" w:rsidRPr="00C75B14">
        <w:rPr>
          <w:rFonts w:cs="Times New Roman"/>
          <w:i/>
          <w:iCs/>
          <w:sz w:val="20"/>
          <w:szCs w:val="20"/>
          <w:lang w:val="en-US" w:bidi="ar-SA"/>
        </w:rPr>
        <w:t>Israeli Sociology</w:t>
      </w:r>
      <w:r w:rsidRPr="00C75B14">
        <w:rPr>
          <w:rFonts w:cs="Times New Roman"/>
          <w:sz w:val="20"/>
          <w:szCs w:val="20"/>
          <w:lang w:val="en-US" w:bidi="ar-SA"/>
        </w:rPr>
        <w:t xml:space="preserve"> 3(1) (</w:t>
      </w:r>
      <w:r w:rsidR="00AA691E" w:rsidRPr="00C75B14">
        <w:rPr>
          <w:rFonts w:cs="Times New Roman"/>
          <w:sz w:val="20"/>
          <w:szCs w:val="20"/>
          <w:lang w:val="en-US" w:bidi="ar-SA"/>
        </w:rPr>
        <w:t>2000</w:t>
      </w:r>
      <w:r w:rsidRPr="00C75B14">
        <w:rPr>
          <w:rFonts w:cs="Times New Roman"/>
          <w:sz w:val="20"/>
          <w:szCs w:val="20"/>
          <w:lang w:val="en-US" w:bidi="ar-SA"/>
        </w:rPr>
        <w:t xml:space="preserve">): </w:t>
      </w:r>
      <w:hyperlink r:id="rId13" w:tgtFrame="_blank" w:history="1">
        <w:r w:rsidRPr="00C75B14">
          <w:rPr>
            <w:rFonts w:cs="Times New Roman"/>
            <w:sz w:val="20"/>
            <w:szCs w:val="20"/>
            <w:lang w:val="en-US" w:bidi="ar-SA"/>
          </w:rPr>
          <w:t>133-148</w:t>
        </w:r>
      </w:hyperlink>
      <w:r w:rsidR="00625E6E" w:rsidRPr="00C75B14">
        <w:rPr>
          <w:rFonts w:cs="Times New Roman"/>
          <w:sz w:val="20"/>
          <w:szCs w:val="20"/>
          <w:lang w:val="en-US" w:bidi="ar-SA"/>
        </w:rPr>
        <w:t xml:space="preserve"> (Hebrew)</w:t>
      </w:r>
      <w:r w:rsidRPr="00C75B14">
        <w:rPr>
          <w:rFonts w:cs="Times New Roman"/>
          <w:sz w:val="20"/>
          <w:szCs w:val="20"/>
          <w:lang w:val="en-US" w:bidi="ar-SA"/>
        </w:rPr>
        <w:t>.</w:t>
      </w:r>
    </w:p>
    <w:p w14:paraId="628BCB8E" w14:textId="77777777" w:rsidR="00020B8E" w:rsidRPr="00C75B14" w:rsidRDefault="00020B8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  <w:lang w:val="en-US"/>
        </w:rPr>
        <w:t>The Colonies of Law: Colonialism,</w:t>
      </w:r>
      <w:r w:rsidRPr="00C75B14">
        <w:rPr>
          <w:i/>
          <w:iCs/>
          <w:sz w:val="20"/>
          <w:szCs w:val="20"/>
          <w:rtl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Zionism and Law in Early Mandate Palestine</w:t>
      </w:r>
      <w:r w:rsidRPr="00C75B14">
        <w:rPr>
          <w:sz w:val="20"/>
          <w:szCs w:val="20"/>
          <w:lang w:val="en-US"/>
        </w:rPr>
        <w:t>. Cambridge: Cambridge University Press (2000).</w:t>
      </w:r>
    </w:p>
    <w:p w14:paraId="280CF57B" w14:textId="77777777" w:rsidR="001B3AAE" w:rsidRPr="00C75B14" w:rsidRDefault="001B3AA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 "Suspended in Space: Bedouins and the Judicial Regime in Israel</w:t>
      </w:r>
      <w:r w:rsidR="007652B9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>" In Daniel Gutwein and Menachem Mautner eds.</w:t>
      </w:r>
      <w:r w:rsidRPr="00C75B14">
        <w:rPr>
          <w:i/>
          <w:iCs/>
          <w:sz w:val="20"/>
          <w:szCs w:val="20"/>
          <w:lang w:val="en-US"/>
        </w:rPr>
        <w:t xml:space="preserve"> Law and History</w:t>
      </w:r>
      <w:r w:rsidRPr="00C75B14">
        <w:rPr>
          <w:sz w:val="20"/>
          <w:szCs w:val="20"/>
          <w:lang w:val="en-US"/>
        </w:rPr>
        <w:t>. Jerusalem: The Zalman Shazar Center for Jewish History (1999): 473-496 (Hebrew).</w:t>
      </w:r>
    </w:p>
    <w:p w14:paraId="143242EF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 </w:t>
      </w:r>
      <w:r w:rsidRPr="00C75B14">
        <w:rPr>
          <w:sz w:val="20"/>
          <w:szCs w:val="20"/>
          <w:lang w:val="en-US"/>
        </w:rPr>
        <w:t>–––––.</w:t>
      </w:r>
      <w:r w:rsidR="00EA5813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>Lex</w:t>
      </w:r>
      <w:r w:rsidRPr="00C75B14">
        <w:rPr>
          <w:sz w:val="20"/>
          <w:szCs w:val="20"/>
          <w:lang w:val="en-US"/>
        </w:rPr>
        <w:t xml:space="preserve"> Moriandi: On the Death of an Israeli Law.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 M</w:t>
      </w:r>
      <w:r w:rsidR="007155BB" w:rsidRPr="00C75B14">
        <w:rPr>
          <w:sz w:val="20"/>
          <w:szCs w:val="20"/>
          <w:lang w:val="en-US"/>
        </w:rPr>
        <w:t>enachem</w:t>
      </w:r>
      <w:r w:rsidRPr="00C75B14">
        <w:rPr>
          <w:sz w:val="20"/>
          <w:szCs w:val="20"/>
          <w:lang w:val="en-US"/>
        </w:rPr>
        <w:t xml:space="preserve"> </w:t>
      </w:r>
      <w:r w:rsidR="00D960C4" w:rsidRPr="00C75B14">
        <w:rPr>
          <w:sz w:val="20"/>
          <w:szCs w:val="20"/>
          <w:lang w:val="en-US"/>
        </w:rPr>
        <w:t xml:space="preserve">Mautner, </w:t>
      </w:r>
      <w:r w:rsidR="007155BB" w:rsidRPr="00C75B14">
        <w:rPr>
          <w:sz w:val="20"/>
          <w:szCs w:val="20"/>
          <w:lang w:val="en-US"/>
        </w:rPr>
        <w:t xml:space="preserve">Avi Sagi and </w:t>
      </w:r>
      <w:r w:rsidR="00D960C4" w:rsidRPr="00C75B14">
        <w:rPr>
          <w:sz w:val="20"/>
          <w:szCs w:val="20"/>
          <w:lang w:val="en-US"/>
        </w:rPr>
        <w:t>R</w:t>
      </w:r>
      <w:r w:rsidR="007155BB" w:rsidRPr="00C75B14">
        <w:rPr>
          <w:sz w:val="20"/>
          <w:szCs w:val="20"/>
          <w:lang w:val="en-US"/>
        </w:rPr>
        <w:t>onen</w:t>
      </w:r>
      <w:r w:rsidR="00D960C4" w:rsidRPr="00C75B14">
        <w:rPr>
          <w:sz w:val="20"/>
          <w:szCs w:val="20"/>
          <w:lang w:val="en-US"/>
        </w:rPr>
        <w:t xml:space="preserve"> Shamir </w:t>
      </w:r>
      <w:r w:rsidRPr="00C75B14">
        <w:rPr>
          <w:sz w:val="20"/>
          <w:szCs w:val="20"/>
          <w:lang w:val="en-US"/>
        </w:rPr>
        <w:t>eds</w:t>
      </w:r>
      <w:r w:rsidR="00D960C4" w:rsidRPr="00C75B14">
        <w:rPr>
          <w:i/>
          <w:iCs/>
          <w:sz w:val="20"/>
          <w:szCs w:val="20"/>
          <w:lang w:val="en-US"/>
        </w:rPr>
        <w:t xml:space="preserve">. </w:t>
      </w:r>
      <w:r w:rsidR="007155BB" w:rsidRPr="00C75B14">
        <w:rPr>
          <w:i/>
          <w:iCs/>
          <w:sz w:val="20"/>
          <w:szCs w:val="20"/>
          <w:lang w:val="en-US"/>
        </w:rPr>
        <w:t xml:space="preserve">Multiculturalism </w:t>
      </w:r>
      <w:r w:rsidRPr="00C75B14">
        <w:rPr>
          <w:i/>
          <w:iCs/>
          <w:sz w:val="20"/>
          <w:szCs w:val="20"/>
          <w:lang w:val="en-US"/>
        </w:rPr>
        <w:t xml:space="preserve">in a </w:t>
      </w:r>
      <w:r w:rsidR="001B3AAE" w:rsidRPr="00C75B14">
        <w:rPr>
          <w:i/>
          <w:iCs/>
          <w:sz w:val="20"/>
          <w:szCs w:val="20"/>
          <w:lang w:val="en-US"/>
        </w:rPr>
        <w:t xml:space="preserve">Democratic and </w:t>
      </w:r>
      <w:r w:rsidRPr="00C75B14">
        <w:rPr>
          <w:i/>
          <w:iCs/>
          <w:sz w:val="20"/>
          <w:szCs w:val="20"/>
          <w:lang w:val="en-US"/>
        </w:rPr>
        <w:t xml:space="preserve">Jewish State: </w:t>
      </w:r>
      <w:r w:rsidR="001B3AAE" w:rsidRPr="00C75B14">
        <w:rPr>
          <w:i/>
          <w:iCs/>
          <w:sz w:val="20"/>
          <w:szCs w:val="20"/>
          <w:lang w:val="en-US"/>
        </w:rPr>
        <w:t>The</w:t>
      </w:r>
      <w:r w:rsidRPr="00C75B14">
        <w:rPr>
          <w:i/>
          <w:iCs/>
          <w:sz w:val="20"/>
          <w:szCs w:val="20"/>
          <w:lang w:val="en-US"/>
        </w:rPr>
        <w:t xml:space="preserve"> Ariel Rosen-Zvi</w:t>
      </w:r>
      <w:r w:rsidR="001B3AAE" w:rsidRPr="00C75B14">
        <w:rPr>
          <w:i/>
          <w:iCs/>
          <w:sz w:val="20"/>
          <w:szCs w:val="20"/>
          <w:lang w:val="en-US"/>
        </w:rPr>
        <w:t xml:space="preserve"> Memorial Book</w:t>
      </w:r>
      <w:r w:rsidR="00D960C4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D960C4" w:rsidRPr="00C75B14">
        <w:rPr>
          <w:sz w:val="20"/>
          <w:szCs w:val="20"/>
          <w:lang w:val="en-US"/>
        </w:rPr>
        <w:t>: Ramot</w:t>
      </w:r>
      <w:r w:rsidRPr="00C75B14">
        <w:rPr>
          <w:sz w:val="20"/>
          <w:szCs w:val="20"/>
          <w:lang w:val="en-US"/>
        </w:rPr>
        <w:t xml:space="preserve"> </w:t>
      </w:r>
      <w:r w:rsidR="00D960C4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1998</w:t>
      </w:r>
      <w:r w:rsidR="00D960C4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: 589-632 (Hebrew). </w:t>
      </w:r>
    </w:p>
    <w:p w14:paraId="673E76BB" w14:textId="77777777" w:rsidR="000B731A" w:rsidRPr="00C75B14" w:rsidRDefault="009C5B69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The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Political Role of </w:t>
      </w:r>
      <w:r w:rsidR="00256A51" w:rsidRPr="00C75B14">
        <w:rPr>
          <w:i/>
          <w:iCs/>
          <w:sz w:val="20"/>
          <w:szCs w:val="20"/>
          <w:lang w:val="en-US"/>
        </w:rPr>
        <w:t>Israel's</w:t>
      </w:r>
      <w:r w:rsidRPr="00C75B14">
        <w:rPr>
          <w:i/>
          <w:iCs/>
          <w:sz w:val="20"/>
          <w:szCs w:val="20"/>
          <w:lang w:val="en-US"/>
        </w:rPr>
        <w:t xml:space="preserve"> High Court of Justice: A Sociological </w:t>
      </w:r>
      <w:r w:rsidR="000B731A" w:rsidRPr="00C75B14">
        <w:rPr>
          <w:i/>
          <w:iCs/>
          <w:sz w:val="20"/>
          <w:szCs w:val="20"/>
          <w:lang w:val="en-US"/>
        </w:rPr>
        <w:t xml:space="preserve"> </w:t>
      </w:r>
    </w:p>
    <w:p w14:paraId="625DCEB4" w14:textId="77777777" w:rsidR="009C5B69" w:rsidRPr="00C75B14" w:rsidRDefault="0026228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i/>
          <w:iCs/>
          <w:sz w:val="20"/>
          <w:szCs w:val="20"/>
          <w:lang w:val="en-US"/>
        </w:rPr>
        <w:t xml:space="preserve">     </w:t>
      </w:r>
      <w:r w:rsidR="00256A51" w:rsidRPr="00C75B14">
        <w:rPr>
          <w:i/>
          <w:iCs/>
          <w:sz w:val="20"/>
          <w:szCs w:val="20"/>
          <w:lang w:val="en-US"/>
        </w:rPr>
        <w:t>Perspective</w:t>
      </w:r>
      <w:r w:rsidR="009C5B69" w:rsidRPr="00C75B14">
        <w:rPr>
          <w:sz w:val="20"/>
          <w:szCs w:val="20"/>
          <w:lang w:val="en-US"/>
        </w:rPr>
        <w:t xml:space="preserve"> (</w:t>
      </w:r>
      <w:r w:rsidR="00256A51" w:rsidRPr="00C75B14">
        <w:rPr>
          <w:sz w:val="20"/>
          <w:szCs w:val="20"/>
          <w:lang w:val="en-US"/>
        </w:rPr>
        <w:t>1988</w:t>
      </w:r>
      <w:r w:rsidR="009C5B69" w:rsidRPr="00C75B14">
        <w:rPr>
          <w:sz w:val="20"/>
          <w:szCs w:val="20"/>
          <w:lang w:val="en-US"/>
        </w:rPr>
        <w:t>) (</w:t>
      </w:r>
      <w:r w:rsidR="00BF4A0E" w:rsidRPr="00C75B14">
        <w:rPr>
          <w:sz w:val="20"/>
          <w:szCs w:val="20"/>
          <w:lang w:val="en-US"/>
        </w:rPr>
        <w:t>unpublished</w:t>
      </w:r>
      <w:r w:rsidR="004B2D09" w:rsidRPr="00C75B14">
        <w:rPr>
          <w:sz w:val="20"/>
          <w:szCs w:val="20"/>
          <w:lang w:val="en-US"/>
        </w:rPr>
        <w:t xml:space="preserve"> </w:t>
      </w:r>
      <w:r w:rsidR="009C5B69" w:rsidRPr="00C75B14">
        <w:rPr>
          <w:sz w:val="20"/>
          <w:szCs w:val="20"/>
          <w:lang w:val="en-US"/>
        </w:rPr>
        <w:t xml:space="preserve">M.A. </w:t>
      </w:r>
      <w:r w:rsidR="00CB2A01" w:rsidRPr="00C75B14">
        <w:rPr>
          <w:sz w:val="20"/>
          <w:szCs w:val="20"/>
          <w:lang w:val="en-US"/>
        </w:rPr>
        <w:t>thesis</w:t>
      </w:r>
      <w:r w:rsidR="009C5B69" w:rsidRPr="00C75B14">
        <w:rPr>
          <w:sz w:val="20"/>
          <w:szCs w:val="20"/>
          <w:lang w:val="en-US"/>
        </w:rPr>
        <w:t xml:space="preserve">, </w:t>
      </w:r>
      <w:r w:rsidR="00C869AF" w:rsidRPr="00C75B14">
        <w:rPr>
          <w:sz w:val="20"/>
          <w:szCs w:val="20"/>
          <w:lang w:val="en-US"/>
        </w:rPr>
        <w:t>Tel Aviv</w:t>
      </w:r>
      <w:r w:rsidR="009C5B69" w:rsidRPr="00C75B14">
        <w:rPr>
          <w:sz w:val="20"/>
          <w:szCs w:val="20"/>
          <w:lang w:val="en-US"/>
        </w:rPr>
        <w:t xml:space="preserve"> University) (Hebrew).</w:t>
      </w:r>
    </w:p>
    <w:p w14:paraId="43CFC960" w14:textId="77777777" w:rsidR="00BB4A1C" w:rsidRPr="00C75B14" w:rsidRDefault="00FF4859" w:rsidP="0082444F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>Society</w:t>
      </w:r>
      <w:r w:rsidR="00957F09" w:rsidRPr="00C75B14">
        <w:rPr>
          <w:rFonts w:cs="Times New Roman"/>
          <w:sz w:val="20"/>
          <w:szCs w:val="20"/>
          <w:shd w:val="clear" w:color="auto" w:fill="FFFFFF"/>
        </w:rPr>
        <w:t>,</w:t>
      </w:r>
      <w:r w:rsidR="00DA4212" w:rsidRPr="00C75B14">
        <w:rPr>
          <w:rFonts w:cs="Times New Roman"/>
          <w:sz w:val="20"/>
          <w:szCs w:val="20"/>
          <w:shd w:val="clear" w:color="auto" w:fill="FFFFFF"/>
        </w:rPr>
        <w:t xml:space="preserve"> Judaism</w:t>
      </w:r>
      <w:r w:rsidR="00957F09" w:rsidRPr="00C75B14">
        <w:rPr>
          <w:rFonts w:cs="Times New Roman"/>
          <w:sz w:val="20"/>
          <w:szCs w:val="20"/>
          <w:shd w:val="clear" w:color="auto" w:fill="FFFFFF"/>
        </w:rPr>
        <w:t>,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and Democratic Fundamentalism</w:t>
      </w:r>
      <w:r w:rsidR="00DA4212" w:rsidRPr="00C75B14">
        <w:rPr>
          <w:rFonts w:cs="Times New Roman"/>
          <w:sz w:val="20"/>
          <w:szCs w:val="20"/>
          <w:shd w:val="clear" w:color="auto" w:fill="FFFFFF"/>
        </w:rPr>
        <w:t xml:space="preserve"> – </w:t>
      </w:r>
      <w:r w:rsidR="007652B9" w:rsidRPr="00C75B14">
        <w:rPr>
          <w:rFonts w:cs="Times New Roman"/>
          <w:sz w:val="20"/>
          <w:szCs w:val="20"/>
          <w:shd w:val="clear" w:color="auto" w:fill="FFFFFF"/>
        </w:rPr>
        <w:t xml:space="preserve">On </w:t>
      </w:r>
      <w:r w:rsidR="00DA4212" w:rsidRPr="00C75B14">
        <w:rPr>
          <w:rFonts w:cs="Times New Roman"/>
          <w:sz w:val="20"/>
          <w:szCs w:val="20"/>
          <w:shd w:val="clear" w:color="auto" w:fill="FFFFFF"/>
        </w:rPr>
        <w:t>the Social Roots of Judicial Interpretation</w:t>
      </w:r>
      <w:r w:rsidRPr="00C75B14">
        <w:rPr>
          <w:rFonts w:cs="Times New Roman"/>
          <w:sz w:val="20"/>
          <w:szCs w:val="20"/>
          <w:shd w:val="clear" w:color="auto" w:fill="FFFFFF"/>
        </w:rPr>
        <w:t>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C869AF" w:rsidRPr="00C75B14">
        <w:rPr>
          <w:rFonts w:cs="Times New Roman"/>
          <w:i/>
          <w:iCs/>
          <w:sz w:val="20"/>
          <w:szCs w:val="20"/>
          <w:shd w:val="clear" w:color="auto" w:fill="FFFFFF"/>
        </w:rPr>
        <w:t>Tel Aviv</w:t>
      </w:r>
      <w:r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 University Law Review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19</w:t>
      </w:r>
      <w:r w:rsidR="00DA4212" w:rsidRPr="00C75B14">
        <w:rPr>
          <w:rFonts w:cs="Times New Roman"/>
          <w:sz w:val="20"/>
          <w:szCs w:val="20"/>
          <w:shd w:val="clear" w:color="auto" w:fill="FFFFFF"/>
        </w:rPr>
        <w:t>(3)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 (1995): 699-</w:t>
      </w:r>
      <w:r w:rsidR="00DA4212" w:rsidRPr="00C75B14">
        <w:rPr>
          <w:rFonts w:cs="Times New Roman"/>
          <w:sz w:val="20"/>
          <w:szCs w:val="20"/>
          <w:shd w:val="clear" w:color="auto" w:fill="FFFFFF"/>
        </w:rPr>
        <w:t xml:space="preserve">716 </w:t>
      </w:r>
      <w:r w:rsidRPr="00C75B14">
        <w:rPr>
          <w:rFonts w:cs="Times New Roman"/>
          <w:sz w:val="20"/>
          <w:szCs w:val="20"/>
          <w:shd w:val="clear" w:color="auto" w:fill="FFFFFF"/>
        </w:rPr>
        <w:t>(Hebrew).</w:t>
      </w:r>
      <w:r w:rsidRPr="00C75B14">
        <w:rPr>
          <w:rStyle w:val="apple-converted-space"/>
          <w:rFonts w:cs="Times New Roman"/>
          <w:sz w:val="20"/>
          <w:szCs w:val="20"/>
          <w:shd w:val="clear" w:color="auto" w:fill="FFFFFF"/>
        </w:rPr>
        <w:t> </w:t>
      </w:r>
    </w:p>
    <w:p w14:paraId="156D36A1" w14:textId="77777777" w:rsidR="00D553A0" w:rsidRPr="00C75B14" w:rsidRDefault="00D553A0" w:rsidP="0082444F">
      <w:pPr>
        <w:ind w:left="227" w:hanging="227"/>
        <w:rPr>
          <w:rStyle w:val="apple-converted-space"/>
          <w:rFonts w:cs="Times New Roman"/>
          <w:sz w:val="20"/>
          <w:szCs w:val="20"/>
          <w:shd w:val="clear" w:color="auto" w:fill="FFFFFF"/>
        </w:rPr>
      </w:pPr>
    </w:p>
    <w:p w14:paraId="19D56E4C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Shapira, Avraham.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Self-Restraint of the Supreme Court and the Preservation of Civil Liberties.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University Law Review</w:t>
      </w:r>
      <w:r w:rsidRPr="00C75B14">
        <w:rPr>
          <w:sz w:val="20"/>
          <w:szCs w:val="20"/>
          <w:lang w:val="en-US"/>
        </w:rPr>
        <w:t xml:space="preserve"> 3</w:t>
      </w:r>
      <w:r w:rsidR="00C161B7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(1973): 640-650 (Hebrew).</w:t>
      </w:r>
    </w:p>
    <w:p w14:paraId="725D1E2A" w14:textId="77777777" w:rsidR="009C5B69" w:rsidRPr="00C75B14" w:rsidRDefault="009C5B69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Shapira, Johnathan. </w:t>
      </w:r>
      <w:r w:rsidRPr="00C75B14">
        <w:rPr>
          <w:i/>
          <w:iCs/>
          <w:szCs w:val="20"/>
          <w:lang w:val="en-US"/>
        </w:rPr>
        <w:t>Democracy in Israel</w:t>
      </w:r>
      <w:r w:rsidRPr="00C75B14">
        <w:rPr>
          <w:szCs w:val="20"/>
          <w:lang w:val="en-US"/>
        </w:rPr>
        <w:t>. Ramat-Gan: Masada (1977) (Hebrew).</w:t>
      </w:r>
    </w:p>
    <w:p w14:paraId="795B137C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</w:p>
    <w:p w14:paraId="36078158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Sharfman, Daphna. </w:t>
      </w:r>
      <w:r w:rsidRPr="00C75B14">
        <w:rPr>
          <w:i/>
          <w:iCs/>
          <w:sz w:val="20"/>
          <w:szCs w:val="20"/>
          <w:lang w:val="en-US"/>
        </w:rPr>
        <w:t xml:space="preserve">Living </w:t>
      </w:r>
      <w:r w:rsidR="00CF55D7" w:rsidRPr="00C75B14">
        <w:rPr>
          <w:i/>
          <w:iCs/>
          <w:sz w:val="20"/>
          <w:szCs w:val="20"/>
          <w:lang w:val="en-US"/>
        </w:rPr>
        <w:t>W</w:t>
      </w:r>
      <w:r w:rsidR="008950DC" w:rsidRPr="00C75B14">
        <w:rPr>
          <w:i/>
          <w:iCs/>
          <w:sz w:val="20"/>
          <w:szCs w:val="20"/>
          <w:lang w:val="en-US"/>
        </w:rPr>
        <w:t xml:space="preserve">ithout </w:t>
      </w:r>
      <w:r w:rsidRPr="00C75B14">
        <w:rPr>
          <w:i/>
          <w:iCs/>
          <w:sz w:val="20"/>
          <w:szCs w:val="20"/>
          <w:lang w:val="en-US"/>
        </w:rPr>
        <w:t>a Constitution: Civil Rights in Israel</w:t>
      </w:r>
      <w:r w:rsidRPr="00C75B14">
        <w:rPr>
          <w:sz w:val="20"/>
          <w:szCs w:val="20"/>
          <w:lang w:val="en-US"/>
        </w:rPr>
        <w:t>. Armonk</w:t>
      </w:r>
      <w:r w:rsidR="000F1689" w:rsidRPr="00C75B14">
        <w:rPr>
          <w:sz w:val="20"/>
          <w:szCs w:val="20"/>
          <w:lang w:val="en-US"/>
        </w:rPr>
        <w:t>: M. E. Sharp</w:t>
      </w:r>
      <w:r w:rsidR="0091172A" w:rsidRPr="00C75B14">
        <w:rPr>
          <w:sz w:val="20"/>
          <w:szCs w:val="20"/>
          <w:lang w:val="en-US"/>
        </w:rPr>
        <w:t>e</w:t>
      </w:r>
      <w:r w:rsidR="000F1689" w:rsidRPr="00C75B14">
        <w:rPr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1993</w:t>
      </w:r>
      <w:r w:rsidR="000F1689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  <w:r w:rsidR="007A7011" w:rsidRPr="00C75B14">
        <w:rPr>
          <w:sz w:val="20"/>
          <w:szCs w:val="20"/>
          <w:lang w:val="en-US"/>
        </w:rPr>
        <w:t xml:space="preserve"> </w:t>
      </w:r>
    </w:p>
    <w:p w14:paraId="58F9EC34" w14:textId="77777777" w:rsidR="00D26AAC" w:rsidRPr="00C75B14" w:rsidRDefault="00D26AAC" w:rsidP="0082444F">
      <w:pPr>
        <w:ind w:left="227" w:hanging="227"/>
        <w:rPr>
          <w:sz w:val="20"/>
          <w:szCs w:val="20"/>
          <w:lang w:val="en-US"/>
        </w:rPr>
      </w:pPr>
    </w:p>
    <w:p w14:paraId="06E75B90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Sharon, Moshe. </w:t>
      </w:r>
      <w:r w:rsidRPr="00C75B14">
        <w:rPr>
          <w:rFonts w:cs="Times New Roman"/>
          <w:i/>
          <w:iCs/>
          <w:sz w:val="20"/>
          <w:szCs w:val="20"/>
        </w:rPr>
        <w:t>The Bedouin in Palestine During the Eighteenth and Nineteenth Centuries</w:t>
      </w:r>
      <w:r w:rsidRPr="00C75B14">
        <w:rPr>
          <w:rFonts w:cs="Times New Roman"/>
          <w:sz w:val="20"/>
          <w:szCs w:val="20"/>
        </w:rPr>
        <w:t xml:space="preserve"> (1964) (unpublished M.A. thesis, the Hebrew University of Jerusalem) (Hebrew).</w:t>
      </w:r>
    </w:p>
    <w:p w14:paraId="74B06087" w14:textId="77777777" w:rsidR="009C5B69" w:rsidRPr="00C75B14" w:rsidRDefault="009C5B69" w:rsidP="0082444F">
      <w:pPr>
        <w:rPr>
          <w:sz w:val="20"/>
          <w:szCs w:val="20"/>
          <w:lang w:val="en-US"/>
        </w:rPr>
      </w:pPr>
    </w:p>
    <w:p w14:paraId="2D74043E" w14:textId="77777777" w:rsidR="009C5B69" w:rsidRPr="00C75B14" w:rsidRDefault="009C5B6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Shashar, Michael. </w:t>
      </w:r>
      <w:r w:rsidR="00397797" w:rsidRPr="00C75B14">
        <w:rPr>
          <w:i/>
          <w:iCs/>
          <w:sz w:val="20"/>
          <w:szCs w:val="20"/>
          <w:lang w:val="en-US"/>
        </w:rPr>
        <w:t xml:space="preserve">Haim H. Cohn, </w:t>
      </w:r>
      <w:r w:rsidRPr="00C75B14">
        <w:rPr>
          <w:i/>
          <w:iCs/>
          <w:sz w:val="20"/>
          <w:szCs w:val="20"/>
          <w:lang w:val="en-US"/>
        </w:rPr>
        <w:t xml:space="preserve">Supreme Court </w:t>
      </w:r>
      <w:r w:rsidR="00397797" w:rsidRPr="00C75B14">
        <w:rPr>
          <w:i/>
          <w:iCs/>
          <w:sz w:val="20"/>
          <w:szCs w:val="20"/>
          <w:lang w:val="en-US"/>
        </w:rPr>
        <w:t xml:space="preserve">Judge – </w:t>
      </w:r>
      <w:r w:rsidRPr="00C75B14">
        <w:rPr>
          <w:i/>
          <w:iCs/>
          <w:sz w:val="20"/>
          <w:szCs w:val="20"/>
          <w:lang w:val="en-US"/>
        </w:rPr>
        <w:t>Talks with Michael Shashar</w:t>
      </w:r>
      <w:r w:rsidRPr="00C75B14">
        <w:rPr>
          <w:sz w:val="20"/>
          <w:szCs w:val="20"/>
          <w:lang w:val="en-US"/>
        </w:rPr>
        <w:t>. Jerusalem: Keter</w:t>
      </w:r>
      <w:r w:rsidR="000F1689" w:rsidRPr="00C75B14">
        <w:rPr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1989</w:t>
      </w:r>
      <w:r w:rsidR="000F1689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56D39943" w14:textId="77777777" w:rsidR="003A07D6" w:rsidRPr="00C75B14" w:rsidRDefault="003A07D6" w:rsidP="0082444F">
      <w:pPr>
        <w:ind w:left="227" w:hanging="227"/>
        <w:rPr>
          <w:sz w:val="20"/>
          <w:szCs w:val="20"/>
          <w:lang w:val="en-US"/>
        </w:rPr>
      </w:pPr>
    </w:p>
    <w:p w14:paraId="0EAB77E9" w14:textId="77777777" w:rsidR="003A07D6" w:rsidRPr="00C75B14" w:rsidRDefault="003A07D6" w:rsidP="003A07D6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Shavit, Tali. </w:t>
      </w:r>
      <w:r w:rsidRPr="00C75B14">
        <w:rPr>
          <w:rFonts w:cs="Times New Roman"/>
          <w:i/>
          <w:iCs/>
          <w:sz w:val="20"/>
          <w:szCs w:val="20"/>
        </w:rPr>
        <w:t>Magbit Hahitgaysut V'h</w:t>
      </w:r>
      <w:r w:rsidRPr="00C75B14">
        <w:rPr>
          <w:rFonts w:cs="Times New Roman"/>
          <w:sz w:val="20"/>
          <w:szCs w:val="20"/>
        </w:rPr>
        <w:t>ahazala (1988) (unpublished M</w:t>
      </w:r>
      <w:r w:rsidR="00952944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>A</w:t>
      </w:r>
      <w:r w:rsidR="00952944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thesis, Tel Aviv University) (Hebrew). </w:t>
      </w:r>
    </w:p>
    <w:p w14:paraId="6323CD94" w14:textId="77777777" w:rsidR="00D94743" w:rsidRPr="00C75B14" w:rsidRDefault="00D94743" w:rsidP="0082444F">
      <w:pPr>
        <w:ind w:left="227" w:hanging="227"/>
        <w:rPr>
          <w:sz w:val="20"/>
          <w:szCs w:val="20"/>
          <w:lang w:val="en-US"/>
        </w:rPr>
      </w:pPr>
    </w:p>
    <w:p w14:paraId="6F929FD9" w14:textId="77777777" w:rsidR="00D94743" w:rsidRPr="00C75B14" w:rsidRDefault="00D94743" w:rsidP="0082444F">
      <w:pPr>
        <w:ind w:left="227" w:hanging="227"/>
        <w:rPr>
          <w:b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Shazar, Zalman. </w:t>
      </w:r>
      <w:r w:rsidRPr="00C75B14">
        <w:rPr>
          <w:bCs/>
          <w:sz w:val="20"/>
          <w:szCs w:val="20"/>
          <w:lang w:val="en-US"/>
        </w:rPr>
        <w:t xml:space="preserve">"Kurt Blumenfeld and Felix Rozenblit." In </w:t>
      </w:r>
      <w:r w:rsidRPr="00C75B14">
        <w:rPr>
          <w:sz w:val="20"/>
          <w:szCs w:val="20"/>
          <w:lang w:val="en-US"/>
        </w:rPr>
        <w:t>Haim H.</w:t>
      </w:r>
      <w:r w:rsidRPr="00C75B14">
        <w:rPr>
          <w:bCs/>
          <w:sz w:val="20"/>
          <w:szCs w:val="20"/>
          <w:lang w:val="en-US"/>
        </w:rPr>
        <w:t xml:space="preserve"> Cohn ed.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The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Jubilee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Book</w:t>
      </w:r>
      <w:r w:rsidRPr="00C75B14">
        <w:rPr>
          <w:rFonts w:cs="Times New Roman"/>
          <w:bCs/>
          <w:sz w:val="20"/>
          <w:szCs w:val="20"/>
          <w:shd w:val="clear" w:color="auto" w:fill="FFFFFF"/>
        </w:rPr>
        <w:t xml:space="preserve"> </w:t>
      </w:r>
      <w:r w:rsidRPr="00C75B14">
        <w:rPr>
          <w:rFonts w:cs="Times New Roman"/>
          <w:bCs/>
          <w:i/>
          <w:iCs/>
          <w:sz w:val="20"/>
          <w:szCs w:val="20"/>
          <w:shd w:val="clear" w:color="auto" w:fill="FFFFFF"/>
        </w:rPr>
        <w:t>of</w:t>
      </w:r>
      <w:r w:rsidRPr="00C75B14">
        <w:rPr>
          <w:rStyle w:val="apple-converted-space"/>
          <w:rFonts w:cs="Times New Roman"/>
          <w:bCs/>
          <w:sz w:val="20"/>
          <w:szCs w:val="20"/>
          <w:shd w:val="clear" w:color="auto" w:fill="FFFFFF"/>
        </w:rPr>
        <w:t> </w:t>
      </w:r>
      <w:r w:rsidR="006A5776"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Pin</w:t>
      </w:r>
      <w:r w:rsidRPr="00C75B14">
        <w:rPr>
          <w:rStyle w:val="af5"/>
          <w:rFonts w:cs="Times New Roman"/>
          <w:bCs/>
          <w:sz w:val="20"/>
          <w:szCs w:val="20"/>
          <w:shd w:val="clear" w:color="auto" w:fill="FFFFFF"/>
        </w:rPr>
        <w:t>has Rosen</w:t>
      </w:r>
      <w:r w:rsidRPr="00C75B14">
        <w:rPr>
          <w:bCs/>
          <w:sz w:val="20"/>
          <w:szCs w:val="20"/>
          <w:lang w:val="en-US"/>
        </w:rPr>
        <w:t xml:space="preserve">. Jerusalem: The Hebrew University of Jerusalem Students Union (1962): 3-12 (Hebrew). </w:t>
      </w:r>
    </w:p>
    <w:p w14:paraId="670B360D" w14:textId="77777777" w:rsidR="00227D1E" w:rsidRPr="00C75B14" w:rsidRDefault="00227D1E" w:rsidP="0082444F">
      <w:pPr>
        <w:ind w:left="227" w:hanging="227"/>
        <w:rPr>
          <w:bCs/>
          <w:sz w:val="20"/>
          <w:szCs w:val="20"/>
          <w:lang w:val="en-US"/>
        </w:rPr>
      </w:pPr>
    </w:p>
    <w:p w14:paraId="3425720E" w14:textId="21BF58B1" w:rsidR="004209BD" w:rsidRPr="00C75B14" w:rsidRDefault="004209B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Shechter, Yitzhak. "Land Registration in Eretz-Israel </w:t>
      </w:r>
      <w:r w:rsidR="00526BF1" w:rsidRPr="00C75B14">
        <w:rPr>
          <w:sz w:val="20"/>
          <w:szCs w:val="20"/>
          <w:lang w:val="en-US"/>
        </w:rPr>
        <w:t>in</w:t>
      </w:r>
      <w:r w:rsidRPr="00C75B14">
        <w:rPr>
          <w:sz w:val="20"/>
          <w:szCs w:val="20"/>
          <w:lang w:val="en-US"/>
        </w:rPr>
        <w:t xml:space="preserve"> </w:t>
      </w:r>
      <w:r w:rsidR="00220303" w:rsidRPr="00C75B14">
        <w:rPr>
          <w:sz w:val="20"/>
          <w:szCs w:val="20"/>
          <w:lang w:val="en-US"/>
        </w:rPr>
        <w:t>the</w:t>
      </w:r>
      <w:r w:rsidRPr="00C75B14">
        <w:rPr>
          <w:sz w:val="20"/>
          <w:szCs w:val="20"/>
          <w:lang w:val="en-US"/>
        </w:rPr>
        <w:t xml:space="preserve"> </w:t>
      </w:r>
      <w:r w:rsidR="00526BF1" w:rsidRPr="00C75B14">
        <w:rPr>
          <w:sz w:val="20"/>
          <w:szCs w:val="20"/>
          <w:lang w:val="en-US"/>
        </w:rPr>
        <w:t>Second Half</w:t>
      </w:r>
      <w:r w:rsidRPr="00C75B14">
        <w:rPr>
          <w:sz w:val="20"/>
          <w:szCs w:val="20"/>
          <w:lang w:val="en-US"/>
        </w:rPr>
        <w:t xml:space="preserve"> of the 19</w:t>
      </w:r>
      <w:r w:rsidR="00220303" w:rsidRPr="00C75B14">
        <w:rPr>
          <w:sz w:val="20"/>
          <w:szCs w:val="20"/>
          <w:lang w:val="en-US"/>
        </w:rPr>
        <w:t>th</w:t>
      </w:r>
      <w:r w:rsidRPr="00C75B14">
        <w:rPr>
          <w:sz w:val="20"/>
          <w:szCs w:val="20"/>
          <w:lang w:val="en-US"/>
        </w:rPr>
        <w:t xml:space="preserve"> Century."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45 (1987): 147-160 (Hebrew).</w:t>
      </w:r>
    </w:p>
    <w:p w14:paraId="44BA52BF" w14:textId="77777777" w:rsidR="004B32FB" w:rsidRPr="00C75B14" w:rsidRDefault="004B32FB" w:rsidP="0082444F">
      <w:pPr>
        <w:ind w:left="227" w:hanging="227"/>
        <w:rPr>
          <w:sz w:val="20"/>
          <w:szCs w:val="20"/>
          <w:lang w:val="en-US"/>
        </w:rPr>
      </w:pPr>
    </w:p>
    <w:p w14:paraId="65F7F2E6" w14:textId="16940424" w:rsidR="00F63483" w:rsidRPr="00C75B14" w:rsidRDefault="00F63483" w:rsidP="00F63483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Shehadeh, Raja. "The Land Law of Palestine: An Analysis of the Definition of State Lands." </w:t>
      </w:r>
      <w:r w:rsidRPr="00C75B14">
        <w:rPr>
          <w:rFonts w:cs="Times New Roman"/>
          <w:i/>
          <w:iCs/>
          <w:sz w:val="20"/>
          <w:szCs w:val="20"/>
        </w:rPr>
        <w:t>Journal of Palestine Studies</w:t>
      </w:r>
      <w:r w:rsidRPr="00C75B14">
        <w:rPr>
          <w:rFonts w:cs="Times New Roman"/>
          <w:sz w:val="20"/>
          <w:szCs w:val="20"/>
        </w:rPr>
        <w:t xml:space="preserve"> 11(2) (1982): 82-99.</w:t>
      </w:r>
    </w:p>
    <w:p w14:paraId="1CC09D26" w14:textId="77777777" w:rsidR="004B32FB" w:rsidRPr="00C75B14" w:rsidRDefault="004B32FB" w:rsidP="004B32FB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</w:rPr>
        <w:t>––––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i/>
          <w:iCs/>
          <w:sz w:val="20"/>
          <w:szCs w:val="20"/>
        </w:rPr>
        <w:t>The Law of the Land: Settlements and Land Issues Under Israeli Military Occupation</w:t>
      </w:r>
      <w:r w:rsidRPr="00C75B14">
        <w:rPr>
          <w:rFonts w:cs="Times New Roman"/>
          <w:sz w:val="20"/>
          <w:szCs w:val="20"/>
        </w:rPr>
        <w:t>. Jerusalem: Palestinian Academic Society for the Study of International Affairs (1993).</w:t>
      </w:r>
    </w:p>
    <w:p w14:paraId="476F87FC" w14:textId="77777777" w:rsidR="004B32FB" w:rsidRPr="00C75B14" w:rsidRDefault="004B32FB" w:rsidP="00F63483">
      <w:pPr>
        <w:ind w:left="227" w:hanging="227"/>
        <w:rPr>
          <w:rFonts w:cs="Times New Roman"/>
          <w:sz w:val="20"/>
          <w:szCs w:val="20"/>
        </w:rPr>
      </w:pPr>
    </w:p>
    <w:p w14:paraId="4BD2E501" w14:textId="77777777" w:rsidR="00027D2C" w:rsidRPr="00C75B14" w:rsidRDefault="00F36D2B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Sheleff,</w:t>
      </w:r>
      <w:r w:rsidR="003C6CE5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Leon.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The Green Line </w:t>
      </w:r>
      <w:r w:rsidR="002B6F88" w:rsidRPr="00C75B14">
        <w:rPr>
          <w:sz w:val="20"/>
          <w:szCs w:val="20"/>
          <w:lang w:val="en-US"/>
        </w:rPr>
        <w:t xml:space="preserve">Is </w:t>
      </w:r>
      <w:r w:rsidRPr="00C75B14">
        <w:rPr>
          <w:sz w:val="20"/>
          <w:szCs w:val="20"/>
          <w:lang w:val="en-US"/>
        </w:rPr>
        <w:t xml:space="preserve">the Border of Judicial Activism: Queries about Supreme Court </w:t>
      </w:r>
      <w:r w:rsidR="007472FF" w:rsidRPr="00C75B14">
        <w:rPr>
          <w:sz w:val="20"/>
          <w:szCs w:val="20"/>
          <w:lang w:val="en-US"/>
        </w:rPr>
        <w:t>Judgments</w:t>
      </w:r>
      <w:r w:rsidRPr="00C75B14">
        <w:rPr>
          <w:sz w:val="20"/>
          <w:szCs w:val="20"/>
          <w:lang w:val="en-US"/>
        </w:rPr>
        <w:t xml:space="preserve"> in the Territories.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="00656446" w:rsidRPr="00C75B14">
        <w:rPr>
          <w:i/>
          <w:iCs/>
          <w:sz w:val="20"/>
          <w:szCs w:val="20"/>
          <w:lang w:val="en-US"/>
        </w:rPr>
        <w:t xml:space="preserve">University </w:t>
      </w:r>
      <w:r w:rsidRPr="00C75B14">
        <w:rPr>
          <w:i/>
          <w:iCs/>
          <w:sz w:val="20"/>
          <w:szCs w:val="20"/>
          <w:lang w:val="en-US"/>
        </w:rPr>
        <w:t>Law Review</w:t>
      </w:r>
      <w:r w:rsidRPr="00C75B14">
        <w:rPr>
          <w:sz w:val="20"/>
          <w:szCs w:val="20"/>
          <w:lang w:val="en-US"/>
        </w:rPr>
        <w:t xml:space="preserve"> 17</w:t>
      </w:r>
      <w:r w:rsidR="00027D2C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(1993): 757-809 (Hebrew).</w:t>
      </w:r>
    </w:p>
    <w:p w14:paraId="74A824B0" w14:textId="77777777" w:rsidR="00D26AAC" w:rsidRPr="00C75B14" w:rsidRDefault="00D26AAC" w:rsidP="0082444F">
      <w:pPr>
        <w:ind w:left="227" w:hanging="227"/>
        <w:rPr>
          <w:sz w:val="20"/>
          <w:szCs w:val="20"/>
          <w:lang w:val="en-US"/>
        </w:rPr>
      </w:pPr>
    </w:p>
    <w:p w14:paraId="71945F28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Shenhav, Yehouda. "The Jews of Iraq, Zionist Ideology, and the Property of the Palestinian Refugees of 1948: An Anomaly of National Accounting." </w:t>
      </w:r>
      <w:r w:rsidRPr="00C75B14">
        <w:rPr>
          <w:rFonts w:cs="Times New Roman"/>
          <w:i/>
          <w:iCs/>
          <w:sz w:val="20"/>
          <w:szCs w:val="20"/>
        </w:rPr>
        <w:t>International Journal of Middle East Studies</w:t>
      </w:r>
      <w:r w:rsidRPr="00C75B14">
        <w:rPr>
          <w:rFonts w:cs="Times New Roman"/>
          <w:sz w:val="20"/>
          <w:szCs w:val="20"/>
        </w:rPr>
        <w:t xml:space="preserve"> 31(4) (1999): 605-630.</w:t>
      </w:r>
    </w:p>
    <w:p w14:paraId="64137F09" w14:textId="77777777" w:rsidR="00B71BCD" w:rsidRPr="00C75B14" w:rsidRDefault="00B71BCD" w:rsidP="00D26AAC">
      <w:pPr>
        <w:rPr>
          <w:sz w:val="20"/>
          <w:lang w:val="en-US"/>
        </w:rPr>
      </w:pPr>
    </w:p>
    <w:p w14:paraId="5AFD5FB3" w14:textId="77777777" w:rsidR="00EA5E36" w:rsidRPr="00C75B14" w:rsidRDefault="00B71BC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Shenhav</w:t>
      </w:r>
      <w:r w:rsidRPr="00C75B14">
        <w:rPr>
          <w:sz w:val="20"/>
          <w:szCs w:val="20"/>
        </w:rPr>
        <w:t xml:space="preserve">, Yehouda and Yael Berda.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>The Colonial Foundations of</w:t>
      </w:r>
      <w:r w:rsidR="004D5D91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State of Exception: Juxtaposing the Israeli Occupation</w:t>
      </w:r>
      <w:r w:rsidR="006737EB" w:rsidRPr="00C75B14">
        <w:rPr>
          <w:sz w:val="20"/>
          <w:szCs w:val="20"/>
        </w:rPr>
        <w:t xml:space="preserve"> of Palestinian </w:t>
      </w:r>
      <w:r w:rsidRPr="00C75B14">
        <w:rPr>
          <w:sz w:val="20"/>
          <w:szCs w:val="20"/>
        </w:rPr>
        <w:t>with Colonial Bureaucratic Histor</w:t>
      </w:r>
      <w:r w:rsidR="00C05BBC" w:rsidRPr="00C75B14">
        <w:rPr>
          <w:sz w:val="20"/>
          <w:szCs w:val="20"/>
        </w:rPr>
        <w:t>y.</w:t>
      </w:r>
      <w:r w:rsidR="00B27B07" w:rsidRPr="00C75B14">
        <w:rPr>
          <w:sz w:val="20"/>
          <w:szCs w:val="20"/>
        </w:rPr>
        <w:t>"</w:t>
      </w:r>
      <w:r w:rsidR="00C05BBC" w:rsidRPr="00C75B14">
        <w:rPr>
          <w:sz w:val="20"/>
          <w:szCs w:val="20"/>
        </w:rPr>
        <w:t xml:space="preserve"> In</w:t>
      </w:r>
      <w:r w:rsidR="00EA5E36" w:rsidRPr="00C75B14">
        <w:rPr>
          <w:sz w:val="20"/>
          <w:szCs w:val="20"/>
        </w:rPr>
        <w:t xml:space="preserve"> M</w:t>
      </w:r>
      <w:r w:rsidR="003F78C7" w:rsidRPr="00C75B14">
        <w:rPr>
          <w:sz w:val="20"/>
          <w:szCs w:val="20"/>
        </w:rPr>
        <w:t xml:space="preserve">ichal </w:t>
      </w:r>
      <w:r w:rsidR="00C05BBC" w:rsidRPr="00C75B14">
        <w:rPr>
          <w:sz w:val="20"/>
          <w:szCs w:val="20"/>
        </w:rPr>
        <w:t>Givoni</w:t>
      </w:r>
      <w:r w:rsidR="00EA5E36" w:rsidRPr="00C75B14">
        <w:rPr>
          <w:sz w:val="20"/>
          <w:szCs w:val="20"/>
        </w:rPr>
        <w:t>, S</w:t>
      </w:r>
      <w:r w:rsidR="003F78C7" w:rsidRPr="00C75B14">
        <w:rPr>
          <w:sz w:val="20"/>
          <w:szCs w:val="20"/>
        </w:rPr>
        <w:t xml:space="preserve">ari </w:t>
      </w:r>
      <w:r w:rsidR="00EA5E36" w:rsidRPr="00C75B14">
        <w:rPr>
          <w:sz w:val="20"/>
          <w:szCs w:val="20"/>
        </w:rPr>
        <w:t>Hanafi</w:t>
      </w:r>
      <w:r w:rsidR="00C05BBC" w:rsidRPr="00C75B14">
        <w:rPr>
          <w:sz w:val="20"/>
          <w:szCs w:val="20"/>
        </w:rPr>
        <w:t xml:space="preserve"> and </w:t>
      </w:r>
      <w:r w:rsidR="00EA5E36" w:rsidRPr="00C75B14">
        <w:rPr>
          <w:sz w:val="20"/>
          <w:szCs w:val="20"/>
        </w:rPr>
        <w:t>A</w:t>
      </w:r>
      <w:r w:rsidR="003F78C7" w:rsidRPr="00C75B14">
        <w:rPr>
          <w:sz w:val="20"/>
          <w:szCs w:val="20"/>
        </w:rPr>
        <w:t xml:space="preserve">di </w:t>
      </w:r>
      <w:r w:rsidR="00C05BBC" w:rsidRPr="00C75B14">
        <w:rPr>
          <w:sz w:val="20"/>
          <w:szCs w:val="20"/>
        </w:rPr>
        <w:t>Ophir eds</w:t>
      </w:r>
      <w:r w:rsidR="002E3B8B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The Power of </w:t>
      </w:r>
      <w:r w:rsidR="00EA5E36" w:rsidRPr="00C75B14">
        <w:rPr>
          <w:i/>
          <w:iCs/>
          <w:sz w:val="20"/>
          <w:szCs w:val="20"/>
        </w:rPr>
        <w:t xml:space="preserve">Inclusive </w:t>
      </w:r>
      <w:r w:rsidRPr="00C75B14">
        <w:rPr>
          <w:i/>
          <w:iCs/>
          <w:sz w:val="20"/>
          <w:szCs w:val="20"/>
        </w:rPr>
        <w:t>Exclu</w:t>
      </w:r>
      <w:r w:rsidR="00EA5E36" w:rsidRPr="00C75B14">
        <w:rPr>
          <w:i/>
          <w:iCs/>
          <w:sz w:val="20"/>
          <w:szCs w:val="20"/>
        </w:rPr>
        <w:t xml:space="preserve">sion: </w:t>
      </w:r>
      <w:r w:rsidRPr="00C75B14">
        <w:rPr>
          <w:i/>
          <w:iCs/>
          <w:sz w:val="20"/>
          <w:szCs w:val="20"/>
        </w:rPr>
        <w:t>Anatomy of Israeli Rule</w:t>
      </w:r>
      <w:r w:rsidR="00EA5E36" w:rsidRPr="00C75B14">
        <w:rPr>
          <w:i/>
          <w:iCs/>
          <w:sz w:val="20"/>
          <w:szCs w:val="20"/>
        </w:rPr>
        <w:t xml:space="preserve"> in the Occupied Palestinian Territories</w:t>
      </w:r>
      <w:r w:rsidRPr="00C75B14">
        <w:rPr>
          <w:sz w:val="20"/>
          <w:szCs w:val="20"/>
        </w:rPr>
        <w:t xml:space="preserve">. </w:t>
      </w:r>
      <w:r w:rsidR="00EA5E36" w:rsidRPr="00C75B14">
        <w:rPr>
          <w:sz w:val="20"/>
          <w:szCs w:val="20"/>
        </w:rPr>
        <w:t xml:space="preserve">New York: </w:t>
      </w:r>
      <w:r w:rsidRPr="00C75B14">
        <w:rPr>
          <w:sz w:val="20"/>
          <w:szCs w:val="20"/>
        </w:rPr>
        <w:t>Zone Book</w:t>
      </w:r>
      <w:r w:rsidR="007C499B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(2009)</w:t>
      </w:r>
      <w:r w:rsidR="00EA5E36" w:rsidRPr="00C75B14">
        <w:rPr>
          <w:sz w:val="20"/>
          <w:szCs w:val="20"/>
        </w:rPr>
        <w:t xml:space="preserve">: 337-374. </w:t>
      </w:r>
    </w:p>
    <w:p w14:paraId="454D314A" w14:textId="77777777" w:rsidR="00A00986" w:rsidRPr="00C75B14" w:rsidRDefault="00A00986" w:rsidP="0082444F">
      <w:pPr>
        <w:ind w:left="227" w:hanging="227"/>
        <w:rPr>
          <w:sz w:val="20"/>
          <w:szCs w:val="20"/>
        </w:rPr>
      </w:pPr>
    </w:p>
    <w:p w14:paraId="3D68C6DD" w14:textId="77777777" w:rsidR="004220F6" w:rsidRPr="00C75B14" w:rsidRDefault="004220F6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Shepherd</w:t>
      </w:r>
      <w:r w:rsidRPr="00C75B14">
        <w:rPr>
          <w:sz w:val="20"/>
          <w:szCs w:val="20"/>
        </w:rPr>
        <w:t xml:space="preserve">, Naomi. </w:t>
      </w:r>
      <w:r w:rsidRPr="00C75B14">
        <w:rPr>
          <w:i/>
          <w:iCs/>
          <w:sz w:val="20"/>
          <w:szCs w:val="20"/>
        </w:rPr>
        <w:t>Ploughing Sand: British Rule in Palestine</w:t>
      </w:r>
      <w:r w:rsidR="002B65C1" w:rsidRPr="00C75B14">
        <w:rPr>
          <w:i/>
          <w:iCs/>
          <w:sz w:val="20"/>
          <w:szCs w:val="20"/>
        </w:rPr>
        <w:t>,</w:t>
      </w:r>
      <w:r w:rsidRPr="00C75B14">
        <w:rPr>
          <w:i/>
          <w:iCs/>
          <w:sz w:val="20"/>
          <w:szCs w:val="20"/>
        </w:rPr>
        <w:t xml:space="preserve"> 1917-1948</w:t>
      </w:r>
      <w:r w:rsidR="003F4F91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London: </w:t>
      </w:r>
      <w:r w:rsidR="003A3F17" w:rsidRPr="00C75B14">
        <w:rPr>
          <w:sz w:val="20"/>
          <w:szCs w:val="20"/>
        </w:rPr>
        <w:t>John Murray (</w:t>
      </w:r>
      <w:r w:rsidRPr="00C75B14">
        <w:rPr>
          <w:sz w:val="20"/>
          <w:szCs w:val="20"/>
        </w:rPr>
        <w:t>1999</w:t>
      </w:r>
      <w:r w:rsidR="003A3F17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. </w:t>
      </w:r>
    </w:p>
    <w:p w14:paraId="77A1E419" w14:textId="77777777" w:rsidR="004220F6" w:rsidRPr="00C75B14" w:rsidRDefault="004220F6" w:rsidP="0082444F">
      <w:pPr>
        <w:ind w:left="227" w:hanging="227"/>
        <w:rPr>
          <w:sz w:val="20"/>
          <w:szCs w:val="20"/>
          <w:lang w:val="en-US"/>
        </w:rPr>
      </w:pPr>
    </w:p>
    <w:p w14:paraId="18B88ECB" w14:textId="77777777" w:rsidR="00CB5ECC" w:rsidRPr="00C75B14" w:rsidRDefault="00B71BCD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Shetreet, Shimon.</w:t>
      </w:r>
      <w:r w:rsidR="00CB5ECC" w:rsidRPr="00C75B14">
        <w:rPr>
          <w:rFonts w:cs="Times New Roman"/>
          <w:sz w:val="20"/>
          <w:szCs w:val="20"/>
          <w:lang w:val="en-US"/>
        </w:rPr>
        <w:t xml:space="preserve"> </w:t>
      </w:r>
      <w:r w:rsidR="00CB5ECC" w:rsidRPr="00C75B14">
        <w:rPr>
          <w:rFonts w:cs="Times New Roman"/>
          <w:i/>
          <w:iCs/>
          <w:sz w:val="20"/>
          <w:szCs w:val="20"/>
          <w:lang w:val="en-US"/>
        </w:rPr>
        <w:t>On Adjudication: Justice on Trial</w:t>
      </w:r>
      <w:r w:rsidR="00CB5ECC" w:rsidRPr="00C75B14">
        <w:rPr>
          <w:rFonts w:cs="Times New Roman"/>
          <w:sz w:val="20"/>
          <w:szCs w:val="20"/>
          <w:lang w:val="en-US"/>
        </w:rPr>
        <w:t>. Tel Aviv:</w:t>
      </w:r>
      <w:r w:rsidR="00462549" w:rsidRPr="00C75B14">
        <w:rPr>
          <w:rFonts w:cs="Times New Roman"/>
          <w:sz w:val="20"/>
          <w:szCs w:val="20"/>
          <w:lang w:val="en-US"/>
        </w:rPr>
        <w:t xml:space="preserve"> </w:t>
      </w:r>
      <w:r w:rsidR="00462549" w:rsidRPr="00C75B14">
        <w:rPr>
          <w:sz w:val="20"/>
          <w:szCs w:val="20"/>
          <w:lang w:val="en-US"/>
        </w:rPr>
        <w:t xml:space="preserve">Miskal - Yedioth Ahronoth Books and Chemed Books (2004) (Hebrew). </w:t>
      </w:r>
      <w:r w:rsidR="00CB5ECC" w:rsidRPr="00C75B14">
        <w:rPr>
          <w:rFonts w:cs="Times New Roman"/>
          <w:sz w:val="20"/>
          <w:szCs w:val="20"/>
          <w:lang w:val="en-US"/>
        </w:rPr>
        <w:t xml:space="preserve">  </w:t>
      </w:r>
    </w:p>
    <w:p w14:paraId="7B4AB106" w14:textId="77777777" w:rsidR="00A00986" w:rsidRPr="00C75B14" w:rsidRDefault="00CB5ECC" w:rsidP="006F2FF7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847F71" w:rsidRPr="00C75B14">
        <w:rPr>
          <w:i/>
          <w:iCs/>
          <w:sz w:val="20"/>
          <w:szCs w:val="20"/>
          <w:lang w:val="en-US"/>
        </w:rPr>
        <w:t>Justice in Israel: A Study of the Israeli Judiciary</w:t>
      </w:r>
      <w:r w:rsidR="00847F71" w:rsidRPr="00C75B14">
        <w:rPr>
          <w:sz w:val="20"/>
          <w:szCs w:val="20"/>
          <w:lang w:val="en-US"/>
        </w:rPr>
        <w:t>. Dordrecht: Martinus Nijhoff (1994).</w:t>
      </w:r>
    </w:p>
    <w:p w14:paraId="7B76249E" w14:textId="77777777" w:rsidR="00545F4F" w:rsidRPr="00C75B14" w:rsidRDefault="00545F4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D35E75" w:rsidRPr="00C75B14">
        <w:rPr>
          <w:sz w:val="20"/>
          <w:szCs w:val="20"/>
          <w:lang w:val="en-US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"A Eulogy of Professor Yitzhak H. Klinghoffer." </w:t>
      </w:r>
      <w:r w:rsidRPr="00C75B14">
        <w:rPr>
          <w:sz w:val="20"/>
          <w:szCs w:val="20"/>
          <w:lang w:val="en-US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20-23 (Hebrew).</w:t>
      </w:r>
    </w:p>
    <w:p w14:paraId="7E67C1E6" w14:textId="77777777" w:rsidR="003C080A" w:rsidRPr="00C75B14" w:rsidRDefault="003C080A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"Custom in Public Law."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5F7974" w:rsidRPr="00C75B14">
        <w:rPr>
          <w:sz w:val="20"/>
          <w:szCs w:val="20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375-416 (Hebrew).</w:t>
      </w:r>
    </w:p>
    <w:p w14:paraId="6D86822C" w14:textId="77777777" w:rsidR="0073746C" w:rsidRPr="00C75B14" w:rsidRDefault="00847F71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 xml:space="preserve">Developments in </w:t>
      </w:r>
      <w:r w:rsidR="00547144" w:rsidRPr="00C75B14">
        <w:rPr>
          <w:rFonts w:cs="Times New Roman"/>
          <w:sz w:val="20"/>
          <w:szCs w:val="20"/>
          <w:shd w:val="clear" w:color="auto" w:fill="FFFFFF"/>
        </w:rPr>
        <w:t>C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 xml:space="preserve">onstitutional </w:t>
      </w:r>
      <w:r w:rsidR="00547144" w:rsidRPr="00C75B14">
        <w:rPr>
          <w:rFonts w:cs="Times New Roman"/>
          <w:sz w:val="20"/>
          <w:szCs w:val="20"/>
          <w:shd w:val="clear" w:color="auto" w:fill="FFFFFF"/>
        </w:rPr>
        <w:t>Law: S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 xml:space="preserve">elected </w:t>
      </w:r>
      <w:r w:rsidR="00547144" w:rsidRPr="00C75B14">
        <w:rPr>
          <w:rFonts w:cs="Times New Roman"/>
          <w:sz w:val="20"/>
          <w:szCs w:val="20"/>
          <w:shd w:val="clear" w:color="auto" w:fill="FFFFFF"/>
        </w:rPr>
        <w:t>T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>opics.</w:t>
      </w:r>
      <w:r w:rsidR="00B27B07" w:rsidRPr="00C75B14">
        <w:rPr>
          <w:rFonts w:cs="Times New Roman"/>
          <w:sz w:val="20"/>
          <w:szCs w:val="20"/>
          <w:shd w:val="clear" w:color="auto" w:fill="FFFFFF"/>
        </w:rPr>
        <w:t>"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5E349B" w:rsidRPr="00C75B14">
        <w:rPr>
          <w:rFonts w:cs="Times New Roman"/>
          <w:i/>
          <w:iCs/>
          <w:sz w:val="20"/>
          <w:szCs w:val="20"/>
          <w:shd w:val="clear" w:color="auto" w:fill="FFFFFF"/>
        </w:rPr>
        <w:t xml:space="preserve">Israel Law Review 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>24</w:t>
      </w:r>
      <w:r w:rsidR="00A5499B" w:rsidRPr="00C75B14">
        <w:rPr>
          <w:rFonts w:cs="Times New Roman"/>
          <w:sz w:val="20"/>
          <w:szCs w:val="20"/>
          <w:shd w:val="clear" w:color="auto" w:fill="FFFFFF"/>
        </w:rPr>
        <w:t>(3-4)</w:t>
      </w:r>
      <w:r w:rsidR="005E349B" w:rsidRPr="00C75B14">
        <w:rPr>
          <w:rFonts w:cs="Times New Roman"/>
          <w:sz w:val="20"/>
          <w:szCs w:val="20"/>
          <w:shd w:val="clear" w:color="auto" w:fill="FFFFFF"/>
        </w:rPr>
        <w:t xml:space="preserve"> (1990): 368-430</w:t>
      </w:r>
      <w:r w:rsidR="0073746C" w:rsidRPr="00C75B14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73746C" w:rsidRPr="00C75B14">
        <w:rPr>
          <w:rFonts w:cs="Times New Roman"/>
          <w:sz w:val="20"/>
          <w:szCs w:val="20"/>
          <w:lang w:val="en-US"/>
        </w:rPr>
        <w:t>[Also published in Hebrew (</w:t>
      </w:r>
      <w:r w:rsidR="0073746C"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="0073746C" w:rsidRPr="00C75B14">
        <w:rPr>
          <w:rFonts w:cs="Times New Roman"/>
          <w:sz w:val="20"/>
          <w:szCs w:val="20"/>
          <w:lang w:val="en-US"/>
        </w:rPr>
        <w:t xml:space="preserve"> 19(4) (1990): 573-616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="0073746C" w:rsidRPr="00C75B14">
        <w:rPr>
          <w:rFonts w:cs="Times New Roman"/>
          <w:sz w:val="20"/>
          <w:szCs w:val="20"/>
          <w:lang w:val="en-US"/>
        </w:rPr>
        <w:t>].</w:t>
      </w:r>
    </w:p>
    <w:p w14:paraId="5C3CC84B" w14:textId="77777777" w:rsidR="00E9368D" w:rsidRPr="00C75B14" w:rsidRDefault="00E9368D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22DCDE42" w14:textId="77777777" w:rsidR="00E9368D" w:rsidRPr="00C75B14" w:rsidRDefault="00E9368D" w:rsidP="00E9368D">
      <w:pPr>
        <w:pStyle w:val="a6"/>
        <w:ind w:left="227" w:hanging="227"/>
        <w:rPr>
          <w:rFonts w:cs="Times New Roman"/>
          <w:sz w:val="20"/>
          <w:szCs w:val="20"/>
          <w:rtl/>
        </w:rPr>
      </w:pPr>
      <w:r w:rsidRPr="00C75B14">
        <w:rPr>
          <w:rFonts w:cs="Times New Roman"/>
          <w:sz w:val="20"/>
          <w:szCs w:val="20"/>
        </w:rPr>
        <w:t xml:space="preserve">Shiffer, Zalman F. "Money and Inflation in Israel: The Transition of an Economy to High Inflation." </w:t>
      </w:r>
      <w:r w:rsidRPr="00C75B14">
        <w:rPr>
          <w:rFonts w:cs="Times New Roman"/>
          <w:i/>
          <w:iCs/>
          <w:sz w:val="20"/>
          <w:szCs w:val="20"/>
        </w:rPr>
        <w:t>Federal Reserve Bank of St. Louis Review</w:t>
      </w:r>
      <w:r w:rsidRPr="00C75B14">
        <w:rPr>
          <w:rStyle w:val="af5"/>
          <w:rFonts w:ascii="Arial" w:hAnsi="Arial"/>
          <w:b/>
          <w:sz w:val="14"/>
          <w:shd w:val="clear" w:color="auto" w:fill="FFFFFF"/>
        </w:rPr>
        <w:t xml:space="preserve"> </w:t>
      </w:r>
      <w:r w:rsidRPr="00C75B14">
        <w:rPr>
          <w:rFonts w:cs="Times New Roman"/>
          <w:sz w:val="20"/>
          <w:szCs w:val="20"/>
        </w:rPr>
        <w:t>64(7) (1982): 28-40.</w:t>
      </w:r>
    </w:p>
    <w:p w14:paraId="0E474ADE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600FE5A9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Shifman, Pinhas. "Family Law in Israel: The Struggle </w:t>
      </w:r>
      <w:r w:rsidR="00D02DAB" w:rsidRPr="00C75B14">
        <w:rPr>
          <w:rFonts w:cs="Times New Roman"/>
          <w:sz w:val="20"/>
          <w:szCs w:val="20"/>
          <w:lang w:val="en-US"/>
        </w:rPr>
        <w:t>B</w:t>
      </w:r>
      <w:r w:rsidRPr="00C75B14">
        <w:rPr>
          <w:rFonts w:cs="Times New Roman"/>
          <w:sz w:val="20"/>
          <w:szCs w:val="20"/>
          <w:lang w:val="en-US"/>
        </w:rPr>
        <w:t xml:space="preserve">etween Religious and Secular Law."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537-552.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847-858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5CEA7B61" w14:textId="77777777" w:rsidR="00CC7DA7" w:rsidRPr="00C75B14" w:rsidRDefault="00CC7DA7" w:rsidP="0082444F">
      <w:pPr>
        <w:ind w:left="227" w:hanging="227"/>
        <w:rPr>
          <w:sz w:val="20"/>
          <w:szCs w:val="20"/>
          <w:lang w:val="en-US"/>
        </w:rPr>
      </w:pPr>
    </w:p>
    <w:p w14:paraId="2A8C232A" w14:textId="77777777" w:rsidR="00802117" w:rsidRPr="00C75B14" w:rsidRDefault="00802117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>Shilansky, Dov.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"A Eulogy of Professor Yitzhak H. Klinghoffer." </w:t>
      </w:r>
      <w:r w:rsidRPr="00C75B14">
        <w:rPr>
          <w:sz w:val="20"/>
          <w:szCs w:val="20"/>
          <w:lang w:val="en-US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20 (Hebrew).</w:t>
      </w:r>
      <w:r w:rsidRPr="00C75B14">
        <w:rPr>
          <w:sz w:val="20"/>
          <w:szCs w:val="20"/>
          <w:lang w:val="en-US"/>
        </w:rPr>
        <w:t xml:space="preserve"> </w:t>
      </w:r>
    </w:p>
    <w:p w14:paraId="5D2DBD73" w14:textId="77777777" w:rsidR="00006317" w:rsidRPr="00C75B14" w:rsidRDefault="00006317" w:rsidP="0082444F">
      <w:pPr>
        <w:ind w:left="227" w:hanging="227"/>
        <w:rPr>
          <w:sz w:val="20"/>
          <w:szCs w:val="20"/>
          <w:lang w:val="en-US"/>
        </w:rPr>
      </w:pPr>
    </w:p>
    <w:p w14:paraId="3EC9D1A6" w14:textId="77777777" w:rsidR="00594414" w:rsidRPr="00C75B14" w:rsidRDefault="00594414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Shilo, Guy. "</w:t>
      </w:r>
      <w:r w:rsidRPr="00C75B14">
        <w:rPr>
          <w:rFonts w:cs="Times New Roman"/>
          <w:sz w:val="20"/>
          <w:szCs w:val="20"/>
          <w:shd w:val="clear" w:color="auto" w:fill="FFFFFF"/>
        </w:rPr>
        <w:t xml:space="preserve">An Interview with </w:t>
      </w:r>
      <w:r w:rsidRPr="00C75B14">
        <w:rPr>
          <w:sz w:val="20"/>
          <w:szCs w:val="20"/>
        </w:rPr>
        <w:t xml:space="preserve">Judge Yitzhak Shilo." In Aharon Barak and Menashe Shawa eds. </w:t>
      </w:r>
      <w:r w:rsidRPr="00C75B14">
        <w:rPr>
          <w:i/>
          <w:iCs/>
          <w:sz w:val="20"/>
          <w:szCs w:val="20"/>
        </w:rPr>
        <w:t>An Offering for Yitzhak: A Festschrift in Honor of Judge Yitzhak Shilo on His 80th Birthday</w:t>
      </w:r>
      <w:r w:rsidRPr="00C75B14">
        <w:rPr>
          <w:sz w:val="20"/>
          <w:szCs w:val="20"/>
        </w:rPr>
        <w:t xml:space="preserve">. Jerusalem: The </w:t>
      </w:r>
      <w:r w:rsidR="008B0C2E" w:rsidRPr="00C75B14">
        <w:rPr>
          <w:sz w:val="20"/>
          <w:szCs w:val="20"/>
          <w:lang w:val="en-US"/>
        </w:rPr>
        <w:t>Israel</w:t>
      </w:r>
      <w:r w:rsidR="00566F1E" w:rsidRPr="00C75B14">
        <w:rPr>
          <w:sz w:val="20"/>
          <w:szCs w:val="20"/>
          <w:lang w:val="en-US"/>
        </w:rPr>
        <w:t xml:space="preserve"> Bar</w:t>
      </w:r>
      <w:r w:rsidR="008B0C2E" w:rsidRPr="00C75B14">
        <w:rPr>
          <w:sz w:val="20"/>
          <w:szCs w:val="20"/>
          <w:lang w:val="en-US"/>
        </w:rPr>
        <w:t>-</w:t>
      </w:r>
      <w:r w:rsidR="00566F1E" w:rsidRPr="00C75B14">
        <w:rPr>
          <w:sz w:val="20"/>
          <w:szCs w:val="20"/>
          <w:lang w:val="en-US"/>
        </w:rPr>
        <w:t xml:space="preserve">Publishing House </w:t>
      </w:r>
      <w:r w:rsidRPr="00C75B14">
        <w:rPr>
          <w:sz w:val="20"/>
          <w:szCs w:val="20"/>
        </w:rPr>
        <w:t>(1999): 15-28 (Hebrew).</w:t>
      </w:r>
      <w:r w:rsidRPr="00C75B14">
        <w:rPr>
          <w:sz w:val="20"/>
          <w:szCs w:val="20"/>
          <w:rtl/>
          <w:lang w:val="en-US"/>
        </w:rPr>
        <w:t xml:space="preserve"> </w:t>
      </w:r>
    </w:p>
    <w:p w14:paraId="5F7CA438" w14:textId="77777777" w:rsidR="00594414" w:rsidRPr="00C75B14" w:rsidRDefault="00594414" w:rsidP="0082444F">
      <w:pPr>
        <w:ind w:left="227" w:hanging="227"/>
        <w:rPr>
          <w:sz w:val="20"/>
          <w:szCs w:val="20"/>
          <w:lang w:val="en-US"/>
        </w:rPr>
      </w:pPr>
    </w:p>
    <w:p w14:paraId="4BB4ED28" w14:textId="77777777" w:rsidR="0034235A" w:rsidRPr="00C75B14" w:rsidRDefault="00B71BC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Shilo, Margalit. </w:t>
      </w:r>
      <w:r w:rsidR="0034235A" w:rsidRPr="00C75B14">
        <w:rPr>
          <w:i/>
          <w:iCs/>
          <w:sz w:val="20"/>
          <w:szCs w:val="20"/>
          <w:lang w:val="en-US"/>
        </w:rPr>
        <w:t xml:space="preserve">The Fight to Vote: </w:t>
      </w:r>
      <w:r w:rsidR="002A3EE0" w:rsidRPr="00C75B14">
        <w:rPr>
          <w:i/>
          <w:iCs/>
          <w:sz w:val="20"/>
          <w:szCs w:val="20"/>
          <w:lang w:val="en-US"/>
        </w:rPr>
        <w:t xml:space="preserve">The </w:t>
      </w:r>
      <w:r w:rsidR="0034235A" w:rsidRPr="00C75B14">
        <w:rPr>
          <w:i/>
          <w:iCs/>
          <w:sz w:val="20"/>
          <w:szCs w:val="20"/>
          <w:lang w:val="en-US"/>
        </w:rPr>
        <w:t>Women of the Hebrew Yishuv and the Right to Vote, 1917-1926</w:t>
      </w:r>
      <w:r w:rsidR="0034235A" w:rsidRPr="00C75B14">
        <w:rPr>
          <w:sz w:val="20"/>
          <w:szCs w:val="20"/>
          <w:lang w:val="en-US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="0034235A" w:rsidRPr="00C75B14">
        <w:rPr>
          <w:sz w:val="20"/>
          <w:szCs w:val="20"/>
          <w:lang w:val="en-US"/>
        </w:rPr>
        <w:t>2013)</w:t>
      </w:r>
      <w:r w:rsidR="00437BA6" w:rsidRPr="00C75B14">
        <w:rPr>
          <w:sz w:val="20"/>
          <w:szCs w:val="20"/>
          <w:lang w:val="en-US"/>
        </w:rPr>
        <w:t xml:space="preserve"> (Hebrew).</w:t>
      </w:r>
      <w:r w:rsidR="0034235A" w:rsidRPr="00C75B14">
        <w:rPr>
          <w:sz w:val="20"/>
          <w:szCs w:val="20"/>
          <w:lang w:val="en-US"/>
        </w:rPr>
        <w:t xml:space="preserve"> </w:t>
      </w:r>
    </w:p>
    <w:p w14:paraId="76FAF830" w14:textId="77777777" w:rsidR="00B71BCD" w:rsidRPr="00C75B14" w:rsidRDefault="0034235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026B61" w:rsidRPr="00C75B14">
        <w:rPr>
          <w:sz w:val="20"/>
          <w:szCs w:val="20"/>
          <w:lang w:val="en-US"/>
        </w:rPr>
        <w:t>Feminist</w:t>
      </w:r>
      <w:r w:rsidR="00B71BCD" w:rsidRPr="00C75B14">
        <w:rPr>
          <w:sz w:val="20"/>
          <w:szCs w:val="20"/>
          <w:lang w:val="en-US"/>
        </w:rPr>
        <w:t xml:space="preserve"> Voices </w:t>
      </w:r>
      <w:r w:rsidR="00026B61" w:rsidRPr="00C75B14">
        <w:rPr>
          <w:sz w:val="20"/>
          <w:szCs w:val="20"/>
          <w:lang w:val="en-US"/>
        </w:rPr>
        <w:t xml:space="preserve">Regarding </w:t>
      </w:r>
      <w:r w:rsidR="00B71BCD" w:rsidRPr="00C75B14">
        <w:rPr>
          <w:sz w:val="20"/>
          <w:szCs w:val="20"/>
          <w:lang w:val="en-US"/>
        </w:rPr>
        <w:t xml:space="preserve">Gender Equality </w:t>
      </w:r>
      <w:r w:rsidR="00026B61" w:rsidRPr="00C75B14">
        <w:rPr>
          <w:sz w:val="20"/>
          <w:szCs w:val="20"/>
          <w:lang w:val="en-US"/>
        </w:rPr>
        <w:t xml:space="preserve">in </w:t>
      </w:r>
      <w:r w:rsidR="00B71BCD" w:rsidRPr="00C75B14">
        <w:rPr>
          <w:sz w:val="20"/>
          <w:szCs w:val="20"/>
          <w:lang w:val="en-US"/>
        </w:rPr>
        <w:t>the Struggle for the Right to Vote in the Yishuv.</w:t>
      </w:r>
      <w:r w:rsidR="00B27B07" w:rsidRPr="00C75B14">
        <w:rPr>
          <w:sz w:val="20"/>
          <w:szCs w:val="20"/>
          <w:lang w:val="en-US"/>
        </w:rPr>
        <w:t>"</w:t>
      </w:r>
      <w:r w:rsidR="00B71BCD" w:rsidRPr="00C75B14">
        <w:rPr>
          <w:sz w:val="20"/>
          <w:szCs w:val="20"/>
          <w:lang w:val="en-US"/>
        </w:rPr>
        <w:t xml:space="preserve"> </w:t>
      </w:r>
      <w:r w:rsidR="00B71BCD" w:rsidRPr="00C75B14">
        <w:rPr>
          <w:sz w:val="20"/>
          <w:szCs w:val="20"/>
        </w:rPr>
        <w:t>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="00B71BCD" w:rsidRPr="00C75B14">
        <w:rPr>
          <w:sz w:val="20"/>
          <w:szCs w:val="20"/>
        </w:rPr>
        <w:t xml:space="preserve">eds. </w:t>
      </w:r>
      <w:r w:rsidR="00B71BCD" w:rsidRPr="00C75B14">
        <w:rPr>
          <w:i/>
          <w:iCs/>
          <w:sz w:val="20"/>
          <w:szCs w:val="20"/>
        </w:rPr>
        <w:t>One Law for Man and Woman: Women, Rights and Law in Mandatory Palestine</w:t>
      </w:r>
      <w:r w:rsidR="00B71BCD"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="00B71BCD" w:rsidRPr="00C75B14">
        <w:rPr>
          <w:sz w:val="20"/>
          <w:szCs w:val="20"/>
        </w:rPr>
        <w:t>-Gan: Bar-Ilan University</w:t>
      </w:r>
      <w:r w:rsidR="00046407" w:rsidRPr="00C75B14">
        <w:rPr>
          <w:sz w:val="20"/>
          <w:szCs w:val="20"/>
        </w:rPr>
        <w:t xml:space="preserve"> Press</w:t>
      </w:r>
      <w:r w:rsidR="00B71BCD" w:rsidRPr="00C75B14">
        <w:rPr>
          <w:sz w:val="20"/>
          <w:szCs w:val="20"/>
        </w:rPr>
        <w:t xml:space="preserve"> </w:t>
      </w:r>
      <w:r w:rsidR="00046407" w:rsidRPr="00C75B14">
        <w:rPr>
          <w:sz w:val="20"/>
          <w:szCs w:val="20"/>
        </w:rPr>
        <w:t>(</w:t>
      </w:r>
      <w:r w:rsidR="00B71BCD" w:rsidRPr="00C75B14">
        <w:rPr>
          <w:sz w:val="20"/>
          <w:szCs w:val="20"/>
        </w:rPr>
        <w:t>2010</w:t>
      </w:r>
      <w:r w:rsidR="00046407" w:rsidRPr="00C75B14">
        <w:rPr>
          <w:sz w:val="20"/>
          <w:szCs w:val="20"/>
        </w:rPr>
        <w:t>)</w:t>
      </w:r>
      <w:r w:rsidR="00B71BCD" w:rsidRPr="00C75B14">
        <w:rPr>
          <w:sz w:val="20"/>
          <w:szCs w:val="20"/>
        </w:rPr>
        <w:t>: 221-</w:t>
      </w:r>
      <w:r w:rsidR="00026B61" w:rsidRPr="00C75B14">
        <w:rPr>
          <w:sz w:val="20"/>
          <w:szCs w:val="20"/>
        </w:rPr>
        <w:t xml:space="preserve">251 </w:t>
      </w:r>
      <w:r w:rsidR="00B71BCD" w:rsidRPr="00C75B14">
        <w:rPr>
          <w:sz w:val="20"/>
          <w:szCs w:val="20"/>
        </w:rPr>
        <w:t>(Hebrew).</w:t>
      </w:r>
    </w:p>
    <w:p w14:paraId="15102F6B" w14:textId="77777777" w:rsidR="003D0549" w:rsidRPr="00C75B14" w:rsidRDefault="003D0549" w:rsidP="0082444F">
      <w:pPr>
        <w:ind w:left="227" w:hanging="227"/>
        <w:rPr>
          <w:sz w:val="20"/>
          <w:szCs w:val="20"/>
          <w:lang w:val="en-US"/>
        </w:rPr>
      </w:pPr>
    </w:p>
    <w:p w14:paraId="28F7D797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Shimoni, Yaacov. </w:t>
      </w:r>
      <w:r w:rsidRPr="00C75B14">
        <w:rPr>
          <w:rFonts w:cs="Times New Roman"/>
          <w:i/>
          <w:iCs/>
          <w:sz w:val="20"/>
          <w:szCs w:val="20"/>
        </w:rPr>
        <w:t>The Arabs in Eretz Israel</w:t>
      </w:r>
      <w:r w:rsidRPr="00C75B14">
        <w:rPr>
          <w:rFonts w:cs="Times New Roman"/>
          <w:sz w:val="20"/>
          <w:szCs w:val="20"/>
        </w:rPr>
        <w:t>. Tel Aviv: Am Oved (1947) (Hebrew).</w:t>
      </w:r>
    </w:p>
    <w:p w14:paraId="47168CC7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</w:p>
    <w:p w14:paraId="47238EBA" w14:textId="77777777" w:rsidR="00D26AAC" w:rsidRPr="00C75B14" w:rsidRDefault="00D26AAC" w:rsidP="00D26AAC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Shinar-Levanon, Ofer. </w:t>
      </w:r>
      <w:r w:rsidRPr="00C75B14">
        <w:rPr>
          <w:rFonts w:cs="Times New Roman"/>
          <w:i/>
          <w:iCs/>
          <w:sz w:val="20"/>
          <w:szCs w:val="20"/>
        </w:rPr>
        <w:t>The Ethos of the Israeli-Palestinian Conflict as Reflected by the Judgments of the Israeli Supreme Court 1948-2006</w:t>
      </w:r>
      <w:r w:rsidRPr="00C75B14">
        <w:rPr>
          <w:rFonts w:cs="Times New Roman"/>
          <w:sz w:val="20"/>
          <w:szCs w:val="20"/>
        </w:rPr>
        <w:t xml:space="preserve"> (2015) (unpublished Ph.D. dissertation, The Hebrew University of Jerusalem).</w:t>
      </w:r>
    </w:p>
    <w:p w14:paraId="3A2746A5" w14:textId="77777777" w:rsidR="00B71BCD" w:rsidRPr="00C75B14" w:rsidRDefault="00B71BCD" w:rsidP="0082444F">
      <w:pPr>
        <w:ind w:left="227" w:hanging="227"/>
        <w:rPr>
          <w:sz w:val="20"/>
          <w:szCs w:val="20"/>
          <w:lang w:val="en-US"/>
        </w:rPr>
      </w:pPr>
    </w:p>
    <w:p w14:paraId="0FCDEFF3" w14:textId="77777777" w:rsidR="00EE38F6" w:rsidRPr="00C75B14" w:rsidRDefault="00B71BC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Shitzer-Gal, Michal. </w:t>
      </w:r>
      <w:r w:rsidR="00B27B07" w:rsidRPr="00C75B14">
        <w:rPr>
          <w:sz w:val="20"/>
          <w:szCs w:val="20"/>
          <w:lang w:val="en-US"/>
        </w:rPr>
        <w:t>"</w:t>
      </w:r>
      <w:r w:rsidR="00AC01E1" w:rsidRPr="00C75B14">
        <w:rPr>
          <w:sz w:val="20"/>
          <w:szCs w:val="20"/>
          <w:lang w:val="en-US"/>
        </w:rPr>
        <w:t>Fifty</w:t>
      </w:r>
      <w:r w:rsidRPr="00C75B14">
        <w:rPr>
          <w:sz w:val="20"/>
          <w:szCs w:val="20"/>
          <w:lang w:val="en-US"/>
        </w:rPr>
        <w:t xml:space="preserve"> Shades of Formica: Legal Realism in </w:t>
      </w:r>
      <w:r w:rsidR="00AC01E1" w:rsidRPr="00C75B14">
        <w:rPr>
          <w:sz w:val="20"/>
          <w:szCs w:val="20"/>
          <w:lang w:val="en-US"/>
        </w:rPr>
        <w:t>the Enforcement of the Israeli Competition Law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Bar-Ilan</w:t>
      </w:r>
      <w:r w:rsidR="007E61B7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Law </w:t>
      </w:r>
      <w:r w:rsidR="007E61B7" w:rsidRPr="00C75B14">
        <w:rPr>
          <w:i/>
          <w:iCs/>
          <w:sz w:val="20"/>
          <w:szCs w:val="20"/>
          <w:lang w:val="en-US"/>
        </w:rPr>
        <w:t>Studies</w:t>
      </w:r>
      <w:r w:rsidR="007E61B7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23</w:t>
      </w:r>
      <w:r w:rsidR="00AC01E1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(2007): 709-767 (Hebrew)</w:t>
      </w:r>
      <w:r w:rsidR="00EE38F6" w:rsidRPr="00C75B14">
        <w:rPr>
          <w:sz w:val="20"/>
          <w:szCs w:val="20"/>
          <w:lang w:val="en-US"/>
        </w:rPr>
        <w:t>.</w:t>
      </w:r>
    </w:p>
    <w:p w14:paraId="6A7B061B" w14:textId="77777777" w:rsidR="00EA165A" w:rsidRPr="00C75B14" w:rsidRDefault="00EA165A" w:rsidP="0082444F">
      <w:pPr>
        <w:ind w:left="227" w:hanging="227"/>
        <w:rPr>
          <w:sz w:val="20"/>
          <w:szCs w:val="20"/>
          <w:lang w:val="en-US"/>
        </w:rPr>
      </w:pPr>
    </w:p>
    <w:p w14:paraId="0CA628EE" w14:textId="77777777" w:rsidR="00EA165A" w:rsidRPr="00C75B14" w:rsidRDefault="00EA165A" w:rsidP="00EA165A">
      <w:pPr>
        <w:autoSpaceDE w:val="0"/>
        <w:autoSpaceDN w:val="0"/>
        <w:adjustRightInd w:val="0"/>
        <w:ind w:left="284" w:hanging="284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Shmueli, Deborah and Rassem Khamaisi. </w:t>
      </w:r>
      <w:r w:rsidRPr="00C75B14">
        <w:rPr>
          <w:rFonts w:cs="Times New Roman"/>
          <w:i/>
          <w:iCs/>
          <w:sz w:val="20"/>
          <w:szCs w:val="20"/>
        </w:rPr>
        <w:t>Israel’s Invisible Negev Bedouin: Issues of Land and Spatial Planning</w:t>
      </w:r>
      <w:r w:rsidRPr="00C75B14">
        <w:rPr>
          <w:rFonts w:cs="Times New Roman"/>
          <w:sz w:val="20"/>
          <w:szCs w:val="20"/>
        </w:rPr>
        <w:t>. Cham: Springer (2015).</w:t>
      </w:r>
    </w:p>
    <w:p w14:paraId="5D7CF43F" w14:textId="77777777" w:rsidR="00CC7DA7" w:rsidRPr="00C75B14" w:rsidRDefault="00CC7DA7" w:rsidP="0082444F">
      <w:pPr>
        <w:ind w:left="227" w:hanging="227"/>
        <w:rPr>
          <w:sz w:val="20"/>
          <w:szCs w:val="20"/>
          <w:lang w:val="en-US"/>
        </w:rPr>
      </w:pPr>
    </w:p>
    <w:p w14:paraId="1DB30129" w14:textId="77777777" w:rsidR="00CC7DA7" w:rsidRPr="00C75B14" w:rsidRDefault="00CC7DA7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Shochetman, Eliav. "Israeli Law and Jewish Law – Interaction and Independence: A Commentary (In Response to Prof. B. Lifshitz)."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525-536.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871-880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7740476D" w14:textId="77777777" w:rsidR="00EE38F6" w:rsidRPr="00C75B14" w:rsidRDefault="00EE38F6" w:rsidP="0082444F">
      <w:pPr>
        <w:ind w:left="227" w:hanging="227"/>
        <w:rPr>
          <w:sz w:val="20"/>
          <w:szCs w:val="20"/>
          <w:lang w:val="en-US"/>
        </w:rPr>
      </w:pPr>
    </w:p>
    <w:p w14:paraId="78011003" w14:textId="77777777" w:rsidR="00B71BCD" w:rsidRPr="00C75B14" w:rsidRDefault="00B71BC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Shprintzak, Ehud. </w:t>
      </w:r>
      <w:r w:rsidRPr="00C75B14">
        <w:rPr>
          <w:i/>
          <w:iCs/>
          <w:sz w:val="20"/>
          <w:szCs w:val="20"/>
          <w:lang w:val="en-US"/>
        </w:rPr>
        <w:t>Every Man</w:t>
      </w:r>
      <w:r w:rsidR="002A3EE0" w:rsidRPr="00C75B14">
        <w:rPr>
          <w:i/>
          <w:iCs/>
          <w:sz w:val="20"/>
          <w:szCs w:val="20"/>
          <w:lang w:val="en-US"/>
        </w:rPr>
        <w:t xml:space="preserve"> Whatsoever </w:t>
      </w:r>
      <w:r w:rsidR="002B6F88" w:rsidRPr="00C75B14">
        <w:rPr>
          <w:i/>
          <w:iCs/>
          <w:sz w:val="20"/>
          <w:szCs w:val="20"/>
          <w:lang w:val="en-US"/>
        </w:rPr>
        <w:t>I</w:t>
      </w:r>
      <w:r w:rsidR="002A3EE0" w:rsidRPr="00C75B14">
        <w:rPr>
          <w:i/>
          <w:iCs/>
          <w:sz w:val="20"/>
          <w:szCs w:val="20"/>
          <w:lang w:val="en-US"/>
        </w:rPr>
        <w:t xml:space="preserve">s Right in </w:t>
      </w:r>
      <w:r w:rsidR="00DF0726" w:rsidRPr="00C75B14">
        <w:rPr>
          <w:i/>
          <w:iCs/>
          <w:sz w:val="20"/>
          <w:szCs w:val="20"/>
          <w:lang w:val="en-US"/>
        </w:rPr>
        <w:t>H</w:t>
      </w:r>
      <w:r w:rsidR="002A3EE0" w:rsidRPr="00C75B14">
        <w:rPr>
          <w:i/>
          <w:iCs/>
          <w:sz w:val="20"/>
          <w:szCs w:val="20"/>
          <w:lang w:val="en-US"/>
        </w:rPr>
        <w:t>is Own Eyes</w:t>
      </w:r>
      <w:r w:rsidRPr="00C75B14">
        <w:rPr>
          <w:i/>
          <w:iCs/>
          <w:sz w:val="20"/>
          <w:szCs w:val="20"/>
          <w:lang w:val="en-US"/>
        </w:rPr>
        <w:t>: Illegalism in Israeli Society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>: Sifriat Poalim</w:t>
      </w:r>
      <w:r w:rsidR="00D54FD5" w:rsidRPr="00C75B14">
        <w:rPr>
          <w:sz w:val="20"/>
          <w:szCs w:val="20"/>
          <w:lang w:val="en-US"/>
        </w:rPr>
        <w:t xml:space="preserve"> (</w:t>
      </w:r>
      <w:r w:rsidRPr="00C75B14">
        <w:rPr>
          <w:sz w:val="20"/>
          <w:szCs w:val="20"/>
          <w:lang w:val="en-US"/>
        </w:rPr>
        <w:t>1986</w:t>
      </w:r>
      <w:r w:rsidR="00D54FD5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5BD04730" w14:textId="77777777" w:rsidR="006F2FF7" w:rsidRPr="00C75B14" w:rsidRDefault="006F2FF7" w:rsidP="0082444F">
      <w:pPr>
        <w:ind w:left="227" w:hanging="227"/>
        <w:rPr>
          <w:sz w:val="20"/>
          <w:szCs w:val="20"/>
          <w:lang w:val="en-US"/>
        </w:rPr>
      </w:pPr>
    </w:p>
    <w:p w14:paraId="6047DF44" w14:textId="77777777" w:rsidR="00EF63F5" w:rsidRPr="00C75B14" w:rsidRDefault="00EF63F5" w:rsidP="0082444F">
      <w:pPr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Sliman, Said. "The Properties and the Regulation of Conflicts in the Arab Towns Relating to Land Ownership." 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History and Theory: The Protocols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26 (2012) (Hebrew).</w:t>
      </w:r>
    </w:p>
    <w:p w14:paraId="404D23F2" w14:textId="77777777" w:rsidR="00E9368D" w:rsidRPr="00C75B14" w:rsidRDefault="00E9368D" w:rsidP="0082444F">
      <w:pPr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</w:p>
    <w:p w14:paraId="6A68D87F" w14:textId="77777777" w:rsidR="00E9368D" w:rsidRPr="00C75B14" w:rsidRDefault="00E9368D" w:rsidP="00E9368D">
      <w:pPr>
        <w:pStyle w:val="Default0"/>
        <w:ind w:left="266" w:hanging="266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Smith, Barbara J. </w:t>
      </w:r>
      <w:r w:rsidRPr="00C75B14">
        <w:rPr>
          <w:i/>
          <w:color w:val="auto"/>
          <w:sz w:val="20"/>
        </w:rPr>
        <w:t>The Roots of Separatism in Palestine: British Economic Policy 1920-1929</w:t>
      </w:r>
      <w:r w:rsidRPr="00C75B14">
        <w:rPr>
          <w:color w:val="auto"/>
          <w:sz w:val="20"/>
        </w:rPr>
        <w:t>. London: I. B. Tauris (1993).</w:t>
      </w:r>
    </w:p>
    <w:p w14:paraId="53467B51" w14:textId="77777777" w:rsidR="00EA165A" w:rsidRPr="00C75B14" w:rsidRDefault="00EA165A" w:rsidP="00E9368D">
      <w:pPr>
        <w:pStyle w:val="Default0"/>
        <w:ind w:left="266" w:hanging="266"/>
        <w:jc w:val="both"/>
        <w:rPr>
          <w:color w:val="auto"/>
          <w:sz w:val="20"/>
        </w:rPr>
      </w:pPr>
    </w:p>
    <w:p w14:paraId="51F5C3F1" w14:textId="77777777" w:rsidR="00EA165A" w:rsidRPr="00C75B14" w:rsidRDefault="00EA165A" w:rsidP="00EA165A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Solel, Asher. "Private Land Registers of the Jewish Colonies at the End of Ottoman Rule." </w:t>
      </w:r>
      <w:r w:rsidRPr="00C75B14">
        <w:rPr>
          <w:rFonts w:cs="Times New Roman"/>
          <w:i/>
          <w:iCs/>
          <w:sz w:val="20"/>
          <w:szCs w:val="20"/>
        </w:rPr>
        <w:t>Cathedra</w:t>
      </w:r>
      <w:r w:rsidRPr="00C75B14">
        <w:rPr>
          <w:rFonts w:cs="Times New Roman"/>
          <w:sz w:val="20"/>
          <w:szCs w:val="20"/>
        </w:rPr>
        <w:t xml:space="preserve"> 58 (1990): 74-83 (Hebrew). </w:t>
      </w:r>
    </w:p>
    <w:p w14:paraId="5C6AD582" w14:textId="77777777" w:rsidR="00B0187C" w:rsidRPr="00C75B14" w:rsidRDefault="00B0187C" w:rsidP="0082444F">
      <w:pPr>
        <w:ind w:left="227" w:hanging="227"/>
        <w:rPr>
          <w:rStyle w:val="Hyperlink"/>
          <w:color w:val="auto"/>
          <w:sz w:val="20"/>
          <w:bdr w:val="none" w:sz="0" w:space="0" w:color="auto" w:frame="1"/>
        </w:rPr>
      </w:pPr>
    </w:p>
    <w:p w14:paraId="098DB7B8" w14:textId="77777777" w:rsidR="00E9368D" w:rsidRPr="00C75B14" w:rsidRDefault="00B0187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Soloveitchik, Haym. </w:t>
      </w:r>
      <w:r w:rsidRPr="00C75B14">
        <w:rPr>
          <w:i/>
          <w:iCs/>
          <w:sz w:val="20"/>
          <w:szCs w:val="20"/>
        </w:rPr>
        <w:t>The Use of Responsa as Historical Source</w:t>
      </w:r>
      <w:r w:rsidRPr="00C75B14">
        <w:rPr>
          <w:sz w:val="20"/>
          <w:szCs w:val="20"/>
        </w:rPr>
        <w:t xml:space="preserve">. Jerusalem: </w:t>
      </w:r>
      <w:r w:rsidRPr="00C75B14">
        <w:rPr>
          <w:sz w:val="20"/>
          <w:szCs w:val="20"/>
          <w:lang w:val="en-US"/>
        </w:rPr>
        <w:t>The Zalman Shazar Center for Jewish History (1990</w:t>
      </w:r>
      <w:r w:rsidRPr="00C75B14">
        <w:rPr>
          <w:sz w:val="20"/>
          <w:szCs w:val="20"/>
        </w:rPr>
        <w:t xml:space="preserve">) (Hebrew). </w:t>
      </w:r>
    </w:p>
    <w:p w14:paraId="1CCDB901" w14:textId="77777777" w:rsidR="00E9368D" w:rsidRPr="00C75B14" w:rsidRDefault="00E9368D" w:rsidP="0082444F">
      <w:pPr>
        <w:ind w:left="227" w:hanging="227"/>
        <w:rPr>
          <w:sz w:val="20"/>
          <w:szCs w:val="20"/>
        </w:rPr>
      </w:pPr>
    </w:p>
    <w:p w14:paraId="1B3F26D2" w14:textId="77777777" w:rsidR="00EA165A" w:rsidRPr="00C75B14" w:rsidRDefault="00E9368D" w:rsidP="00E9368D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Somekh, F. S. "Development of Public Accountancy in Israel." In </w:t>
      </w:r>
      <w:r w:rsidRPr="00C75B14">
        <w:rPr>
          <w:rFonts w:cs="Times New Roman"/>
          <w:i/>
          <w:iCs/>
          <w:sz w:val="20"/>
          <w:szCs w:val="20"/>
        </w:rPr>
        <w:t>The Israel C.P.A</w:t>
      </w:r>
      <w:r w:rsidRPr="00C75B14">
        <w:rPr>
          <w:rFonts w:cs="Times New Roman"/>
          <w:sz w:val="20"/>
          <w:szCs w:val="20"/>
        </w:rPr>
        <w:t>. Jerusalem: The Institute of Certified Public Accountants in Israel (1971): 6-16.</w:t>
      </w:r>
    </w:p>
    <w:p w14:paraId="60C0F664" w14:textId="77777777" w:rsidR="00EA165A" w:rsidRPr="00C75B14" w:rsidRDefault="00EA165A" w:rsidP="00E9368D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</w:p>
    <w:p w14:paraId="65B94BB1" w14:textId="77777777" w:rsidR="00EA165A" w:rsidRPr="00C75B14" w:rsidRDefault="00EA165A" w:rsidP="00EA165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Spitzen, Arieh. "Jewish Charitable Trusts in Late Nineteenth Century Jerusalem." </w:t>
      </w:r>
      <w:r w:rsidRPr="00C75B14">
        <w:rPr>
          <w:rFonts w:cs="Times New Roman"/>
          <w:i/>
          <w:iCs/>
          <w:sz w:val="20"/>
          <w:szCs w:val="20"/>
        </w:rPr>
        <w:t>Cathedra</w:t>
      </w:r>
      <w:r w:rsidRPr="00C75B14">
        <w:rPr>
          <w:rFonts w:cs="Times New Roman"/>
          <w:sz w:val="20"/>
          <w:szCs w:val="20"/>
        </w:rPr>
        <w:t xml:space="preserve"> 19 (1981): 73-82 (Hebrew). </w:t>
      </w:r>
    </w:p>
    <w:p w14:paraId="1099BEB0" w14:textId="77777777" w:rsidR="0034274E" w:rsidRPr="00C75B14" w:rsidRDefault="0034274E" w:rsidP="00E9368D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</w:p>
    <w:p w14:paraId="7535234D" w14:textId="77777777" w:rsidR="0034274E" w:rsidRPr="00C75B14" w:rsidRDefault="0034274E" w:rsidP="0034274E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Stampfer, Shaul. "The 'Collection Box': The Social Role of Eretz Israel Charity Funds."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Cathedra</w:t>
      </w:r>
      <w:r w:rsidRPr="00C75B14">
        <w:rPr>
          <w:rFonts w:cs="Times New Roman"/>
          <w:sz w:val="20"/>
          <w:szCs w:val="20"/>
          <w:lang w:val="en-US"/>
        </w:rPr>
        <w:t xml:space="preserve"> 21 (1981): 89-102 (Hebrew). </w:t>
      </w:r>
    </w:p>
    <w:p w14:paraId="74AD5CD1" w14:textId="77777777" w:rsidR="00642F06" w:rsidRPr="00C75B14" w:rsidRDefault="00642F0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Stanislawski, Michael S. "A Jewish Monk? A Legal and Ideological Analysis of the</w:t>
      </w:r>
      <w:r w:rsidR="00CA1C34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Origins of the </w:t>
      </w:r>
      <w:r w:rsidR="007B294A" w:rsidRPr="00C75B14">
        <w:rPr>
          <w:sz w:val="20"/>
          <w:szCs w:val="20"/>
          <w:lang w:val="en-US"/>
        </w:rPr>
        <w:t>'</w:t>
      </w:r>
      <w:r w:rsidR="002B6F88" w:rsidRPr="00C75B14">
        <w:rPr>
          <w:sz w:val="20"/>
          <w:szCs w:val="20"/>
          <w:lang w:val="en-US"/>
        </w:rPr>
        <w:t>W</w:t>
      </w:r>
      <w:r w:rsidR="007B294A" w:rsidRPr="00C75B14">
        <w:rPr>
          <w:sz w:val="20"/>
          <w:szCs w:val="20"/>
          <w:lang w:val="en-US"/>
        </w:rPr>
        <w:t xml:space="preserve">ho </w:t>
      </w:r>
      <w:r w:rsidR="002B6F88" w:rsidRPr="00C75B14">
        <w:rPr>
          <w:sz w:val="20"/>
          <w:szCs w:val="20"/>
          <w:lang w:val="en-US"/>
        </w:rPr>
        <w:t>I</w:t>
      </w:r>
      <w:r w:rsidR="00F74AB8" w:rsidRPr="00C75B14">
        <w:rPr>
          <w:sz w:val="20"/>
          <w:szCs w:val="20"/>
          <w:lang w:val="en-US"/>
        </w:rPr>
        <w:t xml:space="preserve">s </w:t>
      </w:r>
      <w:r w:rsidRPr="00C75B14">
        <w:rPr>
          <w:sz w:val="20"/>
          <w:szCs w:val="20"/>
          <w:lang w:val="en-US"/>
        </w:rPr>
        <w:t>a Jew' Controversy in Israel</w:t>
      </w:r>
      <w:r w:rsidR="00F74AB8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>"</w:t>
      </w:r>
      <w:r w:rsidR="00F74AB8" w:rsidRPr="00C75B14">
        <w:rPr>
          <w:sz w:val="20"/>
          <w:szCs w:val="20"/>
          <w:lang w:val="en-US"/>
        </w:rPr>
        <w:t xml:space="preserve"> </w:t>
      </w:r>
      <w:r w:rsidR="00B44F67" w:rsidRPr="00C75B14">
        <w:rPr>
          <w:sz w:val="20"/>
          <w:szCs w:val="20"/>
          <w:lang w:val="en-US"/>
        </w:rPr>
        <w:t>In</w:t>
      </w:r>
      <w:r w:rsidRPr="00C75B14">
        <w:rPr>
          <w:sz w:val="20"/>
          <w:szCs w:val="20"/>
          <w:lang w:val="en-US"/>
        </w:rPr>
        <w:t> </w:t>
      </w:r>
      <w:r w:rsidR="00B44F67" w:rsidRPr="00C75B14">
        <w:rPr>
          <w:sz w:val="20"/>
          <w:szCs w:val="20"/>
          <w:lang w:val="en-US"/>
        </w:rPr>
        <w:t xml:space="preserve">Eli Lederhendler and Jack Wertheimer eds. </w:t>
      </w:r>
      <w:r w:rsidRPr="00C75B14">
        <w:rPr>
          <w:i/>
          <w:iCs/>
          <w:sz w:val="20"/>
          <w:szCs w:val="20"/>
          <w:lang w:val="en-US"/>
        </w:rPr>
        <w:t>Text and Context: Essays in Modern Jewish History and Historiography in Honor of Ismar Schorsch</w:t>
      </w:r>
      <w:r w:rsidRPr="00C75B14">
        <w:rPr>
          <w:sz w:val="20"/>
          <w:szCs w:val="20"/>
          <w:lang w:val="en-US"/>
        </w:rPr>
        <w:t xml:space="preserve">. New York: Jewish Theological Press </w:t>
      </w:r>
      <w:r w:rsidR="00B44F67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2005)</w:t>
      </w:r>
      <w:r w:rsidR="00B44F67" w:rsidRPr="00C75B14">
        <w:rPr>
          <w:sz w:val="20"/>
          <w:szCs w:val="20"/>
          <w:lang w:val="en-US"/>
        </w:rPr>
        <w:t>:</w:t>
      </w:r>
      <w:r w:rsidRPr="00C75B14">
        <w:rPr>
          <w:sz w:val="20"/>
          <w:szCs w:val="20"/>
          <w:lang w:val="en-US"/>
        </w:rPr>
        <w:t xml:space="preserve"> 548-577.</w:t>
      </w:r>
      <w:r w:rsidR="00B93E61" w:rsidRPr="00C75B14">
        <w:rPr>
          <w:sz w:val="20"/>
          <w:szCs w:val="20"/>
          <w:lang w:val="en-US"/>
        </w:rPr>
        <w:t xml:space="preserve"> </w:t>
      </w:r>
    </w:p>
    <w:p w14:paraId="39CEA52D" w14:textId="77777777" w:rsidR="00642F06" w:rsidRPr="00C75B14" w:rsidRDefault="00642F06" w:rsidP="0082444F">
      <w:pPr>
        <w:ind w:left="227" w:hanging="227"/>
        <w:rPr>
          <w:sz w:val="20"/>
          <w:szCs w:val="20"/>
          <w:lang w:val="en-US"/>
        </w:rPr>
      </w:pPr>
    </w:p>
    <w:p w14:paraId="47A394E0" w14:textId="77777777" w:rsidR="00853526" w:rsidRPr="00C75B14" w:rsidRDefault="004220F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Stein, Kenneth W. </w:t>
      </w:r>
      <w:r w:rsidR="00853526" w:rsidRPr="00C75B14">
        <w:rPr>
          <w:i/>
          <w:iCs/>
          <w:sz w:val="20"/>
          <w:szCs w:val="20"/>
          <w:lang w:val="en-US"/>
        </w:rPr>
        <w:t>The Land Question in Palestine, 1917-1939</w:t>
      </w:r>
      <w:r w:rsidR="00853526" w:rsidRPr="00C75B14">
        <w:rPr>
          <w:sz w:val="20"/>
          <w:szCs w:val="20"/>
          <w:lang w:val="en-US"/>
        </w:rPr>
        <w:t>. Chapel Hill: University of North Carolina Press (1984)</w:t>
      </w:r>
      <w:r w:rsidR="00F74AB8" w:rsidRPr="00C75B14">
        <w:rPr>
          <w:sz w:val="20"/>
          <w:szCs w:val="20"/>
          <w:lang w:val="en-US"/>
        </w:rPr>
        <w:t>.</w:t>
      </w:r>
    </w:p>
    <w:p w14:paraId="699333EF" w14:textId="77777777" w:rsidR="004220F6" w:rsidRPr="00C75B14" w:rsidRDefault="0085352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4220F6" w:rsidRPr="00C75B14">
        <w:rPr>
          <w:sz w:val="20"/>
          <w:szCs w:val="20"/>
          <w:lang w:val="en-US"/>
        </w:rPr>
        <w:t>Legal Protection and Circumvention of Rights for Cultivators in Mandatory Palestine</w:t>
      </w:r>
      <w:r w:rsidR="00DA7757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DA7757" w:rsidRPr="00C75B14">
        <w:rPr>
          <w:sz w:val="20"/>
          <w:szCs w:val="20"/>
          <w:lang w:val="en-US"/>
        </w:rPr>
        <w:t xml:space="preserve"> In Joel S. Migdal ed. </w:t>
      </w:r>
      <w:r w:rsidR="004220F6" w:rsidRPr="00C75B14">
        <w:rPr>
          <w:i/>
          <w:iCs/>
          <w:sz w:val="20"/>
          <w:szCs w:val="20"/>
          <w:lang w:val="en-US"/>
        </w:rPr>
        <w:t>Palestinian Society and Politic</w:t>
      </w:r>
      <w:r w:rsidR="004220F6" w:rsidRPr="00C75B14">
        <w:rPr>
          <w:sz w:val="20"/>
          <w:szCs w:val="20"/>
          <w:lang w:val="en-US"/>
        </w:rPr>
        <w:t>s. Princeton: Princeton University</w:t>
      </w:r>
      <w:r w:rsidR="008E10E0" w:rsidRPr="00C75B14">
        <w:rPr>
          <w:sz w:val="20"/>
          <w:szCs w:val="20"/>
          <w:lang w:val="en-US"/>
        </w:rPr>
        <w:t xml:space="preserve"> Press</w:t>
      </w:r>
      <w:r w:rsidR="004220F6" w:rsidRPr="00C75B14">
        <w:rPr>
          <w:sz w:val="20"/>
          <w:szCs w:val="20"/>
          <w:lang w:val="en-US"/>
        </w:rPr>
        <w:t xml:space="preserve"> </w:t>
      </w:r>
      <w:r w:rsidR="008E10E0" w:rsidRPr="00C75B14">
        <w:rPr>
          <w:sz w:val="20"/>
          <w:szCs w:val="20"/>
          <w:lang w:val="en-US"/>
        </w:rPr>
        <w:t>(</w:t>
      </w:r>
      <w:r w:rsidR="004220F6" w:rsidRPr="00C75B14">
        <w:rPr>
          <w:sz w:val="20"/>
          <w:szCs w:val="20"/>
          <w:lang w:val="en-US"/>
        </w:rPr>
        <w:t>1980</w:t>
      </w:r>
      <w:r w:rsidR="008E10E0" w:rsidRPr="00C75B14">
        <w:rPr>
          <w:sz w:val="20"/>
          <w:szCs w:val="20"/>
          <w:lang w:val="en-US"/>
        </w:rPr>
        <w:t>)</w:t>
      </w:r>
      <w:r w:rsidR="004220F6" w:rsidRPr="00C75B14">
        <w:rPr>
          <w:sz w:val="20"/>
          <w:szCs w:val="20"/>
          <w:lang w:val="en-US"/>
        </w:rPr>
        <w:t>: 223</w:t>
      </w:r>
      <w:r w:rsidR="008E10E0" w:rsidRPr="00C75B14">
        <w:rPr>
          <w:sz w:val="20"/>
          <w:szCs w:val="20"/>
          <w:lang w:val="en-US"/>
        </w:rPr>
        <w:t>-264</w:t>
      </w:r>
      <w:r w:rsidR="004220F6" w:rsidRPr="00C75B14">
        <w:rPr>
          <w:sz w:val="20"/>
          <w:szCs w:val="20"/>
          <w:lang w:val="en-US"/>
        </w:rPr>
        <w:t>.</w:t>
      </w:r>
      <w:r w:rsidR="004B2D09" w:rsidRPr="00C75B14">
        <w:rPr>
          <w:sz w:val="20"/>
          <w:szCs w:val="20"/>
          <w:lang w:val="en-US"/>
        </w:rPr>
        <w:t xml:space="preserve"> </w:t>
      </w:r>
    </w:p>
    <w:p w14:paraId="4F3C3A81" w14:textId="77777777" w:rsidR="004220F6" w:rsidRPr="00C75B14" w:rsidRDefault="004220F6" w:rsidP="0082444F">
      <w:pPr>
        <w:ind w:left="227" w:hanging="227"/>
        <w:rPr>
          <w:i/>
          <w:iCs/>
          <w:sz w:val="20"/>
          <w:szCs w:val="20"/>
          <w:lang w:val="en-US"/>
        </w:rPr>
      </w:pPr>
      <w:r w:rsidRPr="00C75B14">
        <w:rPr>
          <w:i/>
          <w:iCs/>
          <w:sz w:val="20"/>
          <w:szCs w:val="20"/>
          <w:lang w:val="en-US"/>
        </w:rPr>
        <w:t xml:space="preserve"> </w:t>
      </w:r>
    </w:p>
    <w:p w14:paraId="549D492B" w14:textId="77777777" w:rsidR="00237027" w:rsidRPr="00C75B14" w:rsidRDefault="0025004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Stern, Anat. </w:t>
      </w:r>
      <w:r w:rsidR="00B27B07" w:rsidRPr="00C75B14">
        <w:rPr>
          <w:sz w:val="20"/>
          <w:szCs w:val="20"/>
          <w:lang w:val="en-US"/>
        </w:rPr>
        <w:t>"</w:t>
      </w:r>
      <w:r w:rsidR="00237027" w:rsidRPr="00C75B14">
        <w:rPr>
          <w:sz w:val="20"/>
          <w:szCs w:val="20"/>
          <w:lang w:val="en-US"/>
        </w:rPr>
        <w:t xml:space="preserve">Civilian in Military Courts? </w:t>
      </w:r>
      <w:r w:rsidR="00237027" w:rsidRPr="00C75B14">
        <w:rPr>
          <w:rFonts w:cs="Times New Roman"/>
          <w:sz w:val="20"/>
          <w:szCs w:val="20"/>
          <w:lang w:val="en-US" w:bidi="ar-SA"/>
        </w:rPr>
        <w:t>The Israel Defense Forces in 1948.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="00237027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237027" w:rsidRPr="00C75B14">
        <w:rPr>
          <w:rFonts w:cs="Times New Roman"/>
          <w:i/>
          <w:iCs/>
          <w:sz w:val="20"/>
          <w:szCs w:val="20"/>
          <w:lang w:val="en-US" w:bidi="ar-SA"/>
        </w:rPr>
        <w:t>Israel Studies Review</w:t>
      </w:r>
      <w:r w:rsidR="00237027" w:rsidRPr="00C75B14">
        <w:rPr>
          <w:rFonts w:cs="Times New Roman"/>
          <w:sz w:val="20"/>
          <w:szCs w:val="20"/>
          <w:lang w:val="en-US" w:bidi="ar-SA"/>
        </w:rPr>
        <w:t xml:space="preserve"> 26(1) (2011): 66-87. </w:t>
      </w:r>
    </w:p>
    <w:p w14:paraId="310CDC73" w14:textId="77777777" w:rsidR="00237027" w:rsidRPr="00C75B14" w:rsidRDefault="0023702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9F230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Gender, Law and Culture.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</w:t>
      </w:r>
      <w:r w:rsidRPr="00C75B14">
        <w:rPr>
          <w:sz w:val="20"/>
          <w:szCs w:val="20"/>
          <w:lang w:val="en-US"/>
        </w:rPr>
        <w:t xml:space="preserve"> 18-19 (2011): </w:t>
      </w:r>
      <w:r w:rsidRPr="00C75B14">
        <w:rPr>
          <w:rFonts w:cs="Times New Roman"/>
          <w:sz w:val="20"/>
          <w:szCs w:val="20"/>
          <w:rtl/>
          <w:lang w:val="en-US"/>
        </w:rPr>
        <w:t>295-302</w:t>
      </w:r>
      <w:r w:rsidRPr="00C75B14">
        <w:rPr>
          <w:sz w:val="20"/>
          <w:szCs w:val="20"/>
          <w:lang w:val="en-US"/>
        </w:rPr>
        <w:t xml:space="preserve"> (Hebrew)</w:t>
      </w:r>
      <w:r w:rsidR="002F7AC7" w:rsidRPr="00C75B14">
        <w:rPr>
          <w:sz w:val="20"/>
          <w:szCs w:val="20"/>
          <w:lang w:val="en-US"/>
        </w:rPr>
        <w:t>.</w:t>
      </w:r>
      <w:r w:rsidRPr="00C75B14">
        <w:rPr>
          <w:sz w:val="20"/>
          <w:szCs w:val="20"/>
          <w:lang w:val="en-US"/>
        </w:rPr>
        <w:t xml:space="preserve"> </w:t>
      </w:r>
    </w:p>
    <w:p w14:paraId="5571FBD9" w14:textId="77777777" w:rsidR="00237027" w:rsidRPr="00C75B14" w:rsidRDefault="00237027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  <w:lang w:val="en-US"/>
        </w:rPr>
        <w:t>–––––.</w:t>
      </w:r>
      <w:r w:rsidR="009F2305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>Is the Army Authorized to Prosecute Civilians? Trial of Civilian Looting by the IDF in 1948.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="009F2305" w:rsidRPr="00C75B14">
        <w:rPr>
          <w:rFonts w:cs="Times New Roman"/>
          <w:sz w:val="20"/>
          <w:szCs w:val="20"/>
          <w:lang w:val="en-US" w:bidi="ar-SA"/>
        </w:rPr>
        <w:t xml:space="preserve">In </w:t>
      </w:r>
      <w:r w:rsidRPr="00C75B14">
        <w:rPr>
          <w:rFonts w:cs="Times New Roman"/>
          <w:sz w:val="20"/>
          <w:szCs w:val="20"/>
          <w:lang w:val="en-US" w:bidi="ar-SA"/>
        </w:rPr>
        <w:t>Mo</w:t>
      </w:r>
      <w:r w:rsidR="00B45701" w:rsidRPr="00C75B14">
        <w:rPr>
          <w:rFonts w:cs="Times New Roman"/>
          <w:sz w:val="20"/>
          <w:szCs w:val="20"/>
          <w:lang w:val="en-US" w:bidi="ar-SA"/>
        </w:rPr>
        <w:t>rdechai Bar</w:t>
      </w:r>
      <w:r w:rsidR="009F2305" w:rsidRPr="00C75B14">
        <w:rPr>
          <w:rFonts w:cs="Times New Roman"/>
          <w:sz w:val="20"/>
          <w:szCs w:val="20"/>
          <w:lang w:val="en-US" w:bidi="ar-SA"/>
        </w:rPr>
        <w:t>-</w:t>
      </w:r>
      <w:r w:rsidR="00B45701" w:rsidRPr="00C75B14">
        <w:rPr>
          <w:rFonts w:cs="Times New Roman"/>
          <w:sz w:val="20"/>
          <w:szCs w:val="20"/>
          <w:lang w:val="en-US" w:bidi="ar-SA"/>
        </w:rPr>
        <w:t xml:space="preserve">On and Meir Chazan </w:t>
      </w:r>
      <w:r w:rsidRPr="00C75B14">
        <w:rPr>
          <w:rFonts w:cs="Times New Roman"/>
          <w:sz w:val="20"/>
          <w:szCs w:val="20"/>
          <w:lang w:val="en-US" w:bidi="ar-SA"/>
        </w:rPr>
        <w:t>eds. 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Citizens at War: Studies on the Civilian Society </w:t>
      </w:r>
      <w:r w:rsidR="00E65D5D" w:rsidRPr="00C75B14">
        <w:rPr>
          <w:rFonts w:cs="Times New Roman"/>
          <w:i/>
          <w:iCs/>
          <w:sz w:val="20"/>
          <w:szCs w:val="20"/>
          <w:lang w:val="en-US" w:bidi="ar-SA"/>
        </w:rPr>
        <w:t>During</w:t>
      </w:r>
      <w:r w:rsidR="009F2305"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the Israeli War of Independence</w:t>
      </w:r>
      <w:r w:rsidRPr="00C75B14">
        <w:rPr>
          <w:rFonts w:cs="Times New Roman"/>
          <w:sz w:val="20"/>
          <w:szCs w:val="20"/>
          <w:lang w:val="en-US" w:bidi="ar-SA"/>
        </w:rPr>
        <w:t xml:space="preserve">. Jerusalem: </w:t>
      </w:r>
      <w:r w:rsidR="004B5A6E" w:rsidRPr="00C75B14">
        <w:rPr>
          <w:rFonts w:cs="Times New Roman"/>
          <w:sz w:val="20"/>
          <w:szCs w:val="20"/>
        </w:rPr>
        <w:t>Yad Izhak Ben-Zvi (</w:t>
      </w:r>
      <w:r w:rsidRPr="00C75B14">
        <w:rPr>
          <w:rFonts w:cs="Times New Roman"/>
          <w:sz w:val="20"/>
          <w:szCs w:val="20"/>
          <w:lang w:val="en-US" w:bidi="ar-SA"/>
        </w:rPr>
        <w:t>2010</w:t>
      </w:r>
      <w:r w:rsidR="00DF1769" w:rsidRPr="00C75B14">
        <w:rPr>
          <w:rFonts w:cs="Times New Roman"/>
          <w:sz w:val="20"/>
          <w:szCs w:val="20"/>
          <w:lang w:val="en-US" w:bidi="ar-SA"/>
        </w:rPr>
        <w:t>)</w:t>
      </w:r>
      <w:r w:rsidR="00DD0462" w:rsidRPr="00C75B14">
        <w:rPr>
          <w:rFonts w:cs="Times New Roman"/>
          <w:sz w:val="20"/>
          <w:szCs w:val="20"/>
          <w:lang w:val="en-US" w:bidi="ar-SA"/>
        </w:rPr>
        <w:t>: 465-493</w:t>
      </w:r>
      <w:r w:rsidRPr="00C75B14">
        <w:rPr>
          <w:rFonts w:cs="Times New Roman"/>
          <w:sz w:val="20"/>
          <w:szCs w:val="20"/>
          <w:lang w:val="en-US" w:bidi="ar-SA"/>
        </w:rPr>
        <w:t xml:space="preserve"> (Hebrew).</w:t>
      </w:r>
    </w:p>
    <w:p w14:paraId="10D78608" w14:textId="77777777" w:rsidR="00E5258F" w:rsidRPr="00C75B14" w:rsidRDefault="00E5258F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i/>
          <w:iCs/>
          <w:sz w:val="20"/>
          <w:szCs w:val="20"/>
          <w:lang w:val="en-US"/>
        </w:rPr>
        <w:t xml:space="preserve"> The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Legal System of the IDF </w:t>
      </w:r>
      <w:r w:rsidR="00E65D5D" w:rsidRPr="00C75B14">
        <w:rPr>
          <w:rFonts w:cs="Times New Roman"/>
          <w:i/>
          <w:iCs/>
          <w:sz w:val="20"/>
          <w:szCs w:val="20"/>
          <w:lang w:val="en-US" w:bidi="ar-SA"/>
        </w:rPr>
        <w:t>During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the 1948 War: Creation and Implementation</w:t>
      </w:r>
      <w:r w:rsidRPr="00C75B14">
        <w:rPr>
          <w:rFonts w:cs="Times New Roman"/>
          <w:sz w:val="20"/>
          <w:szCs w:val="20"/>
          <w:lang w:val="en-US" w:bidi="ar-SA"/>
        </w:rPr>
        <w:t xml:space="preserve"> (2010) (unpublished Ph.D. dissertation, </w:t>
      </w:r>
      <w:r w:rsidR="006458BF" w:rsidRPr="00C75B14">
        <w:rPr>
          <w:rFonts w:cs="Times New Roman"/>
          <w:sz w:val="20"/>
          <w:szCs w:val="20"/>
          <w:lang w:val="en-US" w:bidi="ar-SA"/>
        </w:rPr>
        <w:t>T</w:t>
      </w:r>
      <w:r w:rsidRPr="00C75B14">
        <w:rPr>
          <w:rFonts w:cs="Times New Roman"/>
          <w:sz w:val="20"/>
          <w:szCs w:val="20"/>
          <w:lang w:val="en-US" w:bidi="ar-SA"/>
        </w:rPr>
        <w:t>he Hebrew University</w:t>
      </w:r>
      <w:r w:rsidR="00477608" w:rsidRPr="00C75B14">
        <w:rPr>
          <w:rFonts w:cs="Times New Roman"/>
          <w:sz w:val="20"/>
          <w:szCs w:val="20"/>
          <w:lang w:val="en-US" w:bidi="ar-SA"/>
        </w:rPr>
        <w:t xml:space="preserve"> of Jerusalem). </w:t>
      </w:r>
    </w:p>
    <w:p w14:paraId="373D9E59" w14:textId="77777777" w:rsidR="00237027" w:rsidRPr="00C75B14" w:rsidRDefault="00237027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  <w:lang w:val="en-US"/>
        </w:rPr>
        <w:t>–––––.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>Haganah Members</w:t>
      </w:r>
      <w:r w:rsidR="00B27B07" w:rsidRPr="00C75B14">
        <w:rPr>
          <w:rFonts w:cs="Times New Roman"/>
          <w:sz w:val="20"/>
          <w:szCs w:val="20"/>
          <w:lang w:val="en-US" w:bidi="ar-SA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 xml:space="preserve"> Refusal to </w:t>
      </w:r>
      <w:r w:rsidR="002B6F88" w:rsidRPr="00C75B14">
        <w:rPr>
          <w:rFonts w:cs="Times New Roman"/>
          <w:sz w:val="20"/>
          <w:szCs w:val="20"/>
          <w:lang w:val="en-US" w:bidi="ar-SA"/>
        </w:rPr>
        <w:t>B</w:t>
      </w:r>
      <w:r w:rsidR="009F2305" w:rsidRPr="00C75B14">
        <w:rPr>
          <w:rFonts w:cs="Times New Roman"/>
          <w:sz w:val="20"/>
          <w:szCs w:val="20"/>
          <w:lang w:val="en-US" w:bidi="ar-SA"/>
        </w:rPr>
        <w:t xml:space="preserve">e </w:t>
      </w:r>
      <w:r w:rsidRPr="00C75B14">
        <w:rPr>
          <w:rFonts w:cs="Times New Roman"/>
          <w:sz w:val="20"/>
          <w:szCs w:val="20"/>
          <w:lang w:val="en-US" w:bidi="ar-SA"/>
        </w:rPr>
        <w:t xml:space="preserve">Inducted into the British Army in World War </w:t>
      </w:r>
      <w:r w:rsidR="009F2305" w:rsidRPr="00C75B14">
        <w:rPr>
          <w:rFonts w:cs="Times New Roman"/>
          <w:sz w:val="20"/>
          <w:szCs w:val="20"/>
          <w:lang w:val="en-US" w:bidi="ar-SA"/>
        </w:rPr>
        <w:t>Two</w:t>
      </w:r>
      <w:r w:rsidR="003A207E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 w:bidi="ar-SA"/>
        </w:rPr>
        <w:t xml:space="preserve">– A </w:t>
      </w:r>
      <w:r w:rsidR="00276C04" w:rsidRPr="00C75B14">
        <w:rPr>
          <w:rFonts w:cs="Times New Roman"/>
          <w:sz w:val="20"/>
          <w:szCs w:val="20"/>
          <w:lang w:val="en-US" w:bidi="ar-SA"/>
        </w:rPr>
        <w:t xml:space="preserve">Case </w:t>
      </w:r>
      <w:r w:rsidRPr="00C75B14">
        <w:rPr>
          <w:rFonts w:cs="Times New Roman"/>
          <w:sz w:val="20"/>
          <w:szCs w:val="20"/>
          <w:lang w:val="en-US" w:bidi="ar-SA"/>
        </w:rPr>
        <w:t>of Disobedience in the Yishuv</w:t>
      </w:r>
      <w:r w:rsidR="00B27B07" w:rsidRPr="00C75B14">
        <w:rPr>
          <w:rFonts w:cs="Times New Roman"/>
          <w:sz w:val="20"/>
          <w:szCs w:val="20"/>
          <w:lang w:val="en-US" w:bidi="ar-SA"/>
        </w:rPr>
        <w:t>'</w:t>
      </w:r>
      <w:r w:rsidRPr="00C75B14">
        <w:rPr>
          <w:rFonts w:cs="Times New Roman"/>
          <w:sz w:val="20"/>
          <w:szCs w:val="20"/>
          <w:lang w:val="en-US" w:bidi="ar-SA"/>
        </w:rPr>
        <w:t>s Militia.</w:t>
      </w:r>
      <w:r w:rsidR="00B27B07" w:rsidRPr="00C75B14">
        <w:rPr>
          <w:rFonts w:cs="Times New Roman"/>
          <w:sz w:val="20"/>
          <w:szCs w:val="20"/>
          <w:lang w:val="en-US" w:bidi="ar-SA"/>
        </w:rPr>
        <w:t>"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Bar-Ilan Law </w:t>
      </w:r>
      <w:r w:rsidR="007E61B7" w:rsidRPr="00C75B14">
        <w:rPr>
          <w:rFonts w:cs="Times New Roman"/>
          <w:i/>
          <w:iCs/>
          <w:sz w:val="20"/>
          <w:szCs w:val="20"/>
          <w:lang w:val="en-US" w:bidi="ar-SA"/>
        </w:rPr>
        <w:t>Studies</w:t>
      </w:r>
      <w:r w:rsidR="007E61B7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 w:bidi="ar-SA"/>
        </w:rPr>
        <w:t>25(1) (2009): 113-142 (Hebrew).</w:t>
      </w:r>
    </w:p>
    <w:p w14:paraId="51F09413" w14:textId="77777777" w:rsidR="0025004C" w:rsidRPr="00C75B14" w:rsidRDefault="00237027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25004C" w:rsidRPr="00C75B14">
        <w:rPr>
          <w:sz w:val="20"/>
          <w:szCs w:val="20"/>
          <w:lang w:val="en-US"/>
        </w:rPr>
        <w:t xml:space="preserve">Between Militia and Army: </w:t>
      </w:r>
      <w:r w:rsidR="00846DC0" w:rsidRPr="00C75B14">
        <w:rPr>
          <w:sz w:val="20"/>
          <w:szCs w:val="20"/>
          <w:lang w:val="en-US"/>
        </w:rPr>
        <w:t xml:space="preserve">The </w:t>
      </w:r>
      <w:r w:rsidR="0025004C" w:rsidRPr="00C75B14">
        <w:rPr>
          <w:sz w:val="20"/>
          <w:szCs w:val="20"/>
          <w:lang w:val="en-US"/>
        </w:rPr>
        <w:t>Legal Regulations of the Hagana</w:t>
      </w:r>
      <w:r w:rsidR="00B53D3D" w:rsidRPr="00C75B14">
        <w:rPr>
          <w:sz w:val="20"/>
          <w:szCs w:val="20"/>
          <w:lang w:val="en-US"/>
        </w:rPr>
        <w:t>h</w:t>
      </w:r>
      <w:r w:rsidR="0025004C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25004C" w:rsidRPr="00C75B14">
        <w:rPr>
          <w:sz w:val="20"/>
          <w:szCs w:val="20"/>
          <w:lang w:val="en-US"/>
        </w:rPr>
        <w:t xml:space="preserve"> </w:t>
      </w:r>
      <w:r w:rsidR="00BE17C1" w:rsidRPr="00C75B14">
        <w:rPr>
          <w:i/>
          <w:iCs/>
          <w:sz w:val="20"/>
          <w:szCs w:val="20"/>
          <w:lang w:val="en-US"/>
        </w:rPr>
        <w:t>Alei-Zayit</w:t>
      </w:r>
      <w:r w:rsidR="0025004C" w:rsidRPr="00C75B14">
        <w:rPr>
          <w:sz w:val="20"/>
          <w:szCs w:val="20"/>
          <w:lang w:val="en-US"/>
        </w:rPr>
        <w:t xml:space="preserve"> 6 (2006): 13-52 (Hebrew).</w:t>
      </w:r>
    </w:p>
    <w:p w14:paraId="156D6B48" w14:textId="77777777" w:rsidR="0025004C" w:rsidRPr="00C75B14" w:rsidRDefault="0025004C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  <w:r w:rsidRPr="00C75B14">
        <w:rPr>
          <w:sz w:val="20"/>
          <w:szCs w:val="20"/>
          <w:lang w:val="en-US"/>
        </w:rPr>
        <w:t>–––––.</w:t>
      </w:r>
      <w:r w:rsidR="009F2305" w:rsidRPr="00C75B14">
        <w:rPr>
          <w:rFonts w:cs="Times New Roman"/>
          <w:i/>
          <w:iCs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i/>
          <w:iCs/>
          <w:sz w:val="20"/>
          <w:szCs w:val="20"/>
          <w:lang w:val="en-US" w:bidi="ar-SA"/>
        </w:rPr>
        <w:t>The Legal System of the Haganah Organization: Verdicts of Exclusion</w:t>
      </w:r>
      <w:r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/>
        </w:rPr>
        <w:t>(2003) (</w:t>
      </w:r>
      <w:r w:rsidR="00BF4A0E" w:rsidRPr="00C75B14">
        <w:rPr>
          <w:rFonts w:cs="Times New Roman"/>
          <w:sz w:val="20"/>
          <w:szCs w:val="20"/>
          <w:lang w:val="en-US" w:bidi="ar-SA"/>
        </w:rPr>
        <w:t>unpublished</w:t>
      </w:r>
      <w:r w:rsidR="004B2D09" w:rsidRPr="00C75B14">
        <w:rPr>
          <w:rFonts w:cs="Times New Roman"/>
          <w:sz w:val="20"/>
          <w:szCs w:val="20"/>
          <w:lang w:val="en-US" w:bidi="ar-SA"/>
        </w:rPr>
        <w:t xml:space="preserve"> </w:t>
      </w:r>
      <w:r w:rsidRPr="00C75B14">
        <w:rPr>
          <w:rFonts w:cs="Times New Roman"/>
          <w:sz w:val="20"/>
          <w:szCs w:val="20"/>
          <w:lang w:val="en-US" w:bidi="ar-SA"/>
        </w:rPr>
        <w:t xml:space="preserve">M.A. </w:t>
      </w:r>
      <w:r w:rsidR="00CB2A01" w:rsidRPr="00C75B14">
        <w:rPr>
          <w:rFonts w:cs="Times New Roman"/>
          <w:sz w:val="20"/>
          <w:szCs w:val="20"/>
          <w:lang w:val="en-US" w:bidi="ar-SA"/>
        </w:rPr>
        <w:t>thesis</w:t>
      </w:r>
      <w:r w:rsidRPr="00C75B14">
        <w:rPr>
          <w:rFonts w:cs="Times New Roman"/>
          <w:sz w:val="20"/>
          <w:szCs w:val="20"/>
          <w:lang w:val="en-US" w:bidi="ar-SA"/>
        </w:rPr>
        <w:t xml:space="preserve">, </w:t>
      </w:r>
      <w:r w:rsidR="008B608F" w:rsidRPr="00C75B14">
        <w:rPr>
          <w:rFonts w:cs="Times New Roman"/>
          <w:sz w:val="20"/>
          <w:szCs w:val="20"/>
          <w:lang w:val="en-US" w:bidi="ar-SA"/>
        </w:rPr>
        <w:t xml:space="preserve">the </w:t>
      </w:r>
      <w:r w:rsidRPr="00C75B14">
        <w:rPr>
          <w:rFonts w:cs="Times New Roman"/>
          <w:sz w:val="20"/>
          <w:szCs w:val="20"/>
          <w:lang w:val="en-US" w:bidi="ar-SA"/>
        </w:rPr>
        <w:t>Hebrew University of Jerusalem)</w:t>
      </w:r>
      <w:r w:rsidR="003B7E5E" w:rsidRPr="00C75B14">
        <w:rPr>
          <w:rFonts w:cs="Times New Roman"/>
          <w:sz w:val="20"/>
          <w:szCs w:val="20"/>
          <w:lang w:val="en-US" w:bidi="ar-SA"/>
        </w:rPr>
        <w:t xml:space="preserve"> (Hebrew).</w:t>
      </w:r>
    </w:p>
    <w:p w14:paraId="21B95C7C" w14:textId="77777777" w:rsidR="002B06E9" w:rsidRPr="00C75B14" w:rsidRDefault="002B06E9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</w:p>
    <w:p w14:paraId="7F287F14" w14:textId="77777777" w:rsidR="00AE0AD2" w:rsidRPr="00C75B14" w:rsidRDefault="00AE0AD2" w:rsidP="00AE0AD2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Stern, Rephael G. "Legal Liminalities: Conflicting Jurisdictional Claims in the Transition from British Mandate Palestine to the State of Israel." </w:t>
      </w:r>
      <w:r w:rsidRPr="00C75B14">
        <w:rPr>
          <w:rFonts w:cs="Times New Roman"/>
          <w:i/>
          <w:iCs/>
          <w:sz w:val="20"/>
          <w:szCs w:val="20"/>
        </w:rPr>
        <w:t>Comparative Studies in Society and History</w:t>
      </w:r>
      <w:r w:rsidRPr="00C75B14">
        <w:rPr>
          <w:rFonts w:cs="Times New Roman"/>
          <w:sz w:val="20"/>
          <w:szCs w:val="20"/>
        </w:rPr>
        <w:t xml:space="preserve"> 62 (2020): 359-388.</w:t>
      </w:r>
    </w:p>
    <w:p w14:paraId="0E2A1306" w14:textId="77777777" w:rsidR="00AE0AD2" w:rsidRPr="00C75B14" w:rsidRDefault="00AE0AD2" w:rsidP="002B06E9">
      <w:pPr>
        <w:pStyle w:val="a6"/>
        <w:ind w:left="227" w:hanging="227"/>
        <w:rPr>
          <w:rFonts w:cs="Times New Roman"/>
          <w:sz w:val="20"/>
          <w:szCs w:val="20"/>
        </w:rPr>
      </w:pPr>
    </w:p>
    <w:p w14:paraId="5F1DC4C8" w14:textId="272D412D" w:rsidR="002B06E9" w:rsidRPr="00C75B14" w:rsidRDefault="002B06E9" w:rsidP="002B06E9">
      <w:pPr>
        <w:pStyle w:val="a6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Stern, Yosef. </w:t>
      </w:r>
      <w:r w:rsidRPr="00C75B14">
        <w:rPr>
          <w:rFonts w:cs="Times New Roman"/>
          <w:i/>
          <w:iCs/>
          <w:sz w:val="20"/>
          <w:szCs w:val="20"/>
        </w:rPr>
        <w:t>Income Tax: On the Books and in Action</w:t>
      </w:r>
      <w:r w:rsidRPr="00C75B14">
        <w:rPr>
          <w:rFonts w:cs="Times New Roman"/>
          <w:sz w:val="20"/>
          <w:szCs w:val="20"/>
        </w:rPr>
        <w:t>. Tel Aviv: Yavneh (1949) (Hebrew).</w:t>
      </w:r>
    </w:p>
    <w:p w14:paraId="14130E4A" w14:textId="77777777" w:rsidR="004E60D4" w:rsidRPr="00C75B14" w:rsidRDefault="004E60D4" w:rsidP="0082444F">
      <w:pPr>
        <w:ind w:left="227" w:hanging="227"/>
        <w:rPr>
          <w:rFonts w:cs="Times New Roman"/>
          <w:sz w:val="20"/>
          <w:szCs w:val="20"/>
          <w:lang w:val="en-US" w:bidi="ar-SA"/>
        </w:rPr>
      </w:pPr>
    </w:p>
    <w:p w14:paraId="3A17FA5C" w14:textId="77777777" w:rsidR="004220F6" w:rsidRPr="00C75B14" w:rsidRDefault="004220F6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 w:bidi="ar-SA"/>
        </w:rPr>
        <w:t>Strasmann</w:t>
      </w:r>
      <w:r w:rsidRPr="00C75B14">
        <w:rPr>
          <w:sz w:val="20"/>
          <w:szCs w:val="20"/>
          <w:lang w:val="en-US"/>
        </w:rPr>
        <w:t xml:space="preserve">, Gavriel. </w:t>
      </w:r>
      <w:r w:rsidRPr="00C75B14">
        <w:rPr>
          <w:i/>
          <w:iCs/>
          <w:sz w:val="20"/>
          <w:szCs w:val="20"/>
          <w:lang w:val="en-US"/>
        </w:rPr>
        <w:t>Wearing the Robes: A History of the Legal Profession until 1962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24289D" w:rsidRPr="00C75B14">
        <w:rPr>
          <w:sz w:val="20"/>
          <w:szCs w:val="20"/>
          <w:lang w:val="en-US"/>
        </w:rPr>
        <w:t>: The Israel Bar</w:t>
      </w:r>
      <w:r w:rsidR="00EE4FAD" w:rsidRPr="00C75B14">
        <w:rPr>
          <w:sz w:val="20"/>
          <w:szCs w:val="20"/>
          <w:lang w:val="en-US"/>
        </w:rPr>
        <w:t>-Publishing House</w:t>
      </w:r>
      <w:r w:rsidRPr="00C75B14">
        <w:rPr>
          <w:sz w:val="20"/>
          <w:szCs w:val="20"/>
          <w:lang w:val="en-US"/>
        </w:rPr>
        <w:t xml:space="preserve"> </w:t>
      </w:r>
      <w:r w:rsidR="0024289D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1985</w:t>
      </w:r>
      <w:r w:rsidR="0024289D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 xml:space="preserve"> (Hebrew).</w:t>
      </w:r>
    </w:p>
    <w:p w14:paraId="44EC6E38" w14:textId="77777777" w:rsidR="004E60D4" w:rsidRPr="00C75B14" w:rsidRDefault="004E60D4" w:rsidP="0082444F">
      <w:pPr>
        <w:ind w:left="227" w:hanging="227"/>
        <w:rPr>
          <w:sz w:val="20"/>
          <w:szCs w:val="20"/>
          <w:lang w:val="en-US"/>
        </w:rPr>
      </w:pPr>
    </w:p>
    <w:p w14:paraId="3D4D292B" w14:textId="77777777" w:rsidR="004E60D4" w:rsidRPr="00C75B14" w:rsidRDefault="004E60D4" w:rsidP="004E60D4">
      <w:pPr>
        <w:pStyle w:val="a6"/>
        <w:ind w:left="227" w:hanging="227"/>
        <w:rPr>
          <w:rFonts w:cs="Times New Roman"/>
          <w:sz w:val="20"/>
          <w:szCs w:val="28"/>
        </w:rPr>
      </w:pPr>
      <w:r w:rsidRPr="00C75B14">
        <w:rPr>
          <w:rFonts w:cs="Times New Roman"/>
          <w:sz w:val="20"/>
          <w:szCs w:val="28"/>
        </w:rPr>
        <w:t xml:space="preserve">Strauss, Fritz Hermann. </w:t>
      </w:r>
      <w:r w:rsidRPr="00C75B14">
        <w:rPr>
          <w:rFonts w:cs="Times New Roman"/>
          <w:i/>
          <w:iCs/>
          <w:sz w:val="20"/>
          <w:szCs w:val="28"/>
        </w:rPr>
        <w:t>The ABC of Income Tax in Palestine</w:t>
      </w:r>
      <w:r w:rsidRPr="00C75B14">
        <w:rPr>
          <w:rFonts w:cs="Times New Roman"/>
          <w:sz w:val="20"/>
          <w:szCs w:val="28"/>
        </w:rPr>
        <w:t>. Jerusalem: Achiasaf (1941).</w:t>
      </w:r>
    </w:p>
    <w:p w14:paraId="543133C2" w14:textId="77777777" w:rsidR="0026725D" w:rsidRPr="00C75B14" w:rsidRDefault="0026725D" w:rsidP="0082444F">
      <w:pPr>
        <w:ind w:left="227" w:hanging="227"/>
        <w:rPr>
          <w:sz w:val="20"/>
          <w:szCs w:val="20"/>
          <w:lang w:val="en-US"/>
        </w:rPr>
      </w:pPr>
    </w:p>
    <w:p w14:paraId="7E9B6AD8" w14:textId="77777777" w:rsidR="0026725D" w:rsidRPr="00C75B14" w:rsidRDefault="0026725D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Strawson, John. "Orientalism and Legal Education in the Middle East: Reading Frederic Goadby’s Introduction to the Study of Law." </w:t>
      </w:r>
      <w:r w:rsidRPr="00C75B14">
        <w:rPr>
          <w:rFonts w:cs="Times New Roman"/>
          <w:i/>
          <w:iCs/>
          <w:sz w:val="20"/>
          <w:szCs w:val="20"/>
        </w:rPr>
        <w:t>Legal Studies</w:t>
      </w:r>
      <w:r w:rsidRPr="00C75B14">
        <w:rPr>
          <w:rFonts w:cs="Times New Roman"/>
          <w:sz w:val="20"/>
          <w:szCs w:val="20"/>
        </w:rPr>
        <w:t xml:space="preserve"> 21 (2001): 663-678.</w:t>
      </w:r>
    </w:p>
    <w:p w14:paraId="2B5EEAB7" w14:textId="77777777" w:rsidR="0026725D" w:rsidRPr="00C75B14" w:rsidRDefault="0026725D" w:rsidP="0082444F">
      <w:pPr>
        <w:ind w:left="227" w:hanging="227"/>
        <w:rPr>
          <w:sz w:val="20"/>
          <w:szCs w:val="20"/>
        </w:rPr>
      </w:pPr>
    </w:p>
    <w:p w14:paraId="735F26E6" w14:textId="77777777" w:rsidR="00F718FC" w:rsidRPr="00C75B14" w:rsidRDefault="00F718F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Strum, Philippa. 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The Road </w:t>
      </w:r>
      <w:r w:rsidR="002B6F88" w:rsidRPr="00C75B14">
        <w:rPr>
          <w:sz w:val="20"/>
          <w:szCs w:val="20"/>
        </w:rPr>
        <w:t>N</w:t>
      </w:r>
      <w:r w:rsidR="008D2572" w:rsidRPr="00C75B14">
        <w:rPr>
          <w:sz w:val="20"/>
          <w:szCs w:val="20"/>
        </w:rPr>
        <w:t xml:space="preserve">ot </w:t>
      </w:r>
      <w:r w:rsidRPr="00C75B14">
        <w:rPr>
          <w:sz w:val="20"/>
          <w:szCs w:val="20"/>
        </w:rPr>
        <w:t xml:space="preserve">Taken: Constitutional Non-Decision Making in 1948-1950, and </w:t>
      </w:r>
      <w:r w:rsidR="00DF0726" w:rsidRPr="00C75B14">
        <w:rPr>
          <w:sz w:val="20"/>
          <w:szCs w:val="20"/>
        </w:rPr>
        <w:t>I</w:t>
      </w:r>
      <w:r w:rsidR="00994F09" w:rsidRPr="00C75B14">
        <w:rPr>
          <w:sz w:val="20"/>
          <w:szCs w:val="20"/>
        </w:rPr>
        <w:t xml:space="preserve">ts </w:t>
      </w:r>
      <w:r w:rsidRPr="00C75B14">
        <w:rPr>
          <w:sz w:val="20"/>
          <w:szCs w:val="20"/>
        </w:rPr>
        <w:t>Impact on Civil Liberties in Israel.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In S. I</w:t>
      </w:r>
      <w:r w:rsidR="00C542F6" w:rsidRPr="00C75B14">
        <w:rPr>
          <w:sz w:val="20"/>
          <w:szCs w:val="20"/>
        </w:rPr>
        <w:t>lan</w:t>
      </w:r>
      <w:r w:rsidRPr="00C75B14">
        <w:rPr>
          <w:sz w:val="20"/>
          <w:szCs w:val="20"/>
        </w:rPr>
        <w:t xml:space="preserve"> Troen and N</w:t>
      </w:r>
      <w:r w:rsidR="00C542F6" w:rsidRPr="00C75B14">
        <w:rPr>
          <w:sz w:val="20"/>
          <w:szCs w:val="20"/>
        </w:rPr>
        <w:t>oah</w:t>
      </w:r>
      <w:r w:rsidRPr="00C75B14">
        <w:rPr>
          <w:sz w:val="20"/>
          <w:szCs w:val="20"/>
        </w:rPr>
        <w:t xml:space="preserve"> Lucas eds. </w:t>
      </w:r>
      <w:r w:rsidRPr="00C75B14">
        <w:rPr>
          <w:i/>
          <w:iCs/>
          <w:sz w:val="20"/>
          <w:szCs w:val="20"/>
        </w:rPr>
        <w:t>Israel: The First Decade of Independence</w:t>
      </w:r>
      <w:r w:rsidRPr="00C75B14">
        <w:rPr>
          <w:sz w:val="20"/>
          <w:szCs w:val="20"/>
        </w:rPr>
        <w:t xml:space="preserve">. Albany: </w:t>
      </w:r>
      <w:r w:rsidR="00F83CAF" w:rsidRPr="00C75B14">
        <w:rPr>
          <w:sz w:val="20"/>
          <w:szCs w:val="20"/>
        </w:rPr>
        <w:t>S</w:t>
      </w:r>
      <w:r w:rsidR="00A7619A" w:rsidRPr="00C75B14">
        <w:rPr>
          <w:sz w:val="20"/>
          <w:szCs w:val="20"/>
        </w:rPr>
        <w:t xml:space="preserve">tate </w:t>
      </w:r>
      <w:r w:rsidR="00F83CAF" w:rsidRPr="00C75B14">
        <w:rPr>
          <w:sz w:val="20"/>
          <w:szCs w:val="20"/>
        </w:rPr>
        <w:t>U</w:t>
      </w:r>
      <w:r w:rsidR="00A7619A" w:rsidRPr="00C75B14">
        <w:rPr>
          <w:sz w:val="20"/>
          <w:szCs w:val="20"/>
        </w:rPr>
        <w:t xml:space="preserve">niversity of </w:t>
      </w:r>
      <w:r w:rsidR="00F83CAF" w:rsidRPr="00C75B14">
        <w:rPr>
          <w:sz w:val="20"/>
          <w:szCs w:val="20"/>
        </w:rPr>
        <w:t>N</w:t>
      </w:r>
      <w:r w:rsidR="00A7619A" w:rsidRPr="00C75B14">
        <w:rPr>
          <w:sz w:val="20"/>
          <w:szCs w:val="20"/>
        </w:rPr>
        <w:t xml:space="preserve">ew </w:t>
      </w:r>
      <w:r w:rsidR="00F83CAF" w:rsidRPr="00C75B14">
        <w:rPr>
          <w:sz w:val="20"/>
          <w:szCs w:val="20"/>
        </w:rPr>
        <w:t>Y</w:t>
      </w:r>
      <w:r w:rsidR="00A7619A" w:rsidRPr="00C75B14">
        <w:rPr>
          <w:sz w:val="20"/>
          <w:szCs w:val="20"/>
        </w:rPr>
        <w:t>ork</w:t>
      </w:r>
      <w:r w:rsidR="00971A48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Press </w:t>
      </w:r>
      <w:r w:rsidR="00691003" w:rsidRPr="00C75B14">
        <w:rPr>
          <w:sz w:val="20"/>
          <w:szCs w:val="20"/>
        </w:rPr>
        <w:t>(</w:t>
      </w:r>
      <w:r w:rsidRPr="00C75B14">
        <w:rPr>
          <w:sz w:val="20"/>
          <w:szCs w:val="20"/>
        </w:rPr>
        <w:t>1995</w:t>
      </w:r>
      <w:r w:rsidR="00691003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: 83-104. </w:t>
      </w:r>
    </w:p>
    <w:p w14:paraId="24643D24" w14:textId="77777777" w:rsidR="004A0DEE" w:rsidRPr="00C75B14" w:rsidRDefault="004A0DEE" w:rsidP="0082444F">
      <w:pPr>
        <w:ind w:left="227" w:hanging="227"/>
        <w:rPr>
          <w:sz w:val="20"/>
          <w:szCs w:val="20"/>
        </w:rPr>
      </w:pPr>
    </w:p>
    <w:p w14:paraId="348A6406" w14:textId="77777777" w:rsidR="004A0DEE" w:rsidRPr="00C75B14" w:rsidRDefault="004A0DEE" w:rsidP="004A0DE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Suwaed, Muhammad Youssef. "Bedouin-Jewish Relations in the Negev 1943-1948." </w:t>
      </w:r>
      <w:r w:rsidRPr="00C75B14">
        <w:rPr>
          <w:rFonts w:cs="Times New Roman"/>
          <w:i/>
          <w:iCs/>
          <w:sz w:val="20"/>
          <w:szCs w:val="20"/>
        </w:rPr>
        <w:t>Middle Eastern Studies</w:t>
      </w:r>
      <w:r w:rsidRPr="00C75B14">
        <w:rPr>
          <w:rFonts w:cs="Times New Roman"/>
          <w:sz w:val="20"/>
          <w:szCs w:val="20"/>
        </w:rPr>
        <w:t xml:space="preserve"> 51(5) (2015): 767-788.</w:t>
      </w:r>
    </w:p>
    <w:p w14:paraId="3C2BFAC5" w14:textId="77777777" w:rsidR="00104632" w:rsidRPr="00C75B14" w:rsidRDefault="00104632" w:rsidP="0082444F">
      <w:pPr>
        <w:ind w:left="227" w:hanging="227"/>
        <w:rPr>
          <w:sz w:val="20"/>
          <w:szCs w:val="20"/>
        </w:rPr>
      </w:pPr>
    </w:p>
    <w:p w14:paraId="7E402111" w14:textId="77777777" w:rsidR="00104632" w:rsidRPr="00C75B14" w:rsidRDefault="00104632" w:rsidP="0082444F">
      <w:pPr>
        <w:ind w:left="227" w:hanging="227"/>
        <w:rPr>
          <w:sz w:val="20"/>
          <w:szCs w:val="20"/>
          <w:rtl/>
        </w:rPr>
      </w:pPr>
      <w:r w:rsidRPr="00C75B14">
        <w:rPr>
          <w:sz w:val="20"/>
          <w:szCs w:val="20"/>
        </w:rPr>
        <w:t xml:space="preserve">Tabenkin, Amir. </w:t>
      </w:r>
      <w:r w:rsidRPr="00C75B14">
        <w:rPr>
          <w:i/>
          <w:iCs/>
          <w:sz w:val="20"/>
          <w:szCs w:val="20"/>
        </w:rPr>
        <w:t xml:space="preserve">The Formation of Israel Securities: </w:t>
      </w:r>
      <w:r w:rsidR="00F61432" w:rsidRPr="00C75B14">
        <w:rPr>
          <w:i/>
          <w:iCs/>
          <w:sz w:val="20"/>
          <w:szCs w:val="20"/>
        </w:rPr>
        <w:t>Authority</w:t>
      </w:r>
      <w:r w:rsidRPr="00C75B14">
        <w:rPr>
          <w:i/>
          <w:iCs/>
          <w:sz w:val="20"/>
          <w:szCs w:val="20"/>
        </w:rPr>
        <w:t xml:space="preserve"> as an Independent Regulatory Agency – A Historical Analysis</w:t>
      </w:r>
      <w:r w:rsidRPr="00C75B14">
        <w:rPr>
          <w:sz w:val="20"/>
          <w:szCs w:val="20"/>
        </w:rPr>
        <w:t xml:space="preserve"> (2016) (unpublished LL.M. thesis,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 xml:space="preserve"> University) (Hebrew).</w:t>
      </w:r>
    </w:p>
    <w:p w14:paraId="7D4190A5" w14:textId="77777777" w:rsidR="00555515" w:rsidRPr="00C75B14" w:rsidRDefault="00555515" w:rsidP="0082444F">
      <w:pPr>
        <w:rPr>
          <w:sz w:val="20"/>
          <w:szCs w:val="20"/>
        </w:rPr>
      </w:pPr>
    </w:p>
    <w:p w14:paraId="5756F35D" w14:textId="77860F19" w:rsidR="00555515" w:rsidRPr="00C75B14" w:rsidRDefault="00555515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Tamir, Yosef and </w:t>
      </w:r>
      <w:r w:rsidR="00183250" w:rsidRPr="00C75B14">
        <w:rPr>
          <w:sz w:val="20"/>
          <w:szCs w:val="20"/>
        </w:rPr>
        <w:t xml:space="preserve">Ora Hirsch eds. </w:t>
      </w:r>
      <w:r w:rsidRPr="00C75B14">
        <w:rPr>
          <w:i/>
          <w:iCs/>
          <w:sz w:val="20"/>
          <w:szCs w:val="20"/>
        </w:rPr>
        <w:t>The Tamir Book</w:t>
      </w:r>
      <w:r w:rsidR="00B55326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B55326" w:rsidRPr="00C75B14">
        <w:rPr>
          <w:sz w:val="20"/>
          <w:szCs w:val="20"/>
        </w:rPr>
        <w:t>: Bursi (</w:t>
      </w:r>
      <w:r w:rsidRPr="00C75B14">
        <w:rPr>
          <w:sz w:val="20"/>
          <w:szCs w:val="20"/>
        </w:rPr>
        <w:t>1999</w:t>
      </w:r>
      <w:r w:rsidR="00B55326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 xml:space="preserve"> (Hebrew).</w:t>
      </w:r>
    </w:p>
    <w:p w14:paraId="1F50F727" w14:textId="77777777" w:rsidR="00071300" w:rsidRPr="00C75B14" w:rsidRDefault="00071300" w:rsidP="0082444F">
      <w:pPr>
        <w:ind w:left="227" w:hanging="227"/>
        <w:rPr>
          <w:sz w:val="20"/>
          <w:szCs w:val="20"/>
        </w:rPr>
      </w:pPr>
    </w:p>
    <w:p w14:paraId="6BCB2FA5" w14:textId="18AC4CBE" w:rsidR="008175CA" w:rsidRPr="00C75B14" w:rsidRDefault="008175CA" w:rsidP="008175CA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Tauber, Eliezer. "The Role of Canadian Justice Rand in UNSCOP."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8 (1998): 49-77 (Hebrew).</w:t>
      </w:r>
    </w:p>
    <w:p w14:paraId="2508CAAD" w14:textId="5D54046C" w:rsidR="003331C7" w:rsidRPr="00C75B14" w:rsidRDefault="003331C7" w:rsidP="008175CA">
      <w:pPr>
        <w:ind w:left="227" w:hanging="227"/>
        <w:rPr>
          <w:rFonts w:cs="Times New Roman"/>
          <w:sz w:val="20"/>
          <w:szCs w:val="20"/>
        </w:rPr>
      </w:pPr>
    </w:p>
    <w:p w14:paraId="0D223BFC" w14:textId="77777777" w:rsidR="003331C7" w:rsidRPr="00C75B14" w:rsidRDefault="003331C7" w:rsidP="003331C7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Teitlbaum-Karrie, Naama. "A Woman in Her Own Right: A Gender-Social Debate in the Knesset on an Amendment Proposal to the Income Tax Ordinance, 1949."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27 (2017): 50-72 (Hebrew).</w:t>
      </w:r>
    </w:p>
    <w:p w14:paraId="3DC32681" w14:textId="77777777" w:rsidR="00C06B11" w:rsidRPr="00C75B14" w:rsidRDefault="00C06B11" w:rsidP="0082444F">
      <w:pPr>
        <w:ind w:left="227" w:hanging="227"/>
        <w:rPr>
          <w:sz w:val="20"/>
          <w:szCs w:val="20"/>
        </w:rPr>
      </w:pPr>
    </w:p>
    <w:p w14:paraId="02A8F60A" w14:textId="77777777" w:rsidR="00C06B11" w:rsidRPr="00C75B14" w:rsidRDefault="00C06B11" w:rsidP="00C06B11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Trachtenberg, Ella, Alexandre (Sandy) Kedar and Deborah Shmueli. "The Reflection of the Israeli ‘Incorporation Regime’ in the Land Allocation Institution in Israel’s Urban Area, 1950-1960." </w:t>
      </w:r>
      <w:r w:rsidRPr="00C75B14">
        <w:rPr>
          <w:rFonts w:cs="Times New Roman"/>
          <w:i/>
          <w:iCs/>
          <w:sz w:val="20"/>
          <w:szCs w:val="20"/>
        </w:rPr>
        <w:t>Middle Eastern Studies</w:t>
      </w:r>
      <w:r w:rsidRPr="00C75B14">
        <w:rPr>
          <w:rFonts w:cs="Times New Roman"/>
          <w:sz w:val="20"/>
          <w:szCs w:val="20"/>
        </w:rPr>
        <w:t xml:space="preserve"> 53(4) (2017): 585-608.</w:t>
      </w:r>
    </w:p>
    <w:p w14:paraId="26F38293" w14:textId="77777777" w:rsidR="00C06B11" w:rsidRPr="00C75B14" w:rsidRDefault="00C06B11" w:rsidP="00C06B11">
      <w:pPr>
        <w:shd w:val="clear" w:color="auto" w:fill="FFFFFF"/>
        <w:ind w:left="227" w:hanging="227"/>
        <w:rPr>
          <w:sz w:val="20"/>
        </w:rPr>
      </w:pPr>
      <w:r w:rsidRPr="00C75B14">
        <w:rPr>
          <w:rFonts w:cs="Times New Roman"/>
          <w:sz w:val="20"/>
          <w:szCs w:val="20"/>
        </w:rPr>
        <w:t xml:space="preserve">––––. "The Development Authority and the Formative Years of the Israeli Land Regime." </w:t>
      </w:r>
      <w:r w:rsidRPr="00C75B14">
        <w:rPr>
          <w:rFonts w:cs="Times New Roman"/>
          <w:i/>
          <w:iCs/>
          <w:sz w:val="20"/>
          <w:szCs w:val="20"/>
        </w:rPr>
        <w:t>Journal of Israeli History</w:t>
      </w:r>
      <w:r w:rsidRPr="00C75B14">
        <w:rPr>
          <w:rFonts w:cs="Times New Roman"/>
          <w:sz w:val="20"/>
          <w:szCs w:val="20"/>
        </w:rPr>
        <w:t xml:space="preserve"> 35(2) (2016): 215-243.</w:t>
      </w:r>
      <w:r w:rsidRPr="00C75B14">
        <w:rPr>
          <w:sz w:val="20"/>
        </w:rPr>
        <w:t xml:space="preserve"> </w:t>
      </w:r>
    </w:p>
    <w:p w14:paraId="66E509EF" w14:textId="77777777" w:rsidR="00555515" w:rsidRPr="00C75B14" w:rsidRDefault="00555515" w:rsidP="0082444F">
      <w:pPr>
        <w:rPr>
          <w:sz w:val="20"/>
          <w:szCs w:val="20"/>
        </w:rPr>
      </w:pPr>
    </w:p>
    <w:p w14:paraId="7BBB0012" w14:textId="77777777" w:rsidR="006800C5" w:rsidRPr="00C75B14" w:rsidRDefault="00CF0086" w:rsidP="006800C5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Triger</w:t>
      </w:r>
      <w:r w:rsidR="007A07DE" w:rsidRPr="00C75B14">
        <w:rPr>
          <w:sz w:val="20"/>
          <w:szCs w:val="20"/>
          <w:lang w:val="en-US"/>
        </w:rPr>
        <w:t>, Zvi.</w:t>
      </w:r>
      <w:r w:rsidR="006800C5" w:rsidRPr="00C75B14">
        <w:rPr>
          <w:sz w:val="20"/>
          <w:szCs w:val="20"/>
          <w:lang w:val="en-US"/>
        </w:rPr>
        <w:t xml:space="preserve"> </w:t>
      </w:r>
      <w:r w:rsidR="006800C5" w:rsidRPr="00C75B14">
        <w:rPr>
          <w:rFonts w:cs="Times New Roman"/>
          <w:sz w:val="20"/>
          <w:szCs w:val="20"/>
        </w:rPr>
        <w:t xml:space="preserve">"Women, Contract Signing, and the Market." In Ronna Brayer-Garb, Orna Coussin, Dana Olmert and Yofi Tirosh eds. </w:t>
      </w:r>
      <w:r w:rsidR="006800C5" w:rsidRPr="00C75B14">
        <w:rPr>
          <w:rFonts w:cs="Times New Roman"/>
          <w:i/>
          <w:iCs/>
          <w:sz w:val="20"/>
          <w:szCs w:val="20"/>
        </w:rPr>
        <w:t>Gender and Capitalism: Feminist Encounters with Market Culture</w:t>
      </w:r>
      <w:r w:rsidR="006800C5" w:rsidRPr="00C75B14">
        <w:rPr>
          <w:rFonts w:cs="Times New Roman"/>
          <w:sz w:val="20"/>
          <w:szCs w:val="20"/>
          <w:lang w:val="en-US"/>
        </w:rPr>
        <w:t xml:space="preserve">. </w:t>
      </w:r>
      <w:r w:rsidR="006800C5" w:rsidRPr="00C75B14">
        <w:rPr>
          <w:sz w:val="20"/>
          <w:szCs w:val="20"/>
          <w:lang w:val="en-US"/>
        </w:rPr>
        <w:t>Jerusalem: Van Leer Institute Press (2017): 161-183 (Hebrew).</w:t>
      </w:r>
    </w:p>
    <w:p w14:paraId="4FFEA21B" w14:textId="77777777" w:rsidR="006800C5" w:rsidRPr="00C75B14" w:rsidRDefault="006800C5" w:rsidP="006800C5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"Golda Meir’s Reluctant Feminism: The Pre-State Years."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19(3) (2014): 108-133.</w:t>
      </w:r>
    </w:p>
    <w:p w14:paraId="769DD17A" w14:textId="77777777" w:rsidR="00C06B11" w:rsidRPr="00C75B14" w:rsidRDefault="006800C5" w:rsidP="006800C5">
      <w:pPr>
        <w:ind w:left="227" w:hanging="227"/>
        <w:rPr>
          <w:sz w:val="20"/>
          <w:lang w:val="en-US"/>
        </w:rPr>
      </w:pPr>
      <w:r w:rsidRPr="00C75B14">
        <w:rPr>
          <w:sz w:val="20"/>
        </w:rPr>
        <w:t xml:space="preserve">––––.  "Money, Contracts, and Gender." </w:t>
      </w:r>
      <w:r w:rsidRPr="00C75B14">
        <w:rPr>
          <w:i/>
          <w:sz w:val="20"/>
        </w:rPr>
        <w:t xml:space="preserve">Law and Business </w:t>
      </w:r>
      <w:r w:rsidRPr="00C75B14">
        <w:rPr>
          <w:sz w:val="20"/>
        </w:rPr>
        <w:t>18 (2014): 135-175 (Hebrew).</w:t>
      </w:r>
    </w:p>
    <w:p w14:paraId="1F7A3633" w14:textId="77777777" w:rsidR="00F718FC" w:rsidRPr="00C75B14" w:rsidRDefault="00C06B1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lastRenderedPageBreak/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C343AD" w:rsidRPr="00C75B14">
        <w:rPr>
          <w:sz w:val="20"/>
          <w:szCs w:val="20"/>
          <w:lang w:val="en-US"/>
        </w:rPr>
        <w:t>'</w:t>
      </w:r>
      <w:r w:rsidR="00F718FC" w:rsidRPr="00C75B14">
        <w:rPr>
          <w:sz w:val="20"/>
          <w:szCs w:val="20"/>
          <w:lang w:val="en-US"/>
        </w:rPr>
        <w:t xml:space="preserve">I Have Never Joined the </w:t>
      </w:r>
      <w:r w:rsidR="00C343AD" w:rsidRPr="00C75B14">
        <w:rPr>
          <w:sz w:val="20"/>
          <w:szCs w:val="20"/>
          <w:lang w:val="en-US"/>
        </w:rPr>
        <w:t xml:space="preserve">Women's Rights </w:t>
      </w:r>
      <w:r w:rsidR="00F718FC" w:rsidRPr="00C75B14">
        <w:rPr>
          <w:sz w:val="20"/>
          <w:szCs w:val="20"/>
          <w:lang w:val="en-US"/>
        </w:rPr>
        <w:t>Movement</w:t>
      </w:r>
      <w:r w:rsidR="00C343AD" w:rsidRPr="00C75B14">
        <w:rPr>
          <w:sz w:val="20"/>
          <w:szCs w:val="20"/>
          <w:lang w:val="en-US"/>
        </w:rPr>
        <w:t>'</w:t>
      </w:r>
      <w:r w:rsidR="00F718FC" w:rsidRPr="00C75B14">
        <w:rPr>
          <w:sz w:val="20"/>
          <w:szCs w:val="20"/>
          <w:lang w:val="en-US"/>
        </w:rPr>
        <w:t xml:space="preserve">: Golda Meir and </w:t>
      </w:r>
      <w:r w:rsidR="00C343AD" w:rsidRPr="00C75B14">
        <w:rPr>
          <w:sz w:val="20"/>
          <w:szCs w:val="20"/>
          <w:lang w:val="en-US"/>
        </w:rPr>
        <w:t xml:space="preserve">the Beginnings of the </w:t>
      </w:r>
      <w:r w:rsidR="00F718FC" w:rsidRPr="00C75B14">
        <w:rPr>
          <w:sz w:val="20"/>
          <w:szCs w:val="20"/>
          <w:lang w:val="en-US"/>
        </w:rPr>
        <w:t>Women</w:t>
      </w:r>
      <w:r w:rsidR="00B27B07" w:rsidRPr="00C75B14">
        <w:rPr>
          <w:sz w:val="20"/>
          <w:szCs w:val="20"/>
          <w:lang w:val="en-US"/>
        </w:rPr>
        <w:t>'</w:t>
      </w:r>
      <w:r w:rsidR="00F718FC" w:rsidRPr="00C75B14">
        <w:rPr>
          <w:sz w:val="20"/>
          <w:szCs w:val="20"/>
          <w:lang w:val="en-US"/>
        </w:rPr>
        <w:t>s Movement in Ere</w:t>
      </w:r>
      <w:r w:rsidR="00C343AD" w:rsidRPr="00C75B14">
        <w:rPr>
          <w:sz w:val="20"/>
          <w:szCs w:val="20"/>
          <w:lang w:val="en-US"/>
        </w:rPr>
        <w:t>t</w:t>
      </w:r>
      <w:r w:rsidR="00F718FC" w:rsidRPr="00C75B14">
        <w:rPr>
          <w:sz w:val="20"/>
          <w:szCs w:val="20"/>
          <w:lang w:val="en-US"/>
        </w:rPr>
        <w:t>z-Israel.</w:t>
      </w:r>
      <w:r w:rsidR="00B27B07" w:rsidRPr="00C75B14">
        <w:rPr>
          <w:sz w:val="20"/>
          <w:szCs w:val="20"/>
          <w:lang w:val="en-US"/>
        </w:rPr>
        <w:t>"</w:t>
      </w:r>
      <w:r w:rsidR="00F718FC" w:rsidRPr="00C75B14">
        <w:rPr>
          <w:sz w:val="20"/>
          <w:szCs w:val="20"/>
          <w:lang w:val="en-US"/>
        </w:rPr>
        <w:t xml:space="preserve"> In </w:t>
      </w:r>
      <w:r w:rsidR="00F718FC" w:rsidRPr="00C75B14">
        <w:rPr>
          <w:sz w:val="20"/>
          <w:szCs w:val="20"/>
        </w:rPr>
        <w:t>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="00F718FC" w:rsidRPr="00C75B14">
        <w:rPr>
          <w:sz w:val="20"/>
          <w:szCs w:val="20"/>
        </w:rPr>
        <w:t>eds.</w:t>
      </w:r>
      <w:r w:rsidR="00127C58" w:rsidRPr="00C75B14">
        <w:rPr>
          <w:sz w:val="20"/>
          <w:szCs w:val="20"/>
        </w:rPr>
        <w:t xml:space="preserve"> </w:t>
      </w:r>
      <w:r w:rsidR="00F718FC" w:rsidRPr="00C75B14">
        <w:rPr>
          <w:i/>
          <w:iCs/>
          <w:sz w:val="20"/>
          <w:szCs w:val="20"/>
        </w:rPr>
        <w:t>One Law for Man and Woman: Women, Rights and Law in Mandatory Palestine</w:t>
      </w:r>
      <w:r w:rsidR="00F718FC" w:rsidRPr="00C75B14">
        <w:rPr>
          <w:sz w:val="20"/>
          <w:szCs w:val="20"/>
        </w:rPr>
        <w:t xml:space="preserve">. </w:t>
      </w:r>
      <w:r w:rsidR="00AD3467" w:rsidRPr="00C75B14">
        <w:rPr>
          <w:sz w:val="20"/>
          <w:szCs w:val="20"/>
        </w:rPr>
        <w:t>Ramat</w:t>
      </w:r>
      <w:r w:rsidR="00F718FC" w:rsidRPr="00C75B14">
        <w:rPr>
          <w:sz w:val="20"/>
          <w:szCs w:val="20"/>
        </w:rPr>
        <w:t xml:space="preserve">-Gan: Bar-Ilan University Press (2010), 293-323 </w:t>
      </w:r>
      <w:r w:rsidR="00F718FC" w:rsidRPr="00C75B14">
        <w:rPr>
          <w:sz w:val="20"/>
          <w:szCs w:val="20"/>
          <w:lang w:val="en-US"/>
        </w:rPr>
        <w:t>(Hebrew).</w:t>
      </w:r>
    </w:p>
    <w:p w14:paraId="2E7E0630" w14:textId="77777777" w:rsidR="00CF0086" w:rsidRPr="00C75B14" w:rsidRDefault="007A07D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Love </w:t>
      </w:r>
      <w:r w:rsidR="00994F09" w:rsidRPr="00C75B14">
        <w:rPr>
          <w:rFonts w:cs="Times New Roman"/>
          <w:sz w:val="20"/>
          <w:szCs w:val="20"/>
          <w:lang w:val="en-US"/>
        </w:rPr>
        <w:t xml:space="preserve">Has </w:t>
      </w:r>
      <w:r w:rsidRPr="00C75B14">
        <w:rPr>
          <w:rFonts w:cs="Times New Roman"/>
          <w:sz w:val="20"/>
          <w:szCs w:val="20"/>
          <w:lang w:val="en-US"/>
        </w:rPr>
        <w:t xml:space="preserve">a State: Marriage and Divorce of </w:t>
      </w:r>
      <w:r w:rsidR="00994F09" w:rsidRPr="00C75B14">
        <w:rPr>
          <w:rFonts w:cs="Times New Roman"/>
          <w:sz w:val="20"/>
          <w:szCs w:val="20"/>
          <w:lang w:val="en-US"/>
        </w:rPr>
        <w:t xml:space="preserve">Jews </w:t>
      </w:r>
      <w:r w:rsidRPr="00C75B14">
        <w:rPr>
          <w:rFonts w:cs="Times New Roman"/>
          <w:sz w:val="20"/>
          <w:szCs w:val="20"/>
          <w:lang w:val="en-US"/>
        </w:rPr>
        <w:t>in the State of Israel.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In Orna Ben-Naftali and Hannah Naveh eds. </w:t>
      </w:r>
      <w:r w:rsidRPr="00C75B14">
        <w:rPr>
          <w:i/>
          <w:iCs/>
          <w:sz w:val="20"/>
          <w:szCs w:val="20"/>
          <w:lang w:val="en-US"/>
        </w:rPr>
        <w:t>Law of Love</w:t>
      </w:r>
      <w:r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: </w:t>
      </w:r>
      <w:r w:rsidR="00C869AF" w:rsidRPr="00C75B14">
        <w:rPr>
          <w:sz w:val="20"/>
          <w:szCs w:val="20"/>
          <w:lang w:val="en-US"/>
        </w:rPr>
        <w:t>Tel Aviv</w:t>
      </w:r>
      <w:r w:rsidRPr="00C75B14">
        <w:rPr>
          <w:sz w:val="20"/>
          <w:szCs w:val="20"/>
          <w:lang w:val="en-US"/>
        </w:rPr>
        <w:t xml:space="preserve"> University Press (2005): 173-225 (Hebrew).</w:t>
      </w:r>
    </w:p>
    <w:p w14:paraId="33C03A1A" w14:textId="77777777" w:rsidR="004D437A" w:rsidRPr="00C75B14" w:rsidRDefault="004D437A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Tucker, Judith E. </w:t>
      </w:r>
      <w:r w:rsidRPr="00C75B14">
        <w:rPr>
          <w:i/>
          <w:iCs/>
          <w:sz w:val="20"/>
          <w:szCs w:val="20"/>
          <w:lang w:val="en-US"/>
        </w:rPr>
        <w:t>In the House of the Law: Gender and Islamic Law in Ottoman Syria and Palestine</w:t>
      </w:r>
      <w:r w:rsidRPr="00C75B14">
        <w:rPr>
          <w:sz w:val="20"/>
          <w:szCs w:val="20"/>
          <w:lang w:val="en-US"/>
        </w:rPr>
        <w:t xml:space="preserve">. Berkeley: University of California Press </w:t>
      </w:r>
      <w:r w:rsidR="00C34612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1998</w:t>
      </w:r>
      <w:r w:rsidR="00C34612" w:rsidRPr="00C75B14">
        <w:rPr>
          <w:sz w:val="20"/>
          <w:szCs w:val="20"/>
          <w:lang w:val="en-US"/>
        </w:rPr>
        <w:t>)</w:t>
      </w:r>
      <w:r w:rsidRPr="00C75B14">
        <w:rPr>
          <w:sz w:val="20"/>
          <w:szCs w:val="20"/>
          <w:lang w:val="en-US"/>
        </w:rPr>
        <w:t>.</w:t>
      </w:r>
    </w:p>
    <w:p w14:paraId="7081C90A" w14:textId="77777777" w:rsidR="000C0442" w:rsidRPr="00C75B14" w:rsidRDefault="000C0442" w:rsidP="0082444F">
      <w:pPr>
        <w:pStyle w:val="30"/>
        <w:jc w:val="both"/>
        <w:rPr>
          <w:szCs w:val="20"/>
          <w:lang w:val="en-US"/>
        </w:rPr>
      </w:pPr>
    </w:p>
    <w:p w14:paraId="3E0A7D6B" w14:textId="77777777" w:rsidR="000C0442" w:rsidRPr="00C75B14" w:rsidRDefault="000C0442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Tushnet, Mark.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Book Review: The Universal and the Particular in Constitutional Law: An Israeli Case Study.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Columbia Law Review</w:t>
      </w:r>
      <w:r w:rsidRPr="00C75B14">
        <w:rPr>
          <w:sz w:val="20"/>
          <w:szCs w:val="20"/>
          <w:lang w:val="en-US"/>
        </w:rPr>
        <w:t xml:space="preserve"> 100</w:t>
      </w:r>
      <w:r w:rsidR="0025395D" w:rsidRPr="00C75B14">
        <w:rPr>
          <w:sz w:val="20"/>
          <w:szCs w:val="20"/>
          <w:lang w:val="en-US"/>
        </w:rPr>
        <w:t>(5)</w:t>
      </w:r>
      <w:r w:rsidRPr="00C75B14">
        <w:rPr>
          <w:sz w:val="20"/>
          <w:szCs w:val="20"/>
          <w:lang w:val="en-US"/>
        </w:rPr>
        <w:t xml:space="preserve"> (2000): 1327-1346.</w:t>
      </w:r>
    </w:p>
    <w:p w14:paraId="337A4438" w14:textId="77777777" w:rsidR="000408D1" w:rsidRPr="00C75B14" w:rsidRDefault="000408D1" w:rsidP="0082444F">
      <w:pPr>
        <w:ind w:left="227" w:hanging="227"/>
        <w:rPr>
          <w:sz w:val="20"/>
          <w:szCs w:val="20"/>
        </w:rPr>
      </w:pPr>
    </w:p>
    <w:p w14:paraId="7497E3B8" w14:textId="77777777" w:rsidR="000408D1" w:rsidRPr="00C75B14" w:rsidRDefault="000408D1" w:rsidP="000408D1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Tute, Justice. "The Registration of Land in Palestine." </w:t>
      </w:r>
      <w:r w:rsidRPr="00C75B14">
        <w:rPr>
          <w:rFonts w:cs="Times New Roman"/>
          <w:i/>
          <w:iCs/>
          <w:sz w:val="20"/>
          <w:szCs w:val="20"/>
        </w:rPr>
        <w:t xml:space="preserve">Journal of Comparative Legislation and International Law </w:t>
      </w:r>
      <w:r w:rsidRPr="00C75B14">
        <w:rPr>
          <w:rFonts w:cs="Times New Roman"/>
          <w:sz w:val="20"/>
          <w:szCs w:val="20"/>
        </w:rPr>
        <w:t>11(1) (1929): 42-51.</w:t>
      </w:r>
    </w:p>
    <w:p w14:paraId="0207FFB6" w14:textId="77777777" w:rsidR="000408D1" w:rsidRPr="00C75B14" w:rsidRDefault="000408D1" w:rsidP="000408D1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"The Law of State Lands in Palestine." </w:t>
      </w:r>
      <w:r w:rsidRPr="00C75B14">
        <w:rPr>
          <w:rFonts w:cs="Times New Roman"/>
          <w:i/>
          <w:iCs/>
          <w:sz w:val="20"/>
          <w:szCs w:val="20"/>
        </w:rPr>
        <w:t>Journal of Comparative Legislation and International Law</w:t>
      </w:r>
      <w:r w:rsidRPr="00C75B14">
        <w:rPr>
          <w:rFonts w:cs="Times New Roman"/>
          <w:sz w:val="20"/>
          <w:szCs w:val="20"/>
        </w:rPr>
        <w:t xml:space="preserve"> 9(4) (1927):165-182.</w:t>
      </w:r>
    </w:p>
    <w:p w14:paraId="07E991F5" w14:textId="77777777" w:rsidR="000408D1" w:rsidRPr="00C75B14" w:rsidRDefault="000408D1" w:rsidP="000408D1">
      <w:pPr>
        <w:ind w:left="227" w:hanging="227"/>
        <w:rPr>
          <w:rFonts w:cs="Times New Roman"/>
          <w:sz w:val="20"/>
          <w:szCs w:val="20"/>
        </w:rPr>
      </w:pPr>
    </w:p>
    <w:p w14:paraId="26911742" w14:textId="77777777" w:rsidR="000408D1" w:rsidRPr="00C75B14" w:rsidRDefault="000408D1" w:rsidP="000408D1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Tyler, Warwick P.N. </w:t>
      </w:r>
      <w:r w:rsidRPr="00C75B14">
        <w:rPr>
          <w:rFonts w:cs="Times New Roman"/>
          <w:i/>
          <w:iCs/>
          <w:sz w:val="20"/>
          <w:szCs w:val="20"/>
          <w:lang w:val="en-US"/>
        </w:rPr>
        <w:t>State Lands and Rural Development in Mandatory Palestine, 1920-1948</w:t>
      </w:r>
      <w:r w:rsidRPr="00C75B14">
        <w:rPr>
          <w:rFonts w:cs="Times New Roman"/>
          <w:sz w:val="20"/>
          <w:szCs w:val="20"/>
          <w:lang w:val="en-US"/>
        </w:rPr>
        <w:t>. Brighton: Sussex Academic Press (2001).</w:t>
      </w:r>
    </w:p>
    <w:p w14:paraId="273612BD" w14:textId="77777777" w:rsidR="000408D1" w:rsidRPr="00C75B14" w:rsidRDefault="000408D1" w:rsidP="000408D1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6079AA19" w14:textId="77777777" w:rsidR="000408D1" w:rsidRPr="00C75B14" w:rsidRDefault="000408D1" w:rsidP="000408D1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Tzaban, Yair. "The Relationship of the Israeli Lawmakers to the Rights of the Mentally Ill." </w:t>
      </w:r>
      <w:r w:rsidRPr="00C75B14">
        <w:rPr>
          <w:rFonts w:cs="Times New Roman"/>
          <w:i/>
          <w:iCs/>
          <w:sz w:val="20"/>
          <w:szCs w:val="20"/>
        </w:rPr>
        <w:t>Medicine and Law</w:t>
      </w:r>
      <w:r w:rsidRPr="00C75B14">
        <w:rPr>
          <w:rFonts w:cs="Times New Roman"/>
          <w:sz w:val="20"/>
          <w:szCs w:val="20"/>
        </w:rPr>
        <w:t xml:space="preserve"> 6 (1992): 25-28 (Hebrew).</w:t>
      </w:r>
    </w:p>
    <w:p w14:paraId="367F6394" w14:textId="77777777" w:rsidR="002213E0" w:rsidRPr="00C75B14" w:rsidRDefault="002213E0" w:rsidP="0082444F">
      <w:pPr>
        <w:rPr>
          <w:rFonts w:cs="Times New Roman"/>
          <w:sz w:val="20"/>
          <w:szCs w:val="20"/>
        </w:rPr>
      </w:pPr>
    </w:p>
    <w:p w14:paraId="501BE282" w14:textId="77777777" w:rsidR="00BA3EE0" w:rsidRPr="00C75B14" w:rsidRDefault="000D442D" w:rsidP="0082444F">
      <w:pPr>
        <w:shd w:val="clear" w:color="auto" w:fill="FFFFFF"/>
        <w:tabs>
          <w:tab w:val="clear" w:pos="454"/>
        </w:tabs>
        <w:ind w:left="227" w:hanging="227"/>
        <w:rPr>
          <w:smallCaps/>
          <w:sz w:val="20"/>
          <w:lang w:val="en-US"/>
        </w:rPr>
      </w:pPr>
      <w:r w:rsidRPr="00C75B14">
        <w:rPr>
          <w:sz w:val="20"/>
          <w:lang w:val="en-US"/>
        </w:rPr>
        <w:t xml:space="preserve">Tzimerman, </w:t>
      </w:r>
      <w:r w:rsidR="00BA3EE0" w:rsidRPr="00C75B14">
        <w:rPr>
          <w:sz w:val="20"/>
          <w:lang w:val="en-US"/>
        </w:rPr>
        <w:t>Nadia</w:t>
      </w:r>
      <w:r w:rsidRPr="00C75B14">
        <w:rPr>
          <w:sz w:val="20"/>
          <w:lang w:val="en-US"/>
        </w:rPr>
        <w:t xml:space="preserve"> and </w:t>
      </w:r>
      <w:r w:rsidR="00BA3EE0" w:rsidRPr="00C75B14">
        <w:rPr>
          <w:sz w:val="20"/>
          <w:lang w:val="en-US"/>
        </w:rPr>
        <w:t>Yair Sagy.</w:t>
      </w:r>
      <w:r w:rsidR="00BA3EE0" w:rsidRPr="00C75B14">
        <w:rPr>
          <w:i/>
          <w:sz w:val="20"/>
          <w:lang w:val="en-US"/>
        </w:rPr>
        <w:t> </w:t>
      </w:r>
      <w:r w:rsidRPr="00C75B14">
        <w:rPr>
          <w:sz w:val="20"/>
          <w:lang w:val="en-US"/>
        </w:rPr>
        <w:t>"</w:t>
      </w:r>
      <w:r w:rsidR="00BA3EE0" w:rsidRPr="00C75B14">
        <w:rPr>
          <w:sz w:val="20"/>
          <w:lang w:val="en-US"/>
        </w:rPr>
        <w:t>On the Sources of Section 33 of the Petroleum Act.</w:t>
      </w:r>
      <w:r w:rsidR="00640943" w:rsidRPr="00C75B14">
        <w:rPr>
          <w:sz w:val="20"/>
          <w:lang w:val="en-US"/>
        </w:rPr>
        <w:t>"</w:t>
      </w:r>
      <w:r w:rsidR="00BA3EE0" w:rsidRPr="00C75B14">
        <w:rPr>
          <w:sz w:val="20"/>
          <w:lang w:val="en-US"/>
        </w:rPr>
        <w:t> </w:t>
      </w:r>
      <w:r w:rsidR="00C869AF" w:rsidRPr="00C75B14">
        <w:rPr>
          <w:i/>
          <w:sz w:val="20"/>
          <w:lang w:val="en-US"/>
        </w:rPr>
        <w:t>Tel Aviv</w:t>
      </w:r>
      <w:r w:rsidR="00BA3EE0" w:rsidRPr="00C75B14">
        <w:rPr>
          <w:i/>
          <w:sz w:val="20"/>
          <w:lang w:val="en-US"/>
        </w:rPr>
        <w:t xml:space="preserve"> University Law Review</w:t>
      </w:r>
      <w:r w:rsidR="00BA3EE0" w:rsidRPr="00C75B14">
        <w:rPr>
          <w:smallCaps/>
          <w:sz w:val="20"/>
          <w:lang w:val="en-US"/>
        </w:rPr>
        <w:t> 38</w:t>
      </w:r>
      <w:r w:rsidR="00640943" w:rsidRPr="00C75B14">
        <w:rPr>
          <w:smallCaps/>
          <w:sz w:val="20"/>
          <w:lang w:val="en-US"/>
        </w:rPr>
        <w:t>(1) (2015)</w:t>
      </w:r>
      <w:r w:rsidR="00BA3EE0" w:rsidRPr="00C75B14">
        <w:rPr>
          <w:smallCaps/>
          <w:sz w:val="20"/>
          <w:lang w:val="en-US"/>
        </w:rPr>
        <w:t>:</w:t>
      </w:r>
      <w:r w:rsidR="00640943" w:rsidRPr="00C75B14">
        <w:rPr>
          <w:smallCaps/>
          <w:sz w:val="20"/>
          <w:lang w:val="en-US"/>
        </w:rPr>
        <w:t xml:space="preserve"> 51-95</w:t>
      </w:r>
      <w:r w:rsidR="00BA3EE0" w:rsidRPr="00C75B14">
        <w:rPr>
          <w:smallCaps/>
          <w:sz w:val="20"/>
          <w:lang w:val="en-US"/>
        </w:rPr>
        <w:t> </w:t>
      </w:r>
      <w:r w:rsidR="00BA3EE0" w:rsidRPr="00C75B14">
        <w:rPr>
          <w:sz w:val="20"/>
          <w:lang w:val="en-US"/>
        </w:rPr>
        <w:t>(Hebrew)</w:t>
      </w:r>
      <w:r w:rsidR="00BA3EE0" w:rsidRPr="00C75B14">
        <w:rPr>
          <w:smallCaps/>
          <w:sz w:val="20"/>
          <w:lang w:val="en-US"/>
        </w:rPr>
        <w:t>.</w:t>
      </w:r>
    </w:p>
    <w:p w14:paraId="58CD627A" w14:textId="77777777" w:rsidR="004D33DF" w:rsidRPr="00C75B14" w:rsidRDefault="004D33DF" w:rsidP="0082444F">
      <w:pPr>
        <w:shd w:val="clear" w:color="auto" w:fill="FFFFFF"/>
        <w:tabs>
          <w:tab w:val="clear" w:pos="454"/>
        </w:tabs>
        <w:ind w:left="227" w:hanging="227"/>
        <w:rPr>
          <w:smallCaps/>
          <w:sz w:val="20"/>
          <w:lang w:val="en-US"/>
        </w:rPr>
      </w:pPr>
    </w:p>
    <w:p w14:paraId="5A47C693" w14:textId="77777777" w:rsidR="004D33DF" w:rsidRPr="00C75B14" w:rsidRDefault="004D33DF" w:rsidP="004D33D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United States Operations Mission to Israel.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Five Years of Mutual Endeavor: USOM-Israel</w:t>
      </w:r>
      <w:r w:rsidRPr="00C75B14">
        <w:rPr>
          <w:rFonts w:cs="Times New Roman"/>
          <w:sz w:val="20"/>
          <w:szCs w:val="20"/>
          <w:lang w:val="en-US"/>
        </w:rPr>
        <w:t>. Tel Aviv: Haaretz Press (1956).</w:t>
      </w:r>
    </w:p>
    <w:p w14:paraId="0E99D098" w14:textId="77777777" w:rsidR="000408D1" w:rsidRPr="00C75B14" w:rsidRDefault="000408D1" w:rsidP="004D33DF">
      <w:pPr>
        <w:ind w:left="227" w:hanging="227"/>
        <w:rPr>
          <w:rFonts w:cs="Times New Roman"/>
          <w:sz w:val="20"/>
          <w:szCs w:val="20"/>
          <w:lang w:val="en-US"/>
        </w:rPr>
      </w:pPr>
    </w:p>
    <w:p w14:paraId="3DE40CDE" w14:textId="77777777" w:rsidR="004E60D4" w:rsidRPr="00C75B14" w:rsidRDefault="004E60D4" w:rsidP="004E60D4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US Information Service</w:t>
      </w:r>
      <w:r w:rsidRPr="00C75B14">
        <w:rPr>
          <w:rFonts w:cs="Times New Roman"/>
          <w:i/>
          <w:iCs/>
          <w:sz w:val="20"/>
          <w:szCs w:val="20"/>
          <w:lang w:val="en-US"/>
        </w:rPr>
        <w:t>. Investment in Progress: Fifteen Years of Creative U.S. Assistance to Israel Through Grants-in-Aid, Loans, Technical Assistance, and the Food-for-Peace Program</w:t>
      </w:r>
      <w:r w:rsidRPr="00C75B14">
        <w:rPr>
          <w:rFonts w:cs="Times New Roman"/>
          <w:sz w:val="20"/>
          <w:szCs w:val="20"/>
          <w:lang w:val="en-US"/>
        </w:rPr>
        <w:t>. Tel Aviv: US Information Service and the Israel Ministry of Finance (1965).</w:t>
      </w:r>
    </w:p>
    <w:p w14:paraId="70CE7C95" w14:textId="77777777" w:rsidR="004D33DF" w:rsidRPr="00C75B14" w:rsidRDefault="004D33DF" w:rsidP="0082444F">
      <w:pPr>
        <w:shd w:val="clear" w:color="auto" w:fill="FFFFFF"/>
        <w:tabs>
          <w:tab w:val="clear" w:pos="454"/>
        </w:tabs>
        <w:ind w:left="227" w:hanging="227"/>
        <w:rPr>
          <w:smallCaps/>
          <w:sz w:val="20"/>
          <w:lang w:val="en-US"/>
        </w:rPr>
      </w:pPr>
    </w:p>
    <w:p w14:paraId="3C8E5B76" w14:textId="77777777" w:rsidR="004D33DF" w:rsidRPr="00C75B14" w:rsidRDefault="004D33DF" w:rsidP="004D33D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Viteles, Harry. </w:t>
      </w:r>
      <w:r w:rsidRPr="00C75B14">
        <w:rPr>
          <w:rFonts w:cs="Times New Roman"/>
          <w:i/>
          <w:iCs/>
          <w:sz w:val="20"/>
          <w:szCs w:val="20"/>
        </w:rPr>
        <w:t>A History of the Co-Operative Movement in Israel: A Source Book</w:t>
      </w:r>
      <w:r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i/>
          <w:iCs/>
          <w:sz w:val="20"/>
          <w:szCs w:val="20"/>
        </w:rPr>
        <w:t xml:space="preserve"> </w:t>
      </w:r>
      <w:r w:rsidRPr="00C75B14">
        <w:rPr>
          <w:rFonts w:cs="Times New Roman"/>
          <w:sz w:val="20"/>
          <w:szCs w:val="20"/>
        </w:rPr>
        <w:t>London: Vallentine, Mitchell (1966).</w:t>
      </w:r>
    </w:p>
    <w:p w14:paraId="3C57971B" w14:textId="77777777" w:rsidR="000408D1" w:rsidRPr="00C75B14" w:rsidRDefault="000408D1" w:rsidP="004D33DF">
      <w:pPr>
        <w:pStyle w:val="a6"/>
        <w:tabs>
          <w:tab w:val="left" w:pos="9356"/>
        </w:tabs>
        <w:ind w:left="227" w:hanging="227"/>
        <w:rPr>
          <w:rFonts w:cs="Times New Roman"/>
          <w:sz w:val="20"/>
          <w:szCs w:val="20"/>
        </w:rPr>
      </w:pPr>
    </w:p>
    <w:p w14:paraId="074CCD77" w14:textId="1D962699" w:rsidR="000408D1" w:rsidRPr="00C75B14" w:rsidRDefault="000408D1" w:rsidP="000408D1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Vitta, Edoardo. </w:t>
      </w:r>
      <w:r w:rsidRPr="00C75B14">
        <w:rPr>
          <w:rFonts w:cs="Times New Roman"/>
          <w:i/>
          <w:iCs/>
          <w:sz w:val="20"/>
          <w:szCs w:val="20"/>
        </w:rPr>
        <w:t>The Conflict of Laws in Matters of Personal Status in Palestine</w:t>
      </w:r>
      <w:r w:rsidRPr="00C75B14">
        <w:rPr>
          <w:rFonts w:cs="Times New Roman"/>
          <w:sz w:val="20"/>
          <w:szCs w:val="20"/>
        </w:rPr>
        <w:t>. Tel Aviv: Bursi (1947).</w:t>
      </w:r>
    </w:p>
    <w:p w14:paraId="2453714F" w14:textId="302EA03E" w:rsidR="00B47350" w:rsidRPr="00C75B14" w:rsidRDefault="00B47350" w:rsidP="00E16532">
      <w:pPr>
        <w:ind w:left="227" w:hanging="227"/>
        <w:rPr>
          <w:sz w:val="20"/>
        </w:rPr>
      </w:pPr>
    </w:p>
    <w:p w14:paraId="5AE084FA" w14:textId="77777777" w:rsidR="00B47350" w:rsidRPr="00C75B14" w:rsidRDefault="00B47350" w:rsidP="00B47350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Viztom, Eliezer and Jacob Margolin. "History of Psychiatry in Eretz Israel." </w:t>
      </w:r>
      <w:r w:rsidRPr="00C75B14">
        <w:rPr>
          <w:rFonts w:cs="Times New Roman"/>
          <w:i/>
          <w:iCs/>
          <w:sz w:val="20"/>
          <w:szCs w:val="20"/>
        </w:rPr>
        <w:t>Harefuah</w:t>
      </w:r>
      <w:r w:rsidRPr="00C75B14">
        <w:rPr>
          <w:rFonts w:cs="Times New Roman"/>
          <w:sz w:val="20"/>
          <w:szCs w:val="20"/>
        </w:rPr>
        <w:t xml:space="preserve"> 140(3) (2006): 277-278 (Hebrew).</w:t>
      </w:r>
    </w:p>
    <w:p w14:paraId="2872FBDD" w14:textId="77777777" w:rsidR="00016178" w:rsidRPr="00C75B14" w:rsidRDefault="00016178" w:rsidP="0082444F">
      <w:pPr>
        <w:shd w:val="clear" w:color="auto" w:fill="FFFFFF"/>
        <w:tabs>
          <w:tab w:val="clear" w:pos="454"/>
        </w:tabs>
        <w:ind w:left="227" w:hanging="227"/>
        <w:rPr>
          <w:rFonts w:cs="Times New Roman"/>
          <w:sz w:val="20"/>
          <w:szCs w:val="20"/>
          <w:lang w:val="en-US"/>
        </w:rPr>
      </w:pPr>
    </w:p>
    <w:p w14:paraId="5E351883" w14:textId="77777777" w:rsidR="004E6856" w:rsidRPr="00C75B14" w:rsidRDefault="0001617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Vogel, David. "Israeli Environmental Policy in Comparative Perspective." </w:t>
      </w:r>
      <w:r w:rsidRPr="00C75B14">
        <w:rPr>
          <w:rFonts w:cs="Times New Roman"/>
          <w:i/>
          <w:iCs/>
          <w:sz w:val="20"/>
          <w:szCs w:val="20"/>
        </w:rPr>
        <w:t xml:space="preserve">Israel Affairs </w:t>
      </w:r>
      <w:r w:rsidRPr="00C75B14">
        <w:rPr>
          <w:rFonts w:cs="Times New Roman"/>
          <w:sz w:val="20"/>
          <w:szCs w:val="20"/>
        </w:rPr>
        <w:t>5 (1999): 246-264.</w:t>
      </w:r>
    </w:p>
    <w:p w14:paraId="35FA4184" w14:textId="77777777" w:rsidR="003D0549" w:rsidRPr="00C75B14" w:rsidRDefault="003D0549" w:rsidP="0082444F">
      <w:pPr>
        <w:ind w:left="227" w:hanging="227"/>
        <w:rPr>
          <w:rFonts w:cs="Times New Roman"/>
          <w:sz w:val="20"/>
          <w:szCs w:val="20"/>
        </w:rPr>
      </w:pPr>
    </w:p>
    <w:p w14:paraId="5CB03C51" w14:textId="77777777" w:rsidR="000408D1" w:rsidRPr="00C75B14" w:rsidRDefault="000408D1" w:rsidP="000408D1">
      <w:pPr>
        <w:shd w:val="clear" w:color="auto" w:fill="FFFFFF"/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Wallach, Y. "Jerusalem Between Segregation and Integration: Reading Urban Space Through the Eyes of Justice Gad Frumkin." In S.R. Goldstein-Sabbah and H.L. Murre-van den Berg eds. </w:t>
      </w:r>
      <w:r w:rsidRPr="00C75B14">
        <w:rPr>
          <w:rFonts w:cs="Times New Roman"/>
          <w:i/>
          <w:iCs/>
          <w:sz w:val="20"/>
          <w:szCs w:val="20"/>
          <w:lang w:val="en-US"/>
        </w:rPr>
        <w:t>Modernity, Minority, and the Public Sphere: Jews and Christians in the Middle East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sz w:val="20"/>
          <w:szCs w:val="20"/>
          <w:lang w:val="en-US"/>
        </w:rPr>
        <w:t>Leiden: Brill</w:t>
      </w:r>
      <w:r w:rsidRPr="00C75B14">
        <w:rPr>
          <w:rFonts w:cs="Times New Roman"/>
          <w:sz w:val="20"/>
          <w:szCs w:val="20"/>
          <w:lang w:val="en-US"/>
        </w:rPr>
        <w:t xml:space="preserve"> (2016): 205-233.</w:t>
      </w:r>
    </w:p>
    <w:p w14:paraId="7006E7AF" w14:textId="77777777" w:rsidR="003A2BFF" w:rsidRPr="00C75B14" w:rsidRDefault="003A2BFF" w:rsidP="0082444F">
      <w:pPr>
        <w:ind w:left="227" w:hanging="227"/>
        <w:rPr>
          <w:rFonts w:cs="Times New Roman"/>
          <w:sz w:val="20"/>
          <w:szCs w:val="20"/>
        </w:rPr>
      </w:pPr>
    </w:p>
    <w:p w14:paraId="53F312DE" w14:textId="77777777" w:rsidR="008C100F" w:rsidRPr="00C75B14" w:rsidRDefault="003A2BF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Warhaftig, Zerach. </w:t>
      </w:r>
      <w:r w:rsidRPr="00C75B14">
        <w:rPr>
          <w:i/>
          <w:iCs/>
          <w:sz w:val="20"/>
          <w:szCs w:val="20"/>
          <w:lang w:val="en-US"/>
        </w:rPr>
        <w:t>Fifty Years: Episodes of Memoirs</w:t>
      </w:r>
      <w:r w:rsidRPr="00C75B14">
        <w:rPr>
          <w:sz w:val="20"/>
          <w:szCs w:val="20"/>
          <w:lang w:val="en-US"/>
        </w:rPr>
        <w:t>. Jerusalem: Yad Shapira (1998) (Hebrew).</w:t>
      </w:r>
    </w:p>
    <w:p w14:paraId="2F27B6E0" w14:textId="77777777" w:rsidR="008C100F" w:rsidRPr="00C75B14" w:rsidRDefault="008C100F" w:rsidP="0082444F">
      <w:pPr>
        <w:ind w:left="227" w:hanging="227"/>
        <w:rPr>
          <w:sz w:val="20"/>
          <w:szCs w:val="20"/>
          <w:lang w:val="en-US"/>
        </w:rPr>
      </w:pPr>
    </w:p>
    <w:p w14:paraId="219F7C41" w14:textId="77777777" w:rsidR="008C100F" w:rsidRPr="00C75B14" w:rsidRDefault="008C100F" w:rsidP="008C100F">
      <w:pPr>
        <w:autoSpaceDE w:val="0"/>
        <w:autoSpaceDN w:val="0"/>
        <w:adjustRightInd w:val="0"/>
        <w:ind w:left="227" w:hanging="227"/>
        <w:rPr>
          <w:sz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Wasserstein, Bernard. </w:t>
      </w:r>
      <w:r w:rsidRPr="00C75B14">
        <w:rPr>
          <w:i/>
          <w:sz w:val="20"/>
          <w:lang w:val="en-US"/>
        </w:rPr>
        <w:t>The British in Palestine: The Mandatory Government and Arab-Jewish Conflict,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</w:t>
      </w:r>
      <w:r w:rsidRPr="00C75B14">
        <w:rPr>
          <w:i/>
          <w:sz w:val="20"/>
          <w:lang w:val="en-US"/>
        </w:rPr>
        <w:t>1917</w:t>
      </w:r>
      <w:r w:rsidRPr="00C75B14">
        <w:rPr>
          <w:rFonts w:cs="Times New Roman"/>
          <w:i/>
          <w:iCs/>
          <w:sz w:val="20"/>
          <w:szCs w:val="20"/>
          <w:lang w:val="en-US"/>
        </w:rPr>
        <w:t>-</w:t>
      </w:r>
      <w:r w:rsidRPr="00C75B14">
        <w:rPr>
          <w:i/>
          <w:sz w:val="20"/>
          <w:lang w:val="en-US"/>
        </w:rPr>
        <w:t>1929</w:t>
      </w:r>
      <w:r w:rsidRPr="00C75B14">
        <w:rPr>
          <w:rFonts w:cs="Times New Roman"/>
          <w:sz w:val="20"/>
          <w:szCs w:val="20"/>
          <w:lang w:val="en-US"/>
        </w:rPr>
        <w:t xml:space="preserve">. </w:t>
      </w:r>
      <w:r w:rsidRPr="00C75B14">
        <w:rPr>
          <w:sz w:val="20"/>
          <w:lang w:val="en-US"/>
        </w:rPr>
        <w:t>Oxford: Blackwell (1991).</w:t>
      </w:r>
    </w:p>
    <w:p w14:paraId="7E6E8B06" w14:textId="77777777" w:rsidR="004E6856" w:rsidRPr="00C75B14" w:rsidRDefault="004E6856" w:rsidP="0082444F">
      <w:pPr>
        <w:ind w:left="227" w:hanging="227"/>
        <w:rPr>
          <w:rFonts w:cs="Times New Roman"/>
          <w:sz w:val="20"/>
          <w:szCs w:val="20"/>
        </w:rPr>
      </w:pPr>
    </w:p>
    <w:p w14:paraId="71D854F8" w14:textId="77777777" w:rsidR="004E6856" w:rsidRPr="00C75B14" w:rsidRDefault="004E6856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Weiler, Joseph H. H. and Doreen Lustig. "A Good Place in the Middle: The Israeli Constitutional Revolution from a Global and Comparative Perspective." </w:t>
      </w:r>
      <w:r w:rsidRPr="00C75B14">
        <w:rPr>
          <w:i/>
          <w:iCs/>
          <w:sz w:val="20"/>
          <w:szCs w:val="20"/>
          <w:lang w:val="en-US"/>
        </w:rPr>
        <w:t>Tel Aviv University Law Review</w:t>
      </w:r>
      <w:r w:rsidRPr="00C75B14">
        <w:rPr>
          <w:sz w:val="20"/>
          <w:szCs w:val="20"/>
        </w:rPr>
        <w:t xml:space="preserve"> 38 (2016): 419-500 (Hebrew). </w:t>
      </w:r>
    </w:p>
    <w:p w14:paraId="1340AE99" w14:textId="77777777" w:rsidR="00016178" w:rsidRPr="00C75B14" w:rsidRDefault="00016178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lastRenderedPageBreak/>
        <w:t xml:space="preserve"> </w:t>
      </w:r>
    </w:p>
    <w:p w14:paraId="3376EAD7" w14:textId="77777777" w:rsidR="00106D3D" w:rsidRPr="00C75B14" w:rsidRDefault="00106D3D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Weitz, Ye</w:t>
      </w:r>
      <w:r w:rsidR="0074003B" w:rsidRPr="00C75B14">
        <w:rPr>
          <w:sz w:val="20"/>
          <w:szCs w:val="20"/>
          <w:lang w:val="en-US"/>
        </w:rPr>
        <w:t>c</w:t>
      </w:r>
      <w:r w:rsidRPr="00C75B14">
        <w:rPr>
          <w:sz w:val="20"/>
          <w:szCs w:val="20"/>
          <w:lang w:val="en-US"/>
        </w:rPr>
        <w:t xml:space="preserve">hiam.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Prelude to the Eichmann Trial: From the Enactment of the Holocaust and Heroism Remembrance Day Law to the War Criminal Trial.</w:t>
      </w:r>
      <w:r w:rsidR="00D27B85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br/>
      </w:r>
      <w:r w:rsidRPr="00C75B14">
        <w:rPr>
          <w:i/>
          <w:iCs/>
          <w:sz w:val="20"/>
          <w:szCs w:val="20"/>
        </w:rPr>
        <w:t>Yad Vashem Studies</w:t>
      </w:r>
      <w:r w:rsidRPr="00C75B14">
        <w:rPr>
          <w:sz w:val="20"/>
          <w:szCs w:val="20"/>
        </w:rPr>
        <w:t xml:space="preserve"> 40(2) (2012): 137-171 (Hebrew).</w:t>
      </w:r>
      <w:r w:rsidRPr="00C75B14">
        <w:rPr>
          <w:rFonts w:hint="cs"/>
          <w:sz w:val="20"/>
          <w:szCs w:val="20"/>
          <w:rtl/>
        </w:rPr>
        <w:t xml:space="preserve"> </w:t>
      </w:r>
    </w:p>
    <w:p w14:paraId="741C09FA" w14:textId="77777777" w:rsidR="00106D3D" w:rsidRPr="00C75B14" w:rsidRDefault="00106D3D" w:rsidP="0082444F">
      <w:pPr>
        <w:ind w:left="230" w:hanging="230"/>
        <w:rPr>
          <w:sz w:val="20"/>
          <w:szCs w:val="20"/>
          <w:rtl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In the Name of Six Million Accusers:</w:t>
      </w:r>
      <w:r w:rsidRPr="00C75B14">
        <w:rPr>
          <w:rFonts w:hint="cs"/>
          <w:sz w:val="20"/>
          <w:szCs w:val="20"/>
        </w:rPr>
        <w:t xml:space="preserve"> </w:t>
      </w:r>
      <w:r w:rsidRPr="00C75B14">
        <w:rPr>
          <w:sz w:val="20"/>
          <w:szCs w:val="20"/>
        </w:rPr>
        <w:t xml:space="preserve">Gideon Hausner as Attorney-General and </w:t>
      </w:r>
      <w:r w:rsidR="00DF0726" w:rsidRPr="00C75B14">
        <w:rPr>
          <w:sz w:val="20"/>
          <w:szCs w:val="20"/>
        </w:rPr>
        <w:t>H</w:t>
      </w:r>
      <w:r w:rsidR="007A32C7" w:rsidRPr="00C75B14">
        <w:rPr>
          <w:sz w:val="20"/>
          <w:szCs w:val="20"/>
        </w:rPr>
        <w:t xml:space="preserve">is </w:t>
      </w:r>
      <w:r w:rsidRPr="00C75B14">
        <w:rPr>
          <w:sz w:val="20"/>
          <w:szCs w:val="20"/>
        </w:rPr>
        <w:t>Place in the Eichmann Trial</w:t>
      </w:r>
      <w:r w:rsidR="008B2683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"</w:t>
      </w:r>
      <w:r w:rsidR="008B2683" w:rsidRPr="00C75B14">
        <w:rPr>
          <w:i/>
          <w:iCs/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Israel Studies</w:t>
      </w:r>
      <w:r w:rsidRPr="00C75B14">
        <w:rPr>
          <w:sz w:val="20"/>
          <w:szCs w:val="20"/>
        </w:rPr>
        <w:t xml:space="preserve"> 14(2) (2009):</w:t>
      </w:r>
      <w:r w:rsidR="004B2D09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26-49</w:t>
      </w:r>
      <w:r w:rsidR="00170438" w:rsidRPr="00C75B14">
        <w:rPr>
          <w:sz w:val="20"/>
          <w:szCs w:val="20"/>
        </w:rPr>
        <w:t>.</w:t>
      </w:r>
    </w:p>
    <w:p w14:paraId="72B7ADC9" w14:textId="77777777" w:rsidR="00106D3D" w:rsidRPr="00C75B14" w:rsidRDefault="00106D3D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The Founding Father and the War Criminal</w:t>
      </w:r>
      <w:r w:rsidR="00B27B07" w:rsidRPr="00C75B14">
        <w:rPr>
          <w:sz w:val="20"/>
          <w:szCs w:val="20"/>
        </w:rPr>
        <w:t>'</w:t>
      </w:r>
      <w:r w:rsidRPr="00C75B14">
        <w:rPr>
          <w:sz w:val="20"/>
          <w:szCs w:val="20"/>
        </w:rPr>
        <w:t>s Trial: Ben-Gurion and Eichmann Trial.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Yad Vashem Studies</w:t>
      </w:r>
      <w:r w:rsidRPr="00C75B14">
        <w:rPr>
          <w:sz w:val="20"/>
          <w:szCs w:val="20"/>
        </w:rPr>
        <w:t xml:space="preserve"> 36(1) (2008): 211-251.</w:t>
      </w:r>
    </w:p>
    <w:p w14:paraId="0B92DC80" w14:textId="77777777" w:rsidR="00106D3D" w:rsidRPr="00C75B14" w:rsidRDefault="00106D3D" w:rsidP="0082444F">
      <w:pPr>
        <w:ind w:left="227" w:hanging="227"/>
        <w:rPr>
          <w:sz w:val="20"/>
          <w:szCs w:val="20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"'</w:t>
      </w:r>
      <w:r w:rsidRPr="00C75B14">
        <w:rPr>
          <w:rFonts w:cs="Times New Roman"/>
          <w:sz w:val="20"/>
          <w:szCs w:val="20"/>
          <w:lang w:val="en-US"/>
        </w:rPr>
        <w:t>The Certain Magazine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 and the Holocaust Trials in Israel: 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Ha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>Olam Haze</w:t>
      </w:r>
      <w:r w:rsidR="00B27B07" w:rsidRPr="00C75B14">
        <w:rPr>
          <w:rFonts w:cs="Times New Roman"/>
          <w:sz w:val="20"/>
          <w:szCs w:val="20"/>
          <w:lang w:val="en-US"/>
        </w:rPr>
        <w:t>'</w:t>
      </w:r>
      <w:r w:rsidR="00D02DAB" w:rsidRPr="00C75B14">
        <w:rPr>
          <w:rFonts w:cs="Times New Roman"/>
          <w:sz w:val="20"/>
          <w:szCs w:val="20"/>
          <w:lang w:val="en-US"/>
        </w:rPr>
        <w:t xml:space="preserve"> B</w:t>
      </w:r>
      <w:r w:rsidRPr="00C75B14">
        <w:rPr>
          <w:rFonts w:cs="Times New Roman"/>
          <w:sz w:val="20"/>
          <w:szCs w:val="20"/>
          <w:lang w:val="en-US"/>
        </w:rPr>
        <w:t xml:space="preserve">etween </w:t>
      </w:r>
      <w:r w:rsidR="00EE7CC9" w:rsidRPr="00C75B14">
        <w:rPr>
          <w:rFonts w:cs="Times New Roman"/>
          <w:sz w:val="20"/>
          <w:szCs w:val="20"/>
          <w:lang w:val="en-US"/>
        </w:rPr>
        <w:t xml:space="preserve">the </w:t>
      </w:r>
      <w:r w:rsidR="00BD17F7" w:rsidRPr="00C75B14">
        <w:rPr>
          <w:rFonts w:cs="Times New Roman"/>
          <w:sz w:val="20"/>
          <w:szCs w:val="20"/>
          <w:lang w:val="en-US"/>
        </w:rPr>
        <w:t>Kasztner</w:t>
      </w:r>
      <w:r w:rsidRPr="00C75B14">
        <w:rPr>
          <w:rFonts w:cs="Times New Roman"/>
          <w:sz w:val="20"/>
          <w:szCs w:val="20"/>
          <w:lang w:val="en-US"/>
        </w:rPr>
        <w:t xml:space="preserve"> Trial </w:t>
      </w:r>
      <w:r w:rsidR="00EE7CC9" w:rsidRPr="00C75B14">
        <w:rPr>
          <w:rFonts w:cs="Times New Roman"/>
          <w:sz w:val="20"/>
          <w:szCs w:val="20"/>
          <w:lang w:val="en-US"/>
        </w:rPr>
        <w:t>and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EE7CC9" w:rsidRPr="00C75B14">
        <w:rPr>
          <w:rFonts w:cs="Times New Roman"/>
          <w:sz w:val="20"/>
          <w:szCs w:val="20"/>
          <w:lang w:val="en-US"/>
        </w:rPr>
        <w:t xml:space="preserve">the </w:t>
      </w:r>
      <w:r w:rsidRPr="00C75B14">
        <w:rPr>
          <w:rFonts w:cs="Times New Roman"/>
          <w:sz w:val="20"/>
          <w:szCs w:val="20"/>
          <w:lang w:val="en-US"/>
        </w:rPr>
        <w:t>Eichman</w:t>
      </w:r>
      <w:r w:rsidR="00971A48" w:rsidRPr="00C75B14">
        <w:rPr>
          <w:rFonts w:cs="Times New Roman"/>
          <w:sz w:val="20"/>
          <w:szCs w:val="20"/>
          <w:lang w:val="en-US"/>
        </w:rPr>
        <w:t>n</w:t>
      </w:r>
      <w:r w:rsidRPr="00C75B14">
        <w:rPr>
          <w:rFonts w:cs="Times New Roman"/>
          <w:sz w:val="20"/>
          <w:szCs w:val="20"/>
          <w:lang w:val="en-US"/>
        </w:rPr>
        <w:t xml:space="preserve"> Trial.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BC7E96" w:rsidRPr="00C75B14">
        <w:rPr>
          <w:rFonts w:cs="Times New Roman"/>
          <w:i/>
          <w:iCs/>
          <w:sz w:val="20"/>
          <w:szCs w:val="20"/>
          <w:shd w:val="clear" w:color="auto" w:fill="FFFFFF"/>
        </w:rPr>
        <w:t>Iyunim Bitkumat Israel</w:t>
      </w:r>
      <w:r w:rsidR="00EE7CC9" w:rsidRPr="00C75B14">
        <w:rPr>
          <w:i/>
          <w:iCs/>
          <w:sz w:val="20"/>
          <w:szCs w:val="20"/>
        </w:rPr>
        <w:t xml:space="preserve">: Studies in Zionism, the Yishuv and the State of Israel </w:t>
      </w:r>
      <w:r w:rsidRPr="00C75B14">
        <w:rPr>
          <w:rFonts w:cs="Times New Roman"/>
          <w:sz w:val="20"/>
          <w:szCs w:val="20"/>
          <w:lang w:val="en-US"/>
        </w:rPr>
        <w:t>18 (2008): 363-387 (Hebrew).</w:t>
      </w:r>
      <w:r w:rsidR="007A7011" w:rsidRPr="00C75B14">
        <w:rPr>
          <w:rFonts w:cs="Times New Roman"/>
          <w:sz w:val="20"/>
          <w:szCs w:val="20"/>
          <w:lang w:val="en-US"/>
        </w:rPr>
        <w:t xml:space="preserve"> </w:t>
      </w:r>
    </w:p>
    <w:p w14:paraId="1C21E44F" w14:textId="77777777" w:rsidR="00106D3D" w:rsidRPr="00C75B14" w:rsidRDefault="00106D3D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="00B27B07" w:rsidRPr="00C75B14">
        <w:rPr>
          <w:rFonts w:cs="Times New Roman"/>
          <w:sz w:val="20"/>
          <w:szCs w:val="20"/>
          <w:lang w:val="en-US"/>
        </w:rPr>
        <w:t>"</w:t>
      </w:r>
      <w:r w:rsidRPr="00C75B14">
        <w:rPr>
          <w:rFonts w:cs="Times New Roman"/>
          <w:sz w:val="20"/>
          <w:szCs w:val="20"/>
          <w:lang w:val="en-US"/>
        </w:rPr>
        <w:t xml:space="preserve">Between </w:t>
      </w:r>
      <w:r w:rsidR="00B7533A" w:rsidRPr="00C75B14">
        <w:rPr>
          <w:rFonts w:cs="Times New Roman"/>
          <w:sz w:val="20"/>
          <w:szCs w:val="20"/>
          <w:lang w:val="en-US"/>
        </w:rPr>
        <w:t>Catharsis and Knife</w:t>
      </w:r>
      <w:r w:rsidR="007902BB" w:rsidRPr="00C75B14">
        <w:rPr>
          <w:rFonts w:cs="Times New Roman"/>
          <w:sz w:val="20"/>
          <w:szCs w:val="20"/>
          <w:lang w:val="en-US"/>
        </w:rPr>
        <w:t xml:space="preserve"> Fight</w:t>
      </w:r>
      <w:r w:rsidR="00B7533A" w:rsidRPr="00C75B14">
        <w:rPr>
          <w:rFonts w:cs="Times New Roman"/>
          <w:sz w:val="20"/>
          <w:szCs w:val="20"/>
          <w:lang w:val="en-US"/>
        </w:rPr>
        <w:t>:</w:t>
      </w:r>
      <w:r w:rsidRPr="00C75B14">
        <w:rPr>
          <w:rFonts w:cs="Times New Roman"/>
          <w:sz w:val="20"/>
          <w:szCs w:val="20"/>
          <w:lang w:val="en-US"/>
        </w:rPr>
        <w:t xml:space="preserve"> </w:t>
      </w:r>
      <w:r w:rsidR="00E32A83" w:rsidRPr="00C75B14">
        <w:rPr>
          <w:rFonts w:cs="Times New Roman"/>
          <w:sz w:val="20"/>
          <w:szCs w:val="20"/>
          <w:lang w:val="en-US"/>
        </w:rPr>
        <w:t>'</w:t>
      </w:r>
      <w:r w:rsidRPr="00C75B14">
        <w:rPr>
          <w:rFonts w:cs="Times New Roman"/>
          <w:sz w:val="20"/>
          <w:szCs w:val="20"/>
          <w:lang w:val="en-US"/>
        </w:rPr>
        <w:t xml:space="preserve">The </w:t>
      </w:r>
      <w:r w:rsidRPr="00C75B14">
        <w:rPr>
          <w:rFonts w:cs="Times New Roman"/>
          <w:sz w:val="20"/>
          <w:szCs w:val="20"/>
          <w:lang w:val="en" w:bidi="ar-SA"/>
        </w:rPr>
        <w:t>Eichmann Trial</w:t>
      </w:r>
      <w:r w:rsidR="00B27B07" w:rsidRPr="00C75B14">
        <w:rPr>
          <w:rFonts w:cs="Times New Roman"/>
          <w:sz w:val="20"/>
          <w:szCs w:val="20"/>
          <w:lang w:val="en" w:bidi="ar-SA"/>
        </w:rPr>
        <w:t>'</w:t>
      </w:r>
      <w:r w:rsidRPr="00C75B14">
        <w:rPr>
          <w:rFonts w:cs="Times New Roman"/>
          <w:sz w:val="20"/>
          <w:szCs w:val="20"/>
          <w:lang w:val="en" w:bidi="ar-SA"/>
        </w:rPr>
        <w:t xml:space="preserve"> and</w:t>
      </w:r>
      <w:r w:rsidR="00B7533A" w:rsidRPr="00C75B14">
        <w:rPr>
          <w:rFonts w:cs="Times New Roman"/>
          <w:sz w:val="20"/>
          <w:szCs w:val="20"/>
          <w:lang w:val="en" w:bidi="ar-SA"/>
        </w:rPr>
        <w:t xml:space="preserve"> </w:t>
      </w:r>
      <w:r w:rsidR="00E32A83" w:rsidRPr="00C75B14">
        <w:rPr>
          <w:rFonts w:cs="Times New Roman"/>
          <w:sz w:val="20"/>
          <w:szCs w:val="20"/>
          <w:lang w:val="en" w:bidi="ar-SA"/>
        </w:rPr>
        <w:t>'</w:t>
      </w:r>
      <w:r w:rsidR="00B7533A" w:rsidRPr="00C75B14">
        <w:rPr>
          <w:rFonts w:cs="Times New Roman"/>
          <w:sz w:val="20"/>
          <w:szCs w:val="20"/>
          <w:lang w:val="en" w:bidi="ar-SA"/>
        </w:rPr>
        <w:t>the</w:t>
      </w:r>
      <w:r w:rsidRPr="00C75B14">
        <w:rPr>
          <w:rFonts w:cs="Times New Roman"/>
          <w:sz w:val="20"/>
          <w:szCs w:val="20"/>
          <w:lang w:val="en" w:bidi="ar-SA"/>
        </w:rPr>
        <w:t xml:space="preserve"> </w:t>
      </w:r>
      <w:r w:rsidR="00BD17F7" w:rsidRPr="00C75B14">
        <w:rPr>
          <w:rFonts w:cs="Times New Roman"/>
          <w:sz w:val="20"/>
          <w:szCs w:val="20"/>
          <w:lang w:val="en" w:bidi="ar-SA"/>
        </w:rPr>
        <w:t>Kasztner</w:t>
      </w:r>
      <w:r w:rsidRPr="00C75B14">
        <w:rPr>
          <w:rFonts w:cs="Times New Roman"/>
          <w:sz w:val="20"/>
          <w:szCs w:val="20"/>
          <w:lang w:val="en" w:bidi="ar-SA"/>
        </w:rPr>
        <w:t xml:space="preserve"> Trial</w:t>
      </w:r>
      <w:r w:rsidR="00B7533A" w:rsidRPr="00C75B14">
        <w:rPr>
          <w:rFonts w:cs="Times New Roman"/>
          <w:sz w:val="20"/>
          <w:szCs w:val="20"/>
          <w:lang w:val="en" w:bidi="ar-SA"/>
        </w:rPr>
        <w:t>'</w:t>
      </w:r>
      <w:r w:rsidRPr="00C75B14">
        <w:rPr>
          <w:rFonts w:cs="Times New Roman"/>
          <w:sz w:val="20"/>
          <w:szCs w:val="20"/>
          <w:lang w:val="en" w:bidi="ar-SA"/>
        </w:rPr>
        <w:t xml:space="preserve"> and </w:t>
      </w:r>
      <w:r w:rsidR="00DF0726" w:rsidRPr="00C75B14">
        <w:rPr>
          <w:rFonts w:cs="Times New Roman"/>
          <w:sz w:val="20"/>
          <w:szCs w:val="20"/>
          <w:lang w:val="en" w:bidi="ar-SA"/>
        </w:rPr>
        <w:t xml:space="preserve">Their </w:t>
      </w:r>
      <w:r w:rsidR="008A1ED5" w:rsidRPr="00C75B14">
        <w:rPr>
          <w:rFonts w:cs="Times New Roman"/>
          <w:sz w:val="20"/>
          <w:szCs w:val="20"/>
          <w:lang w:val="en" w:bidi="ar-SA"/>
        </w:rPr>
        <w:t xml:space="preserve">Impact </w:t>
      </w:r>
      <w:r w:rsidRPr="00C75B14">
        <w:rPr>
          <w:rFonts w:cs="Times New Roman"/>
          <w:sz w:val="20"/>
          <w:szCs w:val="20"/>
          <w:lang w:val="en" w:bidi="ar-SA"/>
        </w:rPr>
        <w:t>on Israeli Society.</w:t>
      </w:r>
      <w:r w:rsidR="00B27B07" w:rsidRPr="00C75B14">
        <w:rPr>
          <w:rFonts w:cs="Times New Roman"/>
          <w:sz w:val="20"/>
          <w:szCs w:val="20"/>
          <w:lang w:val="en" w:bidi="ar-SA"/>
        </w:rPr>
        <w:t>"</w:t>
      </w:r>
      <w:r w:rsidRPr="00C75B14">
        <w:rPr>
          <w:rFonts w:cs="Times New Roman"/>
          <w:sz w:val="20"/>
          <w:szCs w:val="20"/>
          <w:lang w:val="en" w:bidi="ar-SA"/>
        </w:rPr>
        <w:t xml:space="preserve"> In Daniel Gutwein and Menachem Mautner eds. </w:t>
      </w:r>
      <w:r w:rsidRPr="00C75B14">
        <w:rPr>
          <w:rFonts w:cs="Times New Roman"/>
          <w:i/>
          <w:iCs/>
          <w:sz w:val="20"/>
          <w:szCs w:val="20"/>
          <w:lang w:val="en" w:bidi="ar-SA"/>
        </w:rPr>
        <w:t>Law and History</w:t>
      </w:r>
      <w:r w:rsidRPr="00C75B14">
        <w:rPr>
          <w:rFonts w:cs="Times New Roman"/>
          <w:sz w:val="20"/>
          <w:szCs w:val="20"/>
          <w:lang w:val="en" w:bidi="ar-SA"/>
        </w:rPr>
        <w:t>. Jerusalem: Zlaman Shazar Center</w:t>
      </w:r>
      <w:r w:rsidR="00B7533A" w:rsidRPr="00C75B14">
        <w:rPr>
          <w:rFonts w:cs="Times New Roman"/>
          <w:sz w:val="20"/>
          <w:szCs w:val="20"/>
          <w:lang w:val="en" w:bidi="ar-SA"/>
        </w:rPr>
        <w:t xml:space="preserve"> for Jewish History</w:t>
      </w:r>
      <w:r w:rsidRPr="00C75B14">
        <w:rPr>
          <w:rFonts w:cs="Times New Roman"/>
          <w:sz w:val="20"/>
          <w:szCs w:val="20"/>
          <w:lang w:val="en" w:bidi="ar-SA"/>
        </w:rPr>
        <w:t xml:space="preserve"> </w:t>
      </w:r>
      <w:r w:rsidR="00B71210" w:rsidRPr="00C75B14">
        <w:rPr>
          <w:rFonts w:cs="Times New Roman"/>
          <w:sz w:val="20"/>
          <w:szCs w:val="20"/>
          <w:lang w:val="en-US" w:bidi="ar-SA"/>
        </w:rPr>
        <w:t>(</w:t>
      </w:r>
      <w:r w:rsidRPr="00C75B14">
        <w:rPr>
          <w:rFonts w:cs="Times New Roman"/>
          <w:sz w:val="20"/>
          <w:szCs w:val="20"/>
          <w:lang w:val="en" w:bidi="ar-SA"/>
        </w:rPr>
        <w:t>1999</w:t>
      </w:r>
      <w:r w:rsidR="00B71210" w:rsidRPr="00C75B14">
        <w:rPr>
          <w:rFonts w:cs="Times New Roman"/>
          <w:sz w:val="20"/>
          <w:szCs w:val="20"/>
          <w:lang w:val="en" w:bidi="ar-SA"/>
        </w:rPr>
        <w:t>)</w:t>
      </w:r>
      <w:r w:rsidRPr="00C75B14">
        <w:rPr>
          <w:rFonts w:cs="Times New Roman"/>
          <w:sz w:val="20"/>
          <w:szCs w:val="20"/>
          <w:lang w:val="en" w:bidi="ar-SA"/>
        </w:rPr>
        <w:t xml:space="preserve">: 395-421 </w:t>
      </w:r>
      <w:r w:rsidRPr="00C75B14">
        <w:rPr>
          <w:rFonts w:cs="Times New Roman"/>
          <w:sz w:val="20"/>
          <w:szCs w:val="20"/>
          <w:lang w:val="en-US"/>
        </w:rPr>
        <w:t>(Hebrew).</w:t>
      </w:r>
    </w:p>
    <w:p w14:paraId="5B405AF4" w14:textId="77777777" w:rsidR="00DF3CAC" w:rsidRPr="00C75B14" w:rsidRDefault="00DF3CAC" w:rsidP="0082444F">
      <w:pPr>
        <w:pStyle w:val="30"/>
        <w:jc w:val="both"/>
        <w:rPr>
          <w:szCs w:val="20"/>
          <w:lang w:val="en-US"/>
        </w:rPr>
      </w:pPr>
      <w:r w:rsidRPr="00C75B14">
        <w:rPr>
          <w:szCs w:val="20"/>
          <w:lang w:val="en-US"/>
        </w:rPr>
        <w:t xml:space="preserve">–––––. 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The Holocaust on Trial: The Impact of the </w:t>
      </w:r>
      <w:r w:rsidR="00BD17F7" w:rsidRPr="00C75B14">
        <w:rPr>
          <w:szCs w:val="20"/>
          <w:lang w:val="en-US"/>
        </w:rPr>
        <w:t>Kasztner</w:t>
      </w:r>
      <w:r w:rsidRPr="00C75B14">
        <w:rPr>
          <w:szCs w:val="20"/>
          <w:lang w:val="en-US"/>
        </w:rPr>
        <w:t xml:space="preserve"> and Eichmann Trials on Israeli Society.</w:t>
      </w:r>
      <w:r w:rsidR="00B27B07" w:rsidRPr="00C75B14">
        <w:rPr>
          <w:szCs w:val="20"/>
          <w:lang w:val="en-US"/>
        </w:rPr>
        <w:t>"</w:t>
      </w:r>
      <w:r w:rsidRPr="00C75B14">
        <w:rPr>
          <w:szCs w:val="20"/>
          <w:lang w:val="en-US"/>
        </w:rPr>
        <w:t xml:space="preserve"> </w:t>
      </w:r>
      <w:r w:rsidRPr="00C75B14">
        <w:rPr>
          <w:i/>
          <w:iCs/>
          <w:szCs w:val="20"/>
          <w:lang w:val="en-US"/>
        </w:rPr>
        <w:t>Israel Studies</w:t>
      </w:r>
      <w:r w:rsidRPr="00C75B14">
        <w:rPr>
          <w:szCs w:val="20"/>
          <w:lang w:val="en-US"/>
        </w:rPr>
        <w:t xml:space="preserve"> </w:t>
      </w:r>
      <w:r w:rsidR="00FE7E58" w:rsidRPr="00C75B14">
        <w:rPr>
          <w:szCs w:val="20"/>
          <w:lang w:val="en-US"/>
        </w:rPr>
        <w:t>1(</w:t>
      </w:r>
      <w:r w:rsidRPr="00C75B14">
        <w:rPr>
          <w:szCs w:val="20"/>
          <w:lang w:val="en-US"/>
        </w:rPr>
        <w:t>2</w:t>
      </w:r>
      <w:r w:rsidR="00FE7E58" w:rsidRPr="00C75B14">
        <w:rPr>
          <w:szCs w:val="20"/>
          <w:lang w:val="en-US"/>
        </w:rPr>
        <w:t>)</w:t>
      </w:r>
      <w:r w:rsidRPr="00C75B14">
        <w:rPr>
          <w:szCs w:val="20"/>
          <w:lang w:val="en-US"/>
        </w:rPr>
        <w:t xml:space="preserve"> (1996): 1-26.</w:t>
      </w:r>
    </w:p>
    <w:p w14:paraId="4EEE1B94" w14:textId="77777777" w:rsidR="00DF3CAC" w:rsidRPr="00C75B14" w:rsidRDefault="00DF3CAC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––––. </w:t>
      </w:r>
      <w:r w:rsidR="00B27B07" w:rsidRPr="00C75B14">
        <w:rPr>
          <w:sz w:val="20"/>
          <w:szCs w:val="20"/>
          <w:lang w:val="en-US"/>
        </w:rPr>
        <w:t>"</w:t>
      </w:r>
      <w:r w:rsidR="00536586" w:rsidRPr="00C75B14">
        <w:rPr>
          <w:sz w:val="20"/>
          <w:szCs w:val="20"/>
          <w:lang w:val="en-US"/>
        </w:rPr>
        <w:t xml:space="preserve">The Law for Punishment of the Nazis and </w:t>
      </w:r>
      <w:r w:rsidR="00DF0726" w:rsidRPr="00C75B14">
        <w:rPr>
          <w:sz w:val="20"/>
          <w:szCs w:val="20"/>
          <w:lang w:val="en-US"/>
        </w:rPr>
        <w:t xml:space="preserve">Their </w:t>
      </w:r>
      <w:r w:rsidR="00536586" w:rsidRPr="00C75B14">
        <w:rPr>
          <w:sz w:val="20"/>
          <w:szCs w:val="20"/>
          <w:lang w:val="en-US"/>
        </w:rPr>
        <w:t xml:space="preserve">Collaborators </w:t>
      </w:r>
      <w:r w:rsidRPr="00C75B14">
        <w:rPr>
          <w:sz w:val="20"/>
          <w:szCs w:val="20"/>
          <w:lang w:val="en-US"/>
        </w:rPr>
        <w:t>as Image and Reflection of Public Opinion.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Cathedra</w:t>
      </w:r>
      <w:r w:rsidRPr="00C75B14">
        <w:rPr>
          <w:sz w:val="20"/>
          <w:szCs w:val="20"/>
          <w:lang w:val="en-US"/>
        </w:rPr>
        <w:t xml:space="preserve"> 82 (1996): 153-164 (Hebrew).</w:t>
      </w:r>
    </w:p>
    <w:p w14:paraId="1FA4EDE9" w14:textId="77777777" w:rsidR="005D27F5" w:rsidRPr="00C75B14" w:rsidRDefault="005D27F5" w:rsidP="0082444F">
      <w:pPr>
        <w:ind w:left="227" w:hanging="227"/>
        <w:rPr>
          <w:sz w:val="20"/>
          <w:szCs w:val="20"/>
          <w:rtl/>
        </w:rPr>
      </w:pPr>
      <w:r w:rsidRPr="00C75B14">
        <w:rPr>
          <w:rFonts w:cs="Times New Roman"/>
          <w:sz w:val="20"/>
          <w:szCs w:val="20"/>
          <w:lang w:val="en-US"/>
        </w:rPr>
        <w:t xml:space="preserve">–––––. </w:t>
      </w:r>
      <w:r w:rsidRPr="00C75B14">
        <w:rPr>
          <w:i/>
          <w:iCs/>
          <w:sz w:val="20"/>
          <w:szCs w:val="20"/>
        </w:rPr>
        <w:t>The Man Who Was Murdered Twice: The Life, Trial and Death of Israel Kasztner</w:t>
      </w:r>
      <w:r w:rsidRPr="00C75B14">
        <w:rPr>
          <w:sz w:val="20"/>
          <w:szCs w:val="20"/>
        </w:rPr>
        <w:t>. Jerusalem: Keter (1995). [Also published in English</w:t>
      </w:r>
      <w:r w:rsidR="00D36923" w:rsidRPr="00C75B14">
        <w:rPr>
          <w:sz w:val="20"/>
          <w:szCs w:val="20"/>
        </w:rPr>
        <w:t xml:space="preserve"> (</w:t>
      </w:r>
      <w:r w:rsidRPr="00C75B14">
        <w:rPr>
          <w:sz w:val="20"/>
          <w:szCs w:val="20"/>
        </w:rPr>
        <w:t xml:space="preserve">translated by </w:t>
      </w:r>
      <w:r w:rsidR="00D36923" w:rsidRPr="00C75B14">
        <w:rPr>
          <w:sz w:val="20"/>
          <w:szCs w:val="20"/>
        </w:rPr>
        <w:t>Chaya Naor</w:t>
      </w:r>
      <w:r w:rsidR="00DB0ED0" w:rsidRPr="00C75B14">
        <w:rPr>
          <w:sz w:val="20"/>
          <w:szCs w:val="20"/>
        </w:rPr>
        <w:t xml:space="preserve">. </w:t>
      </w:r>
      <w:r w:rsidRPr="00C75B14">
        <w:rPr>
          <w:sz w:val="20"/>
          <w:szCs w:val="20"/>
        </w:rPr>
        <w:t>Jerusalem: Yad Vashem (2011))].</w:t>
      </w:r>
    </w:p>
    <w:p w14:paraId="1547C1C3" w14:textId="77777777" w:rsidR="00106D3D" w:rsidRPr="00C75B14" w:rsidRDefault="00106D3D" w:rsidP="0082444F">
      <w:pPr>
        <w:ind w:left="227" w:hanging="227"/>
        <w:rPr>
          <w:sz w:val="20"/>
          <w:szCs w:val="20"/>
          <w:rtl/>
        </w:rPr>
      </w:pPr>
      <w:r w:rsidRPr="00C75B14">
        <w:rPr>
          <w:sz w:val="20"/>
          <w:szCs w:val="20"/>
          <w:lang w:val="de-DE"/>
        </w:rPr>
        <w:t xml:space="preserve">–––––. </w:t>
      </w:r>
      <w:r w:rsidR="00B27B07" w:rsidRPr="00C75B14">
        <w:rPr>
          <w:sz w:val="20"/>
          <w:szCs w:val="20"/>
          <w:lang w:val="de-DE"/>
        </w:rPr>
        <w:t>"</w:t>
      </w:r>
      <w:r w:rsidRPr="00C75B14">
        <w:rPr>
          <w:sz w:val="20"/>
          <w:szCs w:val="20"/>
          <w:lang w:val="de-DE"/>
        </w:rPr>
        <w:t xml:space="preserve">Was Israel </w:t>
      </w:r>
      <w:r w:rsidR="00BD17F7" w:rsidRPr="00C75B14">
        <w:rPr>
          <w:sz w:val="20"/>
          <w:szCs w:val="20"/>
          <w:lang w:val="de-DE"/>
        </w:rPr>
        <w:t>Kasztner</w:t>
      </w:r>
      <w:r w:rsidRPr="00C75B14">
        <w:rPr>
          <w:sz w:val="20"/>
          <w:szCs w:val="20"/>
          <w:lang w:val="de-DE"/>
        </w:rPr>
        <w:t xml:space="preserve"> a Hero? </w:t>
      </w:r>
      <w:r w:rsidR="00BD17F7" w:rsidRPr="00C75B14">
        <w:rPr>
          <w:sz w:val="20"/>
          <w:szCs w:val="20"/>
        </w:rPr>
        <w:t>Kasztner</w:t>
      </w:r>
      <w:r w:rsidRPr="00C75B14">
        <w:rPr>
          <w:sz w:val="20"/>
          <w:szCs w:val="20"/>
        </w:rPr>
        <w:t xml:space="preserve"> and the Problematics of Rescuing Hungarian Jewry </w:t>
      </w:r>
      <w:r w:rsidR="00E65D5D" w:rsidRPr="00C75B14">
        <w:rPr>
          <w:sz w:val="20"/>
          <w:szCs w:val="20"/>
        </w:rPr>
        <w:t>During</w:t>
      </w:r>
      <w:r w:rsidR="00C810F3" w:rsidRPr="00C75B14">
        <w:rPr>
          <w:sz w:val="20"/>
          <w:szCs w:val="20"/>
        </w:rPr>
        <w:t xml:space="preserve"> the Holocaust.</w:t>
      </w:r>
      <w:r w:rsidR="00B27B07" w:rsidRPr="00C75B14">
        <w:rPr>
          <w:sz w:val="20"/>
          <w:szCs w:val="20"/>
        </w:rPr>
        <w:t>"</w:t>
      </w:r>
      <w:r w:rsidR="00C810F3" w:rsidRPr="00C75B14">
        <w:rPr>
          <w:sz w:val="20"/>
          <w:szCs w:val="20"/>
        </w:rPr>
        <w:t xml:space="preserve"> In M</w:t>
      </w:r>
      <w:r w:rsidR="008A1ED5" w:rsidRPr="00C75B14">
        <w:rPr>
          <w:sz w:val="20"/>
          <w:szCs w:val="20"/>
        </w:rPr>
        <w:t xml:space="preserve">enachem </w:t>
      </w:r>
      <w:r w:rsidR="00C810F3" w:rsidRPr="00C75B14">
        <w:rPr>
          <w:sz w:val="20"/>
          <w:szCs w:val="20"/>
        </w:rPr>
        <w:t xml:space="preserve">Mor ed. </w:t>
      </w:r>
      <w:r w:rsidRPr="00C75B14">
        <w:rPr>
          <w:i/>
          <w:iCs/>
          <w:sz w:val="20"/>
          <w:szCs w:val="20"/>
        </w:rPr>
        <w:t>Crisis and Reaction: The Hero in Jewish History</w:t>
      </w:r>
      <w:r w:rsidRPr="00C75B14">
        <w:rPr>
          <w:sz w:val="20"/>
          <w:szCs w:val="20"/>
        </w:rPr>
        <w:t>. Omaha: Creighton University</w:t>
      </w:r>
      <w:r w:rsidR="00CF68B5" w:rsidRPr="00C75B14">
        <w:rPr>
          <w:sz w:val="20"/>
          <w:szCs w:val="20"/>
        </w:rPr>
        <w:t xml:space="preserve"> Press (</w:t>
      </w:r>
      <w:r w:rsidRPr="00C75B14">
        <w:rPr>
          <w:sz w:val="20"/>
          <w:szCs w:val="20"/>
        </w:rPr>
        <w:t>1995</w:t>
      </w:r>
      <w:r w:rsidR="00CF68B5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269-279.</w:t>
      </w:r>
    </w:p>
    <w:p w14:paraId="7CE11F91" w14:textId="77777777" w:rsidR="00106D3D" w:rsidRPr="00C75B14" w:rsidRDefault="00106D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 xml:space="preserve">Mapai and the </w:t>
      </w:r>
      <w:r w:rsidR="00B27B07" w:rsidRPr="00C75B14">
        <w:rPr>
          <w:sz w:val="20"/>
          <w:szCs w:val="20"/>
        </w:rPr>
        <w:t>'</w:t>
      </w:r>
      <w:r w:rsidR="00BD17F7" w:rsidRPr="00C75B14">
        <w:rPr>
          <w:sz w:val="20"/>
          <w:szCs w:val="20"/>
        </w:rPr>
        <w:t>Kastner</w:t>
      </w:r>
      <w:r w:rsidRPr="00C75B14">
        <w:rPr>
          <w:sz w:val="20"/>
          <w:szCs w:val="20"/>
        </w:rPr>
        <w:t xml:space="preserve"> Trail</w:t>
      </w:r>
      <w:r w:rsidR="005C0562" w:rsidRPr="00C75B14">
        <w:rPr>
          <w:sz w:val="20"/>
          <w:szCs w:val="20"/>
        </w:rPr>
        <w:t>.</w:t>
      </w:r>
      <w:r w:rsidR="00B27B07" w:rsidRPr="00C75B14">
        <w:rPr>
          <w:sz w:val="20"/>
          <w:szCs w:val="20"/>
        </w:rPr>
        <w:t>'"</w:t>
      </w:r>
      <w:r w:rsidR="00722DD9" w:rsidRPr="00C75B14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In S.</w:t>
      </w:r>
      <w:r w:rsidR="00971A48" w:rsidRPr="00C75B14">
        <w:rPr>
          <w:sz w:val="20"/>
          <w:szCs w:val="20"/>
        </w:rPr>
        <w:t xml:space="preserve"> </w:t>
      </w:r>
      <w:r w:rsidR="00722DD9" w:rsidRPr="00C75B14">
        <w:rPr>
          <w:sz w:val="20"/>
          <w:szCs w:val="20"/>
        </w:rPr>
        <w:t>I</w:t>
      </w:r>
      <w:r w:rsidR="00C542F6" w:rsidRPr="00C75B14">
        <w:rPr>
          <w:sz w:val="20"/>
          <w:szCs w:val="20"/>
        </w:rPr>
        <w:t>lan</w:t>
      </w:r>
      <w:r w:rsidR="00722DD9" w:rsidRPr="00C75B14">
        <w:rPr>
          <w:sz w:val="20"/>
          <w:szCs w:val="20"/>
        </w:rPr>
        <w:t xml:space="preserve"> Troen and N</w:t>
      </w:r>
      <w:r w:rsidR="00C542F6" w:rsidRPr="00C75B14">
        <w:rPr>
          <w:sz w:val="20"/>
          <w:szCs w:val="20"/>
        </w:rPr>
        <w:t>oah</w:t>
      </w:r>
      <w:r w:rsidR="00722DD9" w:rsidRPr="00C75B14">
        <w:rPr>
          <w:sz w:val="20"/>
          <w:szCs w:val="20"/>
        </w:rPr>
        <w:t xml:space="preserve"> Lucas eds. </w:t>
      </w:r>
      <w:r w:rsidRPr="00C75B14">
        <w:rPr>
          <w:i/>
          <w:iCs/>
          <w:sz w:val="20"/>
          <w:szCs w:val="20"/>
        </w:rPr>
        <w:t>Israel: The First Decade of Independence</w:t>
      </w:r>
      <w:r w:rsidRPr="00C75B14">
        <w:rPr>
          <w:sz w:val="20"/>
          <w:szCs w:val="20"/>
        </w:rPr>
        <w:t xml:space="preserve">. </w:t>
      </w:r>
      <w:r w:rsidR="00A7619A" w:rsidRPr="00C75B14">
        <w:rPr>
          <w:sz w:val="20"/>
          <w:szCs w:val="20"/>
        </w:rPr>
        <w:t>Albany</w:t>
      </w:r>
      <w:r w:rsidRPr="00C75B14">
        <w:rPr>
          <w:sz w:val="20"/>
          <w:szCs w:val="20"/>
        </w:rPr>
        <w:t xml:space="preserve">: </w:t>
      </w:r>
      <w:r w:rsidR="00F83CAF" w:rsidRPr="00C75B14">
        <w:rPr>
          <w:sz w:val="20"/>
          <w:szCs w:val="20"/>
        </w:rPr>
        <w:t>S</w:t>
      </w:r>
      <w:r w:rsidR="00A7619A" w:rsidRPr="00C75B14">
        <w:rPr>
          <w:sz w:val="20"/>
          <w:szCs w:val="20"/>
        </w:rPr>
        <w:t xml:space="preserve">tate </w:t>
      </w:r>
      <w:r w:rsidR="00F83CAF" w:rsidRPr="00C75B14">
        <w:rPr>
          <w:sz w:val="20"/>
          <w:szCs w:val="20"/>
        </w:rPr>
        <w:t>U</w:t>
      </w:r>
      <w:r w:rsidR="00A7619A" w:rsidRPr="00C75B14">
        <w:rPr>
          <w:sz w:val="20"/>
          <w:szCs w:val="20"/>
        </w:rPr>
        <w:t xml:space="preserve">niversity of </w:t>
      </w:r>
      <w:r w:rsidR="00F83CAF" w:rsidRPr="00C75B14">
        <w:rPr>
          <w:sz w:val="20"/>
          <w:szCs w:val="20"/>
        </w:rPr>
        <w:t>N</w:t>
      </w:r>
      <w:r w:rsidR="00A7619A" w:rsidRPr="00C75B14">
        <w:rPr>
          <w:sz w:val="20"/>
          <w:szCs w:val="20"/>
        </w:rPr>
        <w:t xml:space="preserve">ew </w:t>
      </w:r>
      <w:r w:rsidR="00F83CAF" w:rsidRPr="00C75B14">
        <w:rPr>
          <w:sz w:val="20"/>
          <w:szCs w:val="20"/>
        </w:rPr>
        <w:t>Y</w:t>
      </w:r>
      <w:r w:rsidR="00A7619A" w:rsidRPr="00C75B14">
        <w:rPr>
          <w:sz w:val="20"/>
          <w:szCs w:val="20"/>
        </w:rPr>
        <w:t>ork</w:t>
      </w:r>
      <w:r w:rsidR="00F83CAF" w:rsidRPr="00C75B14">
        <w:rPr>
          <w:sz w:val="20"/>
          <w:szCs w:val="20"/>
        </w:rPr>
        <w:t xml:space="preserve"> </w:t>
      </w:r>
      <w:r w:rsidR="006543AE" w:rsidRPr="00C75B14">
        <w:rPr>
          <w:sz w:val="20"/>
          <w:szCs w:val="20"/>
        </w:rPr>
        <w:t>Press (</w:t>
      </w:r>
      <w:r w:rsidRPr="00C75B14">
        <w:rPr>
          <w:sz w:val="20"/>
          <w:szCs w:val="20"/>
        </w:rPr>
        <w:t>1995</w:t>
      </w:r>
      <w:r w:rsidR="006543AE" w:rsidRPr="00C75B14">
        <w:rPr>
          <w:sz w:val="20"/>
          <w:szCs w:val="20"/>
        </w:rPr>
        <w:t>)</w:t>
      </w:r>
      <w:r w:rsidRPr="00C75B14">
        <w:rPr>
          <w:sz w:val="20"/>
          <w:szCs w:val="20"/>
        </w:rPr>
        <w:t>: 195-210.</w:t>
      </w:r>
    </w:p>
    <w:p w14:paraId="6384F3B0" w14:textId="77777777" w:rsidR="00106D3D" w:rsidRPr="00C75B14" w:rsidRDefault="00106D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Changing Conceptions of the Holocaust: The Kasztner Case.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Studies in Contemporary Jewry</w:t>
      </w:r>
      <w:r w:rsidRPr="00C75B14">
        <w:rPr>
          <w:sz w:val="20"/>
          <w:szCs w:val="20"/>
          <w:lang w:val="en-US"/>
        </w:rPr>
        <w:t xml:space="preserve"> 10 (1994): 211-230. </w:t>
      </w:r>
    </w:p>
    <w:p w14:paraId="7E858412" w14:textId="77777777" w:rsidR="00106D3D" w:rsidRPr="00C75B14" w:rsidRDefault="00106D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H</w:t>
      </w:r>
      <w:r w:rsidRPr="00C75B14">
        <w:rPr>
          <w:sz w:val="20"/>
          <w:szCs w:val="20"/>
        </w:rPr>
        <w:t>erut Movement and the Kasztner Trial.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Holocaust and Genocide Studies </w:t>
      </w:r>
      <w:r w:rsidRPr="00C75B14">
        <w:rPr>
          <w:sz w:val="20"/>
          <w:szCs w:val="20"/>
        </w:rPr>
        <w:t>8(3)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>(1994):</w:t>
      </w:r>
      <w:r w:rsidRPr="00C75B14">
        <w:rPr>
          <w:i/>
          <w:iCs/>
          <w:sz w:val="20"/>
          <w:szCs w:val="20"/>
        </w:rPr>
        <w:t xml:space="preserve"> </w:t>
      </w:r>
      <w:r w:rsidRPr="00C75B14">
        <w:rPr>
          <w:sz w:val="20"/>
          <w:szCs w:val="20"/>
        </w:rPr>
        <w:t>349-371.</w:t>
      </w:r>
    </w:p>
    <w:p w14:paraId="63289E46" w14:textId="77777777" w:rsidR="00106D3D" w:rsidRPr="00C75B14" w:rsidRDefault="00106D3D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DF3CAC" w:rsidRPr="00C75B14">
        <w:rPr>
          <w:sz w:val="20"/>
          <w:szCs w:val="20"/>
          <w:lang w:val="en-US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="008A1ED5" w:rsidRPr="00C75B14">
        <w:rPr>
          <w:sz w:val="20"/>
          <w:szCs w:val="20"/>
          <w:lang w:val="en-US"/>
        </w:rPr>
        <w:t xml:space="preserve">The </w:t>
      </w:r>
      <w:r w:rsidRPr="00C75B14">
        <w:rPr>
          <w:sz w:val="20"/>
          <w:szCs w:val="20"/>
          <w:lang w:val="en-US"/>
        </w:rPr>
        <w:t>Eichmann Trial as a Turning Point.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8A1ED5" w:rsidRPr="00C75B14">
        <w:rPr>
          <w:i/>
          <w:iCs/>
          <w:sz w:val="20"/>
          <w:szCs w:val="20"/>
        </w:rPr>
        <w:t>Dapim Journal: Studies on the Holocaust</w:t>
      </w:r>
      <w:r w:rsidRPr="00C75B14">
        <w:rPr>
          <w:sz w:val="20"/>
          <w:szCs w:val="20"/>
          <w:lang w:val="en-US"/>
        </w:rPr>
        <w:t xml:space="preserve"> 11 (1993): 175- 189 (Hebrew).</w:t>
      </w:r>
    </w:p>
    <w:p w14:paraId="284CC776" w14:textId="77777777" w:rsidR="009038DE" w:rsidRPr="00C75B14" w:rsidRDefault="009038DE" w:rsidP="0082444F">
      <w:pPr>
        <w:ind w:left="227" w:hanging="227"/>
        <w:rPr>
          <w:sz w:val="20"/>
          <w:szCs w:val="20"/>
          <w:lang w:val="en-US"/>
        </w:rPr>
      </w:pPr>
    </w:p>
    <w:p w14:paraId="248CC027" w14:textId="77777777" w:rsidR="009038DE" w:rsidRPr="00C75B14" w:rsidRDefault="009038DE" w:rsidP="009038DE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Weitz, Yosef. </w:t>
      </w:r>
      <w:r w:rsidRPr="00C75B14">
        <w:rPr>
          <w:rFonts w:cs="Times New Roman"/>
          <w:i/>
          <w:iCs/>
          <w:sz w:val="20"/>
          <w:szCs w:val="20"/>
        </w:rPr>
        <w:t>The Struggle for the Land</w:t>
      </w:r>
      <w:r w:rsidRPr="00C75B14">
        <w:rPr>
          <w:rFonts w:cs="Times New Roman"/>
          <w:sz w:val="20"/>
          <w:szCs w:val="20"/>
        </w:rPr>
        <w:t>. Tel Aviv: Lion the Printer (1950) (Hebrew).</w:t>
      </w:r>
    </w:p>
    <w:p w14:paraId="46B45A2E" w14:textId="77777777" w:rsidR="00106D3D" w:rsidRPr="00C75B14" w:rsidRDefault="00106D3D" w:rsidP="0082444F">
      <w:pPr>
        <w:ind w:left="227" w:hanging="227"/>
        <w:rPr>
          <w:sz w:val="20"/>
          <w:szCs w:val="20"/>
          <w:lang w:val="en-US"/>
        </w:rPr>
      </w:pPr>
    </w:p>
    <w:p w14:paraId="0FF47187" w14:textId="77777777" w:rsidR="00760439" w:rsidRPr="00C75B14" w:rsidRDefault="002213E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Westreich, Elimelech.</w:t>
      </w:r>
      <w:r w:rsidR="00760439" w:rsidRPr="00C75B14">
        <w:rPr>
          <w:sz w:val="20"/>
          <w:szCs w:val="20"/>
          <w:lang w:val="en-US"/>
        </w:rPr>
        <w:t xml:space="preserve"> </w:t>
      </w:r>
      <w:r w:rsidR="00760439" w:rsidRPr="00C75B14">
        <w:rPr>
          <w:sz w:val="20"/>
          <w:szCs w:val="20"/>
        </w:rPr>
        <w:t>"Levirate Marriage in Judicial Decisions of Nineteenth Century Jerusalem</w:t>
      </w:r>
      <w:r w:rsidR="00C2466D" w:rsidRPr="00C75B14">
        <w:rPr>
          <w:sz w:val="20"/>
          <w:szCs w:val="20"/>
        </w:rPr>
        <w:t>.</w:t>
      </w:r>
      <w:r w:rsidR="00760439" w:rsidRPr="00C75B14">
        <w:rPr>
          <w:sz w:val="20"/>
          <w:szCs w:val="20"/>
        </w:rPr>
        <w:t xml:space="preserve">" </w:t>
      </w:r>
      <w:r w:rsidR="00760439" w:rsidRPr="00C75B14">
        <w:rPr>
          <w:i/>
          <w:iCs/>
          <w:sz w:val="20"/>
          <w:szCs w:val="20"/>
        </w:rPr>
        <w:t>Din</w:t>
      </w:r>
      <w:r w:rsidR="00205539" w:rsidRPr="00C75B14">
        <w:rPr>
          <w:i/>
          <w:iCs/>
          <w:sz w:val="20"/>
          <w:szCs w:val="20"/>
        </w:rPr>
        <w:t>é</w:t>
      </w:r>
      <w:r w:rsidR="00760439" w:rsidRPr="00C75B14">
        <w:rPr>
          <w:i/>
          <w:iCs/>
          <w:sz w:val="20"/>
          <w:szCs w:val="20"/>
        </w:rPr>
        <w:t xml:space="preserve"> Israel</w:t>
      </w:r>
      <w:r w:rsidR="00760439" w:rsidRPr="00C75B14">
        <w:rPr>
          <w:sz w:val="20"/>
          <w:szCs w:val="20"/>
        </w:rPr>
        <w:t xml:space="preserve"> 29 (2013): 155-216 (Hebrew).</w:t>
      </w:r>
    </w:p>
    <w:p w14:paraId="2FB40137" w14:textId="77777777" w:rsidR="00760439" w:rsidRPr="00C75B14" w:rsidRDefault="00760439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"Jewish Judicial Autonomy in Nineteenth Century Jerusalem: Background, Jurisdiction, Structure." </w:t>
      </w:r>
      <w:r w:rsidRPr="00C75B14">
        <w:rPr>
          <w:i/>
          <w:iCs/>
          <w:sz w:val="20"/>
          <w:szCs w:val="20"/>
        </w:rPr>
        <w:t>Jewish Law Association Studies</w:t>
      </w:r>
      <w:r w:rsidRPr="00C75B14">
        <w:rPr>
          <w:sz w:val="20"/>
          <w:szCs w:val="20"/>
        </w:rPr>
        <w:t xml:space="preserve"> </w:t>
      </w:r>
      <w:r w:rsidR="009903F7" w:rsidRPr="00C75B14">
        <w:rPr>
          <w:sz w:val="20"/>
          <w:szCs w:val="20"/>
        </w:rPr>
        <w:t>22</w:t>
      </w:r>
      <w:r w:rsidRPr="00C75B14">
        <w:rPr>
          <w:sz w:val="20"/>
          <w:szCs w:val="20"/>
        </w:rPr>
        <w:t xml:space="preserve"> (2012): 303-330.</w:t>
      </w:r>
    </w:p>
    <w:p w14:paraId="279F6529" w14:textId="77777777" w:rsidR="00760439" w:rsidRPr="00C75B14" w:rsidRDefault="00760439" w:rsidP="0082444F">
      <w:pPr>
        <w:ind w:left="227" w:hanging="227"/>
        <w:rPr>
          <w:sz w:val="20"/>
          <w:szCs w:val="20"/>
        </w:rPr>
      </w:pPr>
      <w:bookmarkStart w:id="30" w:name="_Toc253073716"/>
      <w:bookmarkStart w:id="31" w:name="_Toc253671320"/>
      <w:r w:rsidRPr="00C75B14">
        <w:rPr>
          <w:sz w:val="20"/>
          <w:szCs w:val="20"/>
        </w:rPr>
        <w:t xml:space="preserve">–––––. "The Official Rabbinical Court of Jerusalem (1841-1921), </w:t>
      </w:r>
      <w:r w:rsidR="00DF0726" w:rsidRPr="00C75B14">
        <w:rPr>
          <w:sz w:val="20"/>
          <w:szCs w:val="20"/>
        </w:rPr>
        <w:t>I</w:t>
      </w:r>
      <w:r w:rsidR="008202AD" w:rsidRPr="00C75B14">
        <w:rPr>
          <w:sz w:val="20"/>
          <w:szCs w:val="20"/>
        </w:rPr>
        <w:t xml:space="preserve">ts Composition </w:t>
      </w:r>
      <w:r w:rsidRPr="00C75B14">
        <w:rPr>
          <w:sz w:val="20"/>
          <w:szCs w:val="20"/>
        </w:rPr>
        <w:t xml:space="preserve">and </w:t>
      </w:r>
      <w:r w:rsidR="008202AD" w:rsidRPr="00C75B14">
        <w:rPr>
          <w:sz w:val="20"/>
          <w:szCs w:val="20"/>
        </w:rPr>
        <w:t>Status</w:t>
      </w:r>
      <w:r w:rsidRPr="00C75B14">
        <w:rPr>
          <w:sz w:val="20"/>
          <w:szCs w:val="20"/>
        </w:rPr>
        <w:t xml:space="preserve">." </w:t>
      </w:r>
      <w:r w:rsidRPr="00C75B14">
        <w:rPr>
          <w:i/>
          <w:iCs/>
          <w:sz w:val="20"/>
          <w:szCs w:val="20"/>
        </w:rPr>
        <w:t>The Jewish Law Annual</w:t>
      </w:r>
      <w:r w:rsidRPr="00C75B14">
        <w:rPr>
          <w:sz w:val="20"/>
          <w:szCs w:val="20"/>
        </w:rPr>
        <w:t xml:space="preserve"> 19 (2011): </w:t>
      </w:r>
      <w:r w:rsidRPr="00C75B14">
        <w:rPr>
          <w:sz w:val="20"/>
          <w:szCs w:val="20"/>
          <w:lang w:val="en-US"/>
        </w:rPr>
        <w:t>235-260</w:t>
      </w:r>
      <w:r w:rsidRPr="00C75B14">
        <w:rPr>
          <w:sz w:val="20"/>
          <w:szCs w:val="20"/>
        </w:rPr>
        <w:t xml:space="preserve"> (Hebrew).</w:t>
      </w:r>
    </w:p>
    <w:bookmarkEnd w:id="30"/>
    <w:bookmarkEnd w:id="31"/>
    <w:p w14:paraId="28F8A8FE" w14:textId="77777777" w:rsidR="00760439" w:rsidRPr="00C75B14" w:rsidRDefault="00760439" w:rsidP="0082444F">
      <w:pPr>
        <w:ind w:left="227" w:hanging="227"/>
        <w:rPr>
          <w:sz w:val="20"/>
          <w:szCs w:val="20"/>
          <w:rtl/>
        </w:rPr>
      </w:pPr>
      <w:r w:rsidRPr="00C75B14">
        <w:rPr>
          <w:sz w:val="20"/>
          <w:szCs w:val="20"/>
        </w:rPr>
        <w:t xml:space="preserve">–––––. "Legal </w:t>
      </w:r>
      <w:r w:rsidR="00C2466D" w:rsidRPr="00C75B14">
        <w:rPr>
          <w:sz w:val="20"/>
          <w:szCs w:val="20"/>
        </w:rPr>
        <w:t>Rulings</w:t>
      </w:r>
      <w:r w:rsidRPr="00C75B14">
        <w:rPr>
          <w:sz w:val="20"/>
          <w:szCs w:val="20"/>
        </w:rPr>
        <w:t xml:space="preserve"> of Rabbi </w:t>
      </w:r>
      <w:r w:rsidR="008202AD" w:rsidRPr="00C75B14">
        <w:rPr>
          <w:i/>
          <w:iCs/>
          <w:sz w:val="20"/>
          <w:szCs w:val="20"/>
        </w:rPr>
        <w:t xml:space="preserve">Hayyim </w:t>
      </w:r>
      <w:r w:rsidRPr="00C75B14">
        <w:rPr>
          <w:sz w:val="20"/>
          <w:szCs w:val="20"/>
        </w:rPr>
        <w:t xml:space="preserve">David </w:t>
      </w:r>
      <w:r w:rsidR="008202AD" w:rsidRPr="00C75B14">
        <w:rPr>
          <w:i/>
          <w:iCs/>
          <w:sz w:val="20"/>
          <w:szCs w:val="20"/>
        </w:rPr>
        <w:t>Halevi</w:t>
      </w:r>
      <w:r w:rsidR="008202AD" w:rsidRPr="00C75B14" w:rsidDel="008202AD">
        <w:rPr>
          <w:sz w:val="20"/>
          <w:szCs w:val="20"/>
        </w:rPr>
        <w:t xml:space="preserve"> </w:t>
      </w:r>
      <w:r w:rsidRPr="00C75B14">
        <w:rPr>
          <w:sz w:val="20"/>
          <w:szCs w:val="20"/>
        </w:rPr>
        <w:t>in Matters of Family Law</w:t>
      </w:r>
      <w:r w:rsidR="006D2EB8" w:rsidRPr="00C75B14">
        <w:rPr>
          <w:sz w:val="20"/>
          <w:szCs w:val="20"/>
        </w:rPr>
        <w:t>:</w:t>
      </w:r>
      <w:r w:rsidRPr="00C75B14">
        <w:rPr>
          <w:sz w:val="20"/>
          <w:szCs w:val="20"/>
        </w:rPr>
        <w:t xml:space="preserve"> Between R</w:t>
      </w:r>
      <w:r w:rsidR="006D2EB8" w:rsidRPr="00C75B14">
        <w:rPr>
          <w:sz w:val="20"/>
          <w:szCs w:val="20"/>
        </w:rPr>
        <w:t xml:space="preserve">abbi </w:t>
      </w:r>
      <w:r w:rsidRPr="00C75B14">
        <w:rPr>
          <w:sz w:val="20"/>
          <w:szCs w:val="20"/>
        </w:rPr>
        <w:t>B</w:t>
      </w:r>
      <w:r w:rsidR="006D2EB8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>Z</w:t>
      </w:r>
      <w:r w:rsidR="006D2EB8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 Uziel and R</w:t>
      </w:r>
      <w:r w:rsidR="00C30374" w:rsidRPr="00C75B14">
        <w:rPr>
          <w:sz w:val="20"/>
          <w:szCs w:val="20"/>
        </w:rPr>
        <w:t xml:space="preserve">abbi </w:t>
      </w:r>
      <w:r w:rsidRPr="00C75B14">
        <w:rPr>
          <w:sz w:val="20"/>
          <w:szCs w:val="20"/>
        </w:rPr>
        <w:t xml:space="preserve">Ovadia Yosef." </w:t>
      </w:r>
      <w:r w:rsidR="008202AD"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</w:rPr>
        <w:t xml:space="preserve">Zvi Zohar and Avi Sagi eds. </w:t>
      </w:r>
      <w:r w:rsidRPr="00C75B14">
        <w:rPr>
          <w:i/>
          <w:iCs/>
          <w:sz w:val="20"/>
          <w:szCs w:val="20"/>
        </w:rPr>
        <w:t>A Living Judaism: Essays on the Halakhic Thought of Rabbi Hayyim David Halevi</w:t>
      </w:r>
      <w:r w:rsidRPr="00C75B14">
        <w:rPr>
          <w:sz w:val="20"/>
          <w:szCs w:val="20"/>
        </w:rPr>
        <w:t xml:space="preserve">. Jerusalem: </w:t>
      </w:r>
      <w:r w:rsidR="00C2466D" w:rsidRPr="00C75B14">
        <w:rPr>
          <w:sz w:val="20"/>
          <w:szCs w:val="20"/>
        </w:rPr>
        <w:t xml:space="preserve">The </w:t>
      </w:r>
      <w:r w:rsidRPr="00C75B14">
        <w:rPr>
          <w:sz w:val="20"/>
          <w:szCs w:val="20"/>
        </w:rPr>
        <w:t>Shalom Hartman Institute and the Faculty of Law, Bar-Ilan University (2007): 129-174 (Hebrew).</w:t>
      </w:r>
    </w:p>
    <w:p w14:paraId="6677DC9B" w14:textId="77777777" w:rsidR="002213E0" w:rsidRPr="00C75B14" w:rsidRDefault="0076043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2213E0" w:rsidRPr="00C75B14">
        <w:rPr>
          <w:sz w:val="20"/>
          <w:szCs w:val="20"/>
          <w:lang w:val="en-US"/>
        </w:rPr>
        <w:t xml:space="preserve">The Early </w:t>
      </w:r>
      <w:r w:rsidR="00B62E51" w:rsidRPr="00C75B14">
        <w:rPr>
          <w:sz w:val="20"/>
          <w:szCs w:val="20"/>
          <w:lang w:val="en-US"/>
        </w:rPr>
        <w:t xml:space="preserve">Roots </w:t>
      </w:r>
      <w:r w:rsidR="002213E0" w:rsidRPr="00C75B14">
        <w:rPr>
          <w:sz w:val="20"/>
          <w:szCs w:val="20"/>
          <w:lang w:val="en-US"/>
        </w:rPr>
        <w:t>of Rabbi Uziel</w:t>
      </w:r>
      <w:r w:rsidR="00B27B07" w:rsidRPr="00C75B14">
        <w:rPr>
          <w:sz w:val="20"/>
          <w:szCs w:val="20"/>
          <w:lang w:val="en-US"/>
        </w:rPr>
        <w:t>'</w:t>
      </w:r>
      <w:r w:rsidR="002213E0" w:rsidRPr="00C75B14">
        <w:rPr>
          <w:sz w:val="20"/>
          <w:szCs w:val="20"/>
          <w:lang w:val="en-US"/>
        </w:rPr>
        <w:t>s Method in Family Law.</w:t>
      </w:r>
      <w:r w:rsidR="00B27B07" w:rsidRPr="00C75B14">
        <w:rPr>
          <w:sz w:val="20"/>
          <w:szCs w:val="20"/>
          <w:lang w:val="en-US"/>
        </w:rPr>
        <w:t>"</w:t>
      </w:r>
      <w:r w:rsidR="002213E0" w:rsidRPr="00C75B14">
        <w:rPr>
          <w:sz w:val="20"/>
          <w:szCs w:val="20"/>
          <w:lang w:val="en-US"/>
        </w:rPr>
        <w:t xml:space="preserve"> </w:t>
      </w:r>
      <w:r w:rsidR="002213E0" w:rsidRPr="00C75B14">
        <w:rPr>
          <w:i/>
          <w:iCs/>
          <w:sz w:val="20"/>
          <w:szCs w:val="20"/>
          <w:lang w:val="en-US"/>
        </w:rPr>
        <w:t>Netanya Law School Review</w:t>
      </w:r>
      <w:r w:rsidR="002213E0" w:rsidRPr="00C75B14">
        <w:rPr>
          <w:sz w:val="20"/>
          <w:szCs w:val="20"/>
          <w:lang w:val="en-US"/>
        </w:rPr>
        <w:t xml:space="preserve"> 4 (2005): 793-814 (Hebrew).</w:t>
      </w:r>
    </w:p>
    <w:p w14:paraId="1F571953" w14:textId="77777777" w:rsidR="00760439" w:rsidRPr="00C75B14" w:rsidRDefault="00760439" w:rsidP="0082444F">
      <w:pPr>
        <w:ind w:left="227" w:hanging="227"/>
        <w:rPr>
          <w:sz w:val="20"/>
          <w:szCs w:val="20"/>
        </w:rPr>
      </w:pPr>
      <w:bookmarkStart w:id="32" w:name="_Toc64379782"/>
      <w:r w:rsidRPr="00C75B14">
        <w:rPr>
          <w:sz w:val="20"/>
          <w:szCs w:val="20"/>
        </w:rPr>
        <w:t xml:space="preserve">–––––. "Levirate Marriage in the State of Israel: Ethnic Encounter and the Challenge of </w:t>
      </w:r>
      <w:bookmarkEnd w:id="32"/>
      <w:r w:rsidRPr="00C75B14">
        <w:rPr>
          <w:sz w:val="20"/>
          <w:szCs w:val="20"/>
        </w:rPr>
        <w:t xml:space="preserve">a Jewish State." </w:t>
      </w:r>
      <w:r w:rsidRPr="00C75B14">
        <w:rPr>
          <w:i/>
          <w:iCs/>
          <w:sz w:val="20"/>
          <w:szCs w:val="20"/>
        </w:rPr>
        <w:t>Israel Law Review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>37(2-3) (2003-2004): 426-499.</w:t>
      </w:r>
    </w:p>
    <w:p w14:paraId="6B735805" w14:textId="77777777" w:rsidR="00760439" w:rsidRPr="00C75B14" w:rsidRDefault="00760439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–––––. "The Legal Activities of the Chief Rabbis </w:t>
      </w:r>
      <w:r w:rsidR="00E65D5D" w:rsidRPr="00C75B14">
        <w:rPr>
          <w:sz w:val="20"/>
          <w:szCs w:val="20"/>
        </w:rPr>
        <w:t>During</w:t>
      </w:r>
      <w:r w:rsidRPr="00C75B14">
        <w:rPr>
          <w:sz w:val="20"/>
          <w:szCs w:val="20"/>
        </w:rPr>
        <w:t xml:space="preserve"> the Period of the British Mandate: A Response to the Zionist Challenge</w:t>
      </w:r>
      <w:r w:rsidR="00115E10" w:rsidRPr="00C75B14">
        <w:rPr>
          <w:sz w:val="20"/>
          <w:szCs w:val="20"/>
        </w:rPr>
        <w:t>.</w:t>
      </w:r>
      <w:r w:rsidRPr="00C75B14">
        <w:rPr>
          <w:sz w:val="20"/>
          <w:szCs w:val="20"/>
        </w:rPr>
        <w:t xml:space="preserve">" </w:t>
      </w:r>
      <w:r w:rsidR="00115E10" w:rsidRPr="00C75B14">
        <w:rPr>
          <w:sz w:val="20"/>
          <w:szCs w:val="20"/>
        </w:rPr>
        <w:t xml:space="preserve">In </w:t>
      </w:r>
      <w:r w:rsidRPr="00C75B14">
        <w:rPr>
          <w:sz w:val="20"/>
          <w:szCs w:val="20"/>
        </w:rPr>
        <w:t xml:space="preserve">Avi Sagi and Dov Schwartz eds. </w:t>
      </w:r>
      <w:r w:rsidRPr="00C75B14">
        <w:rPr>
          <w:i/>
          <w:iCs/>
          <w:sz w:val="20"/>
          <w:szCs w:val="20"/>
        </w:rPr>
        <w:t>A Hundred Years of Religious Zionism: Volume 2 – Historical Aspects</w:t>
      </w:r>
      <w:r w:rsidRPr="00C75B14">
        <w:rPr>
          <w:sz w:val="20"/>
          <w:szCs w:val="20"/>
        </w:rPr>
        <w:t xml:space="preserve">. Ramat Gan: </w:t>
      </w:r>
      <w:r w:rsidRPr="00C75B14">
        <w:rPr>
          <w:sz w:val="20"/>
          <w:szCs w:val="20"/>
          <w:lang w:val="en-US"/>
        </w:rPr>
        <w:t>Bar-Ilan University Press</w:t>
      </w:r>
      <w:r w:rsidRPr="00C75B14">
        <w:rPr>
          <w:sz w:val="20"/>
          <w:szCs w:val="20"/>
        </w:rPr>
        <w:t xml:space="preserve"> (2003): 83-129 (Hebrew).</w:t>
      </w:r>
    </w:p>
    <w:p w14:paraId="4304B3F9" w14:textId="77777777" w:rsidR="00CA024D" w:rsidRPr="00C75B14" w:rsidRDefault="002213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Jewish Woman</w:t>
      </w:r>
      <w:r w:rsidR="00B27B07" w:rsidRPr="00C75B14">
        <w:rPr>
          <w:sz w:val="20"/>
          <w:szCs w:val="20"/>
          <w:lang w:val="en-US"/>
        </w:rPr>
        <w:t>'</w:t>
      </w:r>
      <w:r w:rsidRPr="00C75B14">
        <w:rPr>
          <w:sz w:val="20"/>
          <w:szCs w:val="20"/>
          <w:lang w:val="en-US"/>
        </w:rPr>
        <w:t>s Marital Status in Israel: Interactions among Various Traditions.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Plilim</w:t>
      </w:r>
      <w:r w:rsidRPr="00C75B14">
        <w:rPr>
          <w:sz w:val="20"/>
          <w:szCs w:val="20"/>
          <w:lang w:val="en-US"/>
        </w:rPr>
        <w:t xml:space="preserve"> 7 (1998): 273-347 (Hebrew). </w:t>
      </w:r>
    </w:p>
    <w:p w14:paraId="2679308C" w14:textId="77777777" w:rsidR="002213E0" w:rsidRPr="00C75B14" w:rsidRDefault="002213E0" w:rsidP="0082444F">
      <w:pPr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Medicine and Natural Science in the Rabbinical Courts of Israel.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3A6AEA" w:rsidRPr="00C75B14">
        <w:rPr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26</w:t>
      </w:r>
      <w:r w:rsidR="009244F6" w:rsidRPr="00C75B14">
        <w:rPr>
          <w:sz w:val="20"/>
          <w:szCs w:val="20"/>
          <w:lang w:val="en-US"/>
        </w:rPr>
        <w:t>(3)</w:t>
      </w:r>
      <w:r w:rsidRPr="00C75B14">
        <w:rPr>
          <w:sz w:val="20"/>
          <w:szCs w:val="20"/>
          <w:lang w:val="en-US"/>
        </w:rPr>
        <w:t xml:space="preserve"> (1996): 425-</w:t>
      </w:r>
      <w:r w:rsidR="009244F6" w:rsidRPr="00C75B14">
        <w:rPr>
          <w:sz w:val="20"/>
          <w:szCs w:val="20"/>
          <w:lang w:val="en-US"/>
        </w:rPr>
        <w:t xml:space="preserve">492 </w:t>
      </w:r>
      <w:r w:rsidRPr="00C75B14">
        <w:rPr>
          <w:sz w:val="20"/>
          <w:szCs w:val="20"/>
          <w:lang w:val="en-US"/>
        </w:rPr>
        <w:t>(Hebrew).</w:t>
      </w:r>
    </w:p>
    <w:p w14:paraId="12484394" w14:textId="77777777" w:rsidR="00F21107" w:rsidRPr="00C75B14" w:rsidRDefault="00F21107" w:rsidP="0082444F">
      <w:pPr>
        <w:rPr>
          <w:sz w:val="20"/>
          <w:szCs w:val="20"/>
          <w:lang w:val="en-US"/>
        </w:rPr>
      </w:pPr>
    </w:p>
    <w:p w14:paraId="79553AA3" w14:textId="77777777" w:rsidR="009038DE" w:rsidRPr="00C75B14" w:rsidRDefault="00A16BF9" w:rsidP="003D0549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Wheatley, Natasha. "Mandatory Interpretation: Legal Hermeneutics and the New International Order in Arab and Jewish Petitions to the League of Nations." </w:t>
      </w:r>
      <w:r w:rsidRPr="00C75B14">
        <w:rPr>
          <w:rFonts w:cs="Times New Roman"/>
          <w:i/>
          <w:iCs/>
          <w:sz w:val="20"/>
          <w:szCs w:val="20"/>
        </w:rPr>
        <w:t>Past and Present</w:t>
      </w:r>
      <w:r w:rsidRPr="00C75B14">
        <w:rPr>
          <w:rFonts w:cs="Times New Roman"/>
          <w:sz w:val="20"/>
          <w:szCs w:val="20"/>
        </w:rPr>
        <w:t xml:space="preserve"> 227 (2015): 205-248.</w:t>
      </w:r>
    </w:p>
    <w:p w14:paraId="55B7700E" w14:textId="77777777" w:rsidR="009038DE" w:rsidRPr="00C75B14" w:rsidRDefault="009038DE" w:rsidP="009038DE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lastRenderedPageBreak/>
        <w:t xml:space="preserve">–––––. </w:t>
      </w:r>
      <w:r w:rsidRPr="00C75B14">
        <w:rPr>
          <w:rFonts w:cs="Times New Roman"/>
          <w:sz w:val="20"/>
          <w:szCs w:val="20"/>
        </w:rPr>
        <w:t xml:space="preserve">"The Mandate System as a Style of Reasoning: International Jurisdiction and the Parcelling of Imperial Sovereignty in Petitions from Palestine." In Cyrus Schayegh and Andrew Arsan eds. </w:t>
      </w:r>
      <w:r w:rsidRPr="00C75B14">
        <w:rPr>
          <w:rFonts w:cs="Times New Roman"/>
          <w:i/>
          <w:iCs/>
          <w:sz w:val="20"/>
          <w:szCs w:val="20"/>
        </w:rPr>
        <w:t>The Routledge Handbook of the History of the Middle East Mandates</w:t>
      </w:r>
      <w:r w:rsidRPr="00C75B14">
        <w:rPr>
          <w:rFonts w:cs="Times New Roman"/>
          <w:sz w:val="20"/>
          <w:szCs w:val="20"/>
        </w:rPr>
        <w:t>. London: Routledge (2015): 106-122.</w:t>
      </w:r>
    </w:p>
    <w:p w14:paraId="7952B834" w14:textId="77777777" w:rsidR="004E1BBF" w:rsidRPr="00C75B14" w:rsidRDefault="004E1BBF" w:rsidP="0082444F">
      <w:pPr>
        <w:ind w:left="227" w:hanging="227"/>
        <w:rPr>
          <w:rFonts w:cs="Times New Roman"/>
          <w:sz w:val="20"/>
          <w:szCs w:val="20"/>
        </w:rPr>
      </w:pPr>
    </w:p>
    <w:p w14:paraId="75718B0A" w14:textId="6F7BD1C6" w:rsidR="009038DE" w:rsidRPr="00C75B14" w:rsidRDefault="004E1BBF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</w:rPr>
        <w:t xml:space="preserve">Wilkenfeld, Harold C. </w:t>
      </w:r>
      <w:r w:rsidRPr="00C75B14">
        <w:rPr>
          <w:i/>
          <w:iCs/>
          <w:sz w:val="20"/>
          <w:szCs w:val="20"/>
        </w:rPr>
        <w:t>Taxes and People in Israel</w:t>
      </w:r>
      <w:r w:rsidRPr="00C75B14">
        <w:rPr>
          <w:sz w:val="20"/>
          <w:szCs w:val="20"/>
        </w:rPr>
        <w:t xml:space="preserve">. Cambridge, MA: Harvard University Press (1973). </w:t>
      </w:r>
    </w:p>
    <w:p w14:paraId="7C2B98E7" w14:textId="77777777" w:rsidR="00C41BA6" w:rsidRPr="00C75B14" w:rsidRDefault="00C41BA6" w:rsidP="0082444F">
      <w:pPr>
        <w:ind w:left="227" w:hanging="227"/>
        <w:rPr>
          <w:sz w:val="20"/>
          <w:szCs w:val="20"/>
        </w:rPr>
      </w:pPr>
    </w:p>
    <w:p w14:paraId="10C0063A" w14:textId="7102F38F" w:rsidR="006256D6" w:rsidRPr="00C75B14" w:rsidRDefault="006256D6" w:rsidP="00E16532">
      <w:pPr>
        <w:ind w:left="227" w:hanging="227"/>
        <w:rPr>
          <w:sz w:val="20"/>
        </w:rPr>
      </w:pPr>
      <w:r w:rsidRPr="00C75B14">
        <w:rPr>
          <w:sz w:val="20"/>
        </w:rPr>
        <w:t xml:space="preserve">Wilson, Chris. "Petitions and pathways to the asylum in British Mandate Palestine, </w:t>
      </w:r>
      <w:r w:rsidRPr="00C75B14">
        <w:rPr>
          <w:rFonts w:cs="Times New Roman"/>
          <w:sz w:val="20"/>
          <w:szCs w:val="20"/>
        </w:rPr>
        <w:t>1920</w:t>
      </w:r>
      <w:r w:rsidRPr="00C75B14">
        <w:rPr>
          <w:sz w:val="20"/>
        </w:rPr>
        <w:t xml:space="preserve">-1948." </w:t>
      </w:r>
      <w:r w:rsidRPr="00C75B14">
        <w:rPr>
          <w:i/>
          <w:sz w:val="20"/>
        </w:rPr>
        <w:t>The Historical Journal</w:t>
      </w:r>
      <w:r w:rsidRPr="00C75B14">
        <w:rPr>
          <w:sz w:val="20"/>
        </w:rPr>
        <w:t xml:space="preserve"> </w:t>
      </w:r>
      <w:r w:rsidRPr="00C75B14">
        <w:rPr>
          <w:rFonts w:cs="Times New Roman"/>
          <w:sz w:val="20"/>
          <w:szCs w:val="20"/>
        </w:rPr>
        <w:t xml:space="preserve">62(2) </w:t>
      </w:r>
      <w:r w:rsidRPr="00C75B14">
        <w:rPr>
          <w:sz w:val="20"/>
        </w:rPr>
        <w:t xml:space="preserve">(2018): </w:t>
      </w:r>
      <w:r w:rsidRPr="00C75B14">
        <w:rPr>
          <w:rFonts w:cs="Times New Roman"/>
          <w:sz w:val="20"/>
          <w:szCs w:val="20"/>
        </w:rPr>
        <w:t>451-471.</w:t>
      </w:r>
    </w:p>
    <w:p w14:paraId="52194BA1" w14:textId="77777777" w:rsidR="00A16BF9" w:rsidRPr="00C75B14" w:rsidRDefault="00A16BF9" w:rsidP="0082444F">
      <w:pPr>
        <w:rPr>
          <w:sz w:val="20"/>
          <w:szCs w:val="20"/>
          <w:lang w:val="en-US"/>
        </w:rPr>
      </w:pPr>
    </w:p>
    <w:p w14:paraId="2F774DA2" w14:textId="77777777" w:rsidR="007F2B9D" w:rsidRPr="00C75B14" w:rsidRDefault="002213E0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Witkon, Alfred.</w:t>
      </w:r>
      <w:r w:rsidR="007F2B9D" w:rsidRPr="00C75B14">
        <w:rPr>
          <w:sz w:val="20"/>
          <w:szCs w:val="20"/>
          <w:lang w:val="en-US"/>
        </w:rPr>
        <w:t xml:space="preserve"> "With a Healthy Mind and a Warm Heart." </w:t>
      </w:r>
      <w:r w:rsidR="007F2B9D" w:rsidRPr="00C75B14">
        <w:rPr>
          <w:sz w:val="20"/>
          <w:szCs w:val="20"/>
        </w:rPr>
        <w:t xml:space="preserve">In Elon Menachem et al. eds. </w:t>
      </w:r>
      <w:r w:rsidR="007F2B9D"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="007F2B9D"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="007F2B9D" w:rsidRPr="00C75B14">
        <w:rPr>
          <w:sz w:val="20"/>
          <w:szCs w:val="20"/>
        </w:rPr>
        <w:t>: Papyrus (1989)</w:t>
      </w:r>
      <w:r w:rsidR="003F2023" w:rsidRPr="00C75B14">
        <w:rPr>
          <w:sz w:val="20"/>
          <w:szCs w:val="20"/>
        </w:rPr>
        <w:t>: 15-17</w:t>
      </w:r>
      <w:r w:rsidR="007F2B9D" w:rsidRPr="00C75B14">
        <w:rPr>
          <w:sz w:val="20"/>
          <w:szCs w:val="20"/>
        </w:rPr>
        <w:t xml:space="preserve"> (Hebrew). </w:t>
      </w:r>
    </w:p>
    <w:p w14:paraId="0EEA1A25" w14:textId="77777777" w:rsidR="002376D3" w:rsidRPr="00C75B14" w:rsidRDefault="007F2B9D" w:rsidP="002376D3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="002376D3" w:rsidRPr="00C75B14">
        <w:rPr>
          <w:sz w:val="20"/>
          <w:szCs w:val="20"/>
          <w:lang w:val="en-US"/>
        </w:rPr>
        <w:t xml:space="preserve">. </w:t>
      </w:r>
      <w:r w:rsidR="002376D3" w:rsidRPr="00C75B14">
        <w:rPr>
          <w:rFonts w:cs="Times New Roman"/>
          <w:sz w:val="20"/>
          <w:szCs w:val="20"/>
        </w:rPr>
        <w:t xml:space="preserve">"Interpretations in Tax Law." In Daniel Friedmann and Yitzhak Shilo eds. </w:t>
      </w:r>
      <w:r w:rsidR="002376D3" w:rsidRPr="00C75B14">
        <w:rPr>
          <w:rFonts w:cs="Times New Roman"/>
          <w:i/>
          <w:iCs/>
          <w:sz w:val="20"/>
          <w:szCs w:val="20"/>
        </w:rPr>
        <w:t>Loewenberg Book:</w:t>
      </w:r>
      <w:r w:rsidR="002376D3" w:rsidRPr="00C75B14">
        <w:rPr>
          <w:rFonts w:cs="Times New Roman"/>
          <w:sz w:val="20"/>
          <w:szCs w:val="20"/>
        </w:rPr>
        <w:t xml:space="preserve"> </w:t>
      </w:r>
      <w:r w:rsidR="002376D3" w:rsidRPr="00C75B14">
        <w:rPr>
          <w:rFonts w:cs="Times New Roman"/>
          <w:i/>
          <w:iCs/>
          <w:sz w:val="20"/>
          <w:szCs w:val="20"/>
        </w:rPr>
        <w:t>Legal Essays in Memory of Judge H. S. Loewenberg</w:t>
      </w:r>
      <w:r w:rsidR="002376D3" w:rsidRPr="00C75B14">
        <w:rPr>
          <w:rFonts w:cs="Times New Roman"/>
          <w:sz w:val="20"/>
          <w:szCs w:val="20"/>
        </w:rPr>
        <w:t xml:space="preserve">. Tel Aviv: Bursi (1988): </w:t>
      </w:r>
      <w:r w:rsidR="002376D3" w:rsidRPr="00C75B14">
        <w:rPr>
          <w:rFonts w:cs="Times New Roman"/>
          <w:sz w:val="20"/>
          <w:szCs w:val="20"/>
          <w:rtl/>
        </w:rPr>
        <w:t>13</w:t>
      </w:r>
      <w:r w:rsidR="002376D3" w:rsidRPr="00C75B14">
        <w:rPr>
          <w:rFonts w:cs="Times New Roman"/>
          <w:sz w:val="20"/>
          <w:szCs w:val="20"/>
        </w:rPr>
        <w:t>-</w:t>
      </w:r>
      <w:r w:rsidR="002376D3" w:rsidRPr="00C75B14">
        <w:rPr>
          <w:rFonts w:cs="Times New Roman"/>
          <w:sz w:val="20"/>
          <w:szCs w:val="20"/>
          <w:rtl/>
        </w:rPr>
        <w:t>22</w:t>
      </w:r>
      <w:r w:rsidR="002376D3" w:rsidRPr="00C75B14">
        <w:rPr>
          <w:rFonts w:cs="Times New Roman"/>
          <w:sz w:val="20"/>
          <w:szCs w:val="20"/>
        </w:rPr>
        <w:t xml:space="preserve"> (Hebrew).</w:t>
      </w:r>
    </w:p>
    <w:p w14:paraId="45F9AC32" w14:textId="77777777" w:rsidR="00555515" w:rsidRPr="00C75B14" w:rsidRDefault="002376D3" w:rsidP="002376D3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555515" w:rsidRPr="00C75B14">
        <w:rPr>
          <w:i/>
          <w:iCs/>
          <w:sz w:val="20"/>
          <w:szCs w:val="20"/>
          <w:lang w:val="en-US"/>
        </w:rPr>
        <w:t>Justice and the Judiciary</w:t>
      </w:r>
      <w:r w:rsidR="00555515" w:rsidRPr="00C75B14">
        <w:rPr>
          <w:sz w:val="20"/>
          <w:szCs w:val="20"/>
          <w:lang w:val="en-US"/>
        </w:rPr>
        <w:t>. Jerusalem</w:t>
      </w:r>
      <w:r w:rsidR="00BB7D48" w:rsidRPr="00C75B14">
        <w:rPr>
          <w:sz w:val="20"/>
          <w:szCs w:val="20"/>
          <w:lang w:val="en-US"/>
        </w:rPr>
        <w:t>: Schocken</w:t>
      </w:r>
      <w:r w:rsidR="00555515" w:rsidRPr="00C75B14">
        <w:rPr>
          <w:sz w:val="20"/>
          <w:szCs w:val="20"/>
          <w:lang w:val="en-US"/>
        </w:rPr>
        <w:t xml:space="preserve"> </w:t>
      </w:r>
      <w:r w:rsidR="00BB7D48" w:rsidRPr="00C75B14">
        <w:rPr>
          <w:sz w:val="20"/>
          <w:szCs w:val="20"/>
          <w:lang w:val="en-US"/>
        </w:rPr>
        <w:t>(</w:t>
      </w:r>
      <w:r w:rsidR="00555515" w:rsidRPr="00C75B14">
        <w:rPr>
          <w:sz w:val="20"/>
          <w:szCs w:val="20"/>
          <w:lang w:val="en-US"/>
        </w:rPr>
        <w:t>1988</w:t>
      </w:r>
      <w:r w:rsidR="00BB7D48" w:rsidRPr="00C75B14">
        <w:rPr>
          <w:sz w:val="20"/>
          <w:szCs w:val="20"/>
          <w:lang w:val="en-US"/>
        </w:rPr>
        <w:t>)</w:t>
      </w:r>
      <w:r w:rsidR="00555515" w:rsidRPr="00C75B14">
        <w:rPr>
          <w:sz w:val="20"/>
          <w:szCs w:val="20"/>
          <w:lang w:val="en-US"/>
        </w:rPr>
        <w:t xml:space="preserve"> (Hebrew).</w:t>
      </w:r>
    </w:p>
    <w:p w14:paraId="164FE131" w14:textId="77777777" w:rsidR="00A07059" w:rsidRPr="00C75B14" w:rsidRDefault="00A07059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"The Law in a Developing Country." In Haim H. Cohn ed. </w:t>
      </w:r>
      <w:r w:rsidR="006A5776" w:rsidRPr="00C75B14">
        <w:rPr>
          <w:i/>
          <w:iCs/>
          <w:sz w:val="20"/>
          <w:szCs w:val="20"/>
          <w:lang w:val="en-US"/>
        </w:rPr>
        <w:t>The Jubilee Book of Pin</w:t>
      </w:r>
      <w:r w:rsidRPr="00C75B14">
        <w:rPr>
          <w:i/>
          <w:iCs/>
          <w:sz w:val="20"/>
          <w:szCs w:val="20"/>
          <w:lang w:val="en-US"/>
        </w:rPr>
        <w:t>has Rosen</w:t>
      </w:r>
      <w:r w:rsidRPr="00C75B14">
        <w:rPr>
          <w:sz w:val="20"/>
          <w:szCs w:val="20"/>
          <w:lang w:val="en-US"/>
        </w:rPr>
        <w:t xml:space="preserve">. Jerusalem: The Hebrew University of Jerusalem Students Union (1962): 66-85 (Hebrew). </w:t>
      </w:r>
    </w:p>
    <w:p w14:paraId="117EE547" w14:textId="77777777" w:rsidR="002213E0" w:rsidRPr="00C75B14" w:rsidRDefault="0055551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="00077BE7" w:rsidRPr="00C75B14">
        <w:rPr>
          <w:sz w:val="20"/>
          <w:szCs w:val="20"/>
          <w:lang w:val="en-US"/>
        </w:rPr>
        <w:t xml:space="preserve"> </w:t>
      </w:r>
      <w:r w:rsidR="002213E0" w:rsidRPr="00C75B14">
        <w:rPr>
          <w:i/>
          <w:iCs/>
          <w:sz w:val="20"/>
          <w:szCs w:val="20"/>
          <w:lang w:val="en-US"/>
        </w:rPr>
        <w:t>Law and Society</w:t>
      </w:r>
      <w:r w:rsidR="00F75F46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F75F46" w:rsidRPr="00C75B14">
        <w:rPr>
          <w:sz w:val="20"/>
          <w:szCs w:val="20"/>
          <w:lang w:val="en-US"/>
        </w:rPr>
        <w:t>: Dvir (</w:t>
      </w:r>
      <w:r w:rsidR="002213E0" w:rsidRPr="00C75B14">
        <w:rPr>
          <w:sz w:val="20"/>
          <w:szCs w:val="20"/>
          <w:lang w:val="en-US"/>
        </w:rPr>
        <w:t>1955</w:t>
      </w:r>
      <w:r w:rsidR="00F75F46" w:rsidRPr="00C75B14">
        <w:rPr>
          <w:sz w:val="20"/>
          <w:szCs w:val="20"/>
          <w:lang w:val="en-US"/>
        </w:rPr>
        <w:t>)</w:t>
      </w:r>
      <w:r w:rsidR="002213E0" w:rsidRPr="00C75B14">
        <w:rPr>
          <w:sz w:val="20"/>
          <w:szCs w:val="20"/>
          <w:lang w:val="en-US"/>
        </w:rPr>
        <w:t xml:space="preserve"> (Hebrew).</w:t>
      </w:r>
    </w:p>
    <w:p w14:paraId="4C2E8B6A" w14:textId="77777777" w:rsidR="003747CF" w:rsidRPr="00C75B14" w:rsidRDefault="003747CF" w:rsidP="0082444F">
      <w:pPr>
        <w:ind w:left="227" w:hanging="227"/>
        <w:rPr>
          <w:sz w:val="20"/>
          <w:szCs w:val="20"/>
          <w:lang w:val="en-US"/>
        </w:rPr>
      </w:pPr>
    </w:p>
    <w:p w14:paraId="30A74B4F" w14:textId="77777777" w:rsidR="003747CF" w:rsidRPr="00C75B14" w:rsidRDefault="003747CF" w:rsidP="003747C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 xml:space="preserve">Witkon, Alfred with Yaakov Neeman. 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Tax Law: Income, </w:t>
      </w:r>
      <w:r w:rsidRPr="00C75B14">
        <w:rPr>
          <w:rFonts w:cs="Times New Roman"/>
          <w:i/>
          <w:iCs/>
          <w:sz w:val="20"/>
          <w:szCs w:val="20"/>
        </w:rPr>
        <w:t>Inheritance</w:t>
      </w:r>
      <w:r w:rsidR="00B81AC6" w:rsidRPr="00C75B14">
        <w:rPr>
          <w:rFonts w:cs="Times New Roman"/>
          <w:i/>
          <w:iCs/>
          <w:sz w:val="20"/>
          <w:szCs w:val="20"/>
        </w:rPr>
        <w:t>,</w:t>
      </w:r>
      <w:r w:rsidRPr="00C75B14">
        <w:rPr>
          <w:rFonts w:cs="Times New Roman"/>
          <w:i/>
          <w:iCs/>
          <w:sz w:val="20"/>
          <w:szCs w:val="20"/>
        </w:rPr>
        <w:t xml:space="preserve"> and Capital Gains </w:t>
      </w:r>
      <w:r w:rsidRPr="00C75B14">
        <w:rPr>
          <w:rFonts w:cs="Times New Roman"/>
          <w:i/>
          <w:iCs/>
          <w:sz w:val="20"/>
          <w:szCs w:val="20"/>
          <w:lang w:val="en-US"/>
        </w:rPr>
        <w:t>Taxes</w:t>
      </w:r>
      <w:r w:rsidRPr="00C75B14">
        <w:rPr>
          <w:rFonts w:cs="Times New Roman"/>
          <w:sz w:val="20"/>
          <w:szCs w:val="20"/>
          <w:lang w:val="en-US"/>
        </w:rPr>
        <w:t xml:space="preserve">. Jerusalem: Schocken (1969) (Hebrew).    </w:t>
      </w:r>
    </w:p>
    <w:p w14:paraId="1D00DB76" w14:textId="77777777" w:rsidR="00DF3CAC" w:rsidRPr="00C75B14" w:rsidRDefault="00DF3CAC" w:rsidP="0082444F">
      <w:pPr>
        <w:rPr>
          <w:sz w:val="20"/>
          <w:szCs w:val="20"/>
          <w:lang w:val="en-US"/>
        </w:rPr>
      </w:pPr>
    </w:p>
    <w:p w14:paraId="44EFF577" w14:textId="77777777" w:rsidR="00950031" w:rsidRPr="00C75B14" w:rsidRDefault="00DF3CAC" w:rsidP="0082444F">
      <w:pPr>
        <w:ind w:left="227" w:hanging="227"/>
        <w:rPr>
          <w:sz w:val="20"/>
          <w:szCs w:val="20"/>
          <w:rtl/>
          <w:lang w:val="en-US"/>
        </w:rPr>
      </w:pPr>
      <w:r w:rsidRPr="00C75B14">
        <w:rPr>
          <w:sz w:val="20"/>
          <w:szCs w:val="20"/>
          <w:lang w:val="en-US"/>
        </w:rPr>
        <w:t xml:space="preserve">Yablonka, Hanna. </w:t>
      </w:r>
      <w:r w:rsidR="00950031" w:rsidRPr="00C75B14">
        <w:rPr>
          <w:i/>
          <w:iCs/>
          <w:sz w:val="20"/>
          <w:szCs w:val="20"/>
          <w:lang w:val="en-US"/>
        </w:rPr>
        <w:t>The State of Israel v. Adolf Eichmann</w:t>
      </w:r>
      <w:r w:rsidR="00950031" w:rsidRPr="00C75B14">
        <w:rPr>
          <w:sz w:val="20"/>
          <w:szCs w:val="20"/>
          <w:lang w:val="en-US"/>
        </w:rPr>
        <w:t xml:space="preserve">. </w:t>
      </w:r>
      <w:r w:rsidR="00C869AF" w:rsidRPr="00C75B14">
        <w:rPr>
          <w:sz w:val="20"/>
          <w:szCs w:val="20"/>
          <w:lang w:val="en-US"/>
        </w:rPr>
        <w:t>Tel Aviv</w:t>
      </w:r>
      <w:r w:rsidR="00950031" w:rsidRPr="00C75B14">
        <w:rPr>
          <w:sz w:val="20"/>
          <w:szCs w:val="20"/>
          <w:lang w:val="en-US"/>
        </w:rPr>
        <w:t>: Yedioth Ahronot</w:t>
      </w:r>
      <w:r w:rsidR="008646A1" w:rsidRPr="00C75B14">
        <w:rPr>
          <w:sz w:val="20"/>
          <w:szCs w:val="20"/>
          <w:lang w:val="en-US"/>
        </w:rPr>
        <w:t>h</w:t>
      </w:r>
      <w:r w:rsidR="00C86614" w:rsidRPr="00C75B14">
        <w:rPr>
          <w:sz w:val="20"/>
          <w:szCs w:val="20"/>
          <w:lang w:val="en-US"/>
        </w:rPr>
        <w:t xml:space="preserve"> Books</w:t>
      </w:r>
      <w:r w:rsidR="00950031" w:rsidRPr="00C75B14">
        <w:rPr>
          <w:i/>
          <w:iCs/>
          <w:sz w:val="20"/>
          <w:szCs w:val="20"/>
          <w:lang w:val="en-US"/>
        </w:rPr>
        <w:t xml:space="preserve"> </w:t>
      </w:r>
      <w:r w:rsidR="0022012F" w:rsidRPr="00C75B14">
        <w:rPr>
          <w:sz w:val="20"/>
          <w:szCs w:val="20"/>
          <w:lang w:val="en-US"/>
        </w:rPr>
        <w:t>(</w:t>
      </w:r>
      <w:r w:rsidR="00950031" w:rsidRPr="00C75B14">
        <w:rPr>
          <w:sz w:val="20"/>
          <w:szCs w:val="20"/>
          <w:lang w:val="en-US"/>
        </w:rPr>
        <w:t>2001</w:t>
      </w:r>
      <w:r w:rsidR="0022012F" w:rsidRPr="00C75B14">
        <w:rPr>
          <w:sz w:val="20"/>
          <w:szCs w:val="20"/>
          <w:lang w:val="en-US"/>
        </w:rPr>
        <w:t>)</w:t>
      </w:r>
      <w:r w:rsidR="00950031" w:rsidRPr="00C75B14">
        <w:rPr>
          <w:i/>
          <w:iCs/>
          <w:sz w:val="20"/>
          <w:szCs w:val="20"/>
          <w:lang w:val="en-US"/>
        </w:rPr>
        <w:t xml:space="preserve"> </w:t>
      </w:r>
      <w:r w:rsidR="00950031" w:rsidRPr="00C75B14">
        <w:rPr>
          <w:sz w:val="20"/>
          <w:szCs w:val="20"/>
          <w:lang w:val="en-US"/>
        </w:rPr>
        <w:t xml:space="preserve">(Hebrew). </w:t>
      </w:r>
    </w:p>
    <w:p w14:paraId="44A8A787" w14:textId="77777777" w:rsidR="00DF3CAC" w:rsidRPr="00C75B14" w:rsidRDefault="0095003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DF3CAC" w:rsidRPr="00C75B14">
        <w:rPr>
          <w:sz w:val="20"/>
          <w:szCs w:val="20"/>
          <w:lang w:val="en-US"/>
        </w:rPr>
        <w:t xml:space="preserve">Preparing the Eichmann Trial: Who Really </w:t>
      </w:r>
      <w:r w:rsidR="005E3BBD" w:rsidRPr="00C75B14">
        <w:rPr>
          <w:sz w:val="20"/>
          <w:szCs w:val="20"/>
          <w:lang w:val="en-US"/>
        </w:rPr>
        <w:t xml:space="preserve">Did </w:t>
      </w:r>
      <w:r w:rsidR="00DF3CAC" w:rsidRPr="00C75B14">
        <w:rPr>
          <w:sz w:val="20"/>
          <w:szCs w:val="20"/>
          <w:lang w:val="en-US"/>
        </w:rPr>
        <w:t>the Job?</w:t>
      </w:r>
      <w:r w:rsidR="00B27B07" w:rsidRPr="00C75B14">
        <w:rPr>
          <w:sz w:val="20"/>
          <w:szCs w:val="20"/>
          <w:lang w:val="en-US"/>
        </w:rPr>
        <w:t>"</w:t>
      </w:r>
      <w:r w:rsidR="00DF3CAC" w:rsidRPr="00C75B14">
        <w:rPr>
          <w:sz w:val="20"/>
          <w:szCs w:val="20"/>
          <w:lang w:val="en-US"/>
        </w:rPr>
        <w:t xml:space="preserve"> </w:t>
      </w:r>
      <w:r w:rsidR="00DF3CAC" w:rsidRPr="00C75B14">
        <w:rPr>
          <w:i/>
          <w:iCs/>
          <w:sz w:val="20"/>
          <w:szCs w:val="20"/>
          <w:lang w:val="en-US"/>
        </w:rPr>
        <w:t>Theoretical Inquiries in Law</w:t>
      </w:r>
      <w:r w:rsidR="00DF3CAC" w:rsidRPr="00C75B14">
        <w:rPr>
          <w:sz w:val="20"/>
          <w:szCs w:val="20"/>
          <w:lang w:val="en-US"/>
        </w:rPr>
        <w:t xml:space="preserve"> 1</w:t>
      </w:r>
      <w:r w:rsidR="006F50AA" w:rsidRPr="00C75B14">
        <w:rPr>
          <w:sz w:val="20"/>
          <w:szCs w:val="20"/>
          <w:lang w:val="en-US"/>
        </w:rPr>
        <w:t>(2)</w:t>
      </w:r>
      <w:r w:rsidR="00DF3CAC" w:rsidRPr="00C75B14">
        <w:rPr>
          <w:sz w:val="20"/>
          <w:szCs w:val="20"/>
          <w:lang w:val="en-US"/>
        </w:rPr>
        <w:t xml:space="preserve"> (2000): 369-</w:t>
      </w:r>
      <w:r w:rsidR="006F50AA" w:rsidRPr="00C75B14">
        <w:rPr>
          <w:sz w:val="20"/>
          <w:szCs w:val="20"/>
          <w:lang w:val="en-US"/>
        </w:rPr>
        <w:t>392</w:t>
      </w:r>
      <w:r w:rsidR="00DF3CAC" w:rsidRPr="00C75B14">
        <w:rPr>
          <w:sz w:val="20"/>
          <w:szCs w:val="20"/>
          <w:lang w:val="en-US"/>
        </w:rPr>
        <w:t>.</w:t>
      </w:r>
    </w:p>
    <w:p w14:paraId="152FC2F5" w14:textId="77777777" w:rsidR="00321F64" w:rsidRPr="00C75B14" w:rsidRDefault="00950031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383FB1" w:rsidRPr="00C75B14">
        <w:rPr>
          <w:sz w:val="20"/>
          <w:szCs w:val="20"/>
          <w:lang w:val="en-US"/>
        </w:rPr>
        <w:t xml:space="preserve">The Law for Punishment of the Nazis and </w:t>
      </w:r>
      <w:r w:rsidR="00DF0726" w:rsidRPr="00C75B14">
        <w:rPr>
          <w:sz w:val="20"/>
          <w:szCs w:val="20"/>
          <w:lang w:val="en-US"/>
        </w:rPr>
        <w:t xml:space="preserve">Their </w:t>
      </w:r>
      <w:r w:rsidR="00383FB1" w:rsidRPr="00C75B14">
        <w:rPr>
          <w:sz w:val="20"/>
          <w:szCs w:val="20"/>
          <w:lang w:val="en-US"/>
        </w:rPr>
        <w:t>Collaborators</w:t>
      </w:r>
      <w:r w:rsidR="00DF3CAC" w:rsidRPr="00C75B14">
        <w:rPr>
          <w:sz w:val="20"/>
          <w:szCs w:val="20"/>
          <w:lang w:val="en-US"/>
        </w:rPr>
        <w:t>:</w:t>
      </w:r>
      <w:r w:rsidR="00BA2A8B" w:rsidRPr="00C75B14">
        <w:rPr>
          <w:sz w:val="20"/>
          <w:szCs w:val="20"/>
          <w:lang w:val="en-US"/>
        </w:rPr>
        <w:t xml:space="preserve"> </w:t>
      </w:r>
      <w:r w:rsidR="00DF3CAC" w:rsidRPr="00C75B14">
        <w:rPr>
          <w:sz w:val="20"/>
          <w:szCs w:val="20"/>
          <w:lang w:val="en-US"/>
        </w:rPr>
        <w:t>Legislation, Implementation and Attitudes.</w:t>
      </w:r>
      <w:r w:rsidR="00B27B07" w:rsidRPr="00C75B14">
        <w:rPr>
          <w:sz w:val="20"/>
          <w:szCs w:val="20"/>
          <w:lang w:val="en-US"/>
        </w:rPr>
        <w:t>"</w:t>
      </w:r>
      <w:r w:rsidR="00DF3CAC" w:rsidRPr="00C75B14">
        <w:rPr>
          <w:sz w:val="20"/>
          <w:szCs w:val="20"/>
          <w:lang w:val="en-US"/>
        </w:rPr>
        <w:t xml:space="preserve"> </w:t>
      </w:r>
      <w:r w:rsidR="00DF3CAC" w:rsidRPr="00C75B14">
        <w:rPr>
          <w:i/>
          <w:iCs/>
          <w:sz w:val="20"/>
          <w:szCs w:val="20"/>
          <w:lang w:val="en-US"/>
        </w:rPr>
        <w:t>Cathedra</w:t>
      </w:r>
      <w:r w:rsidR="00DF3CAC" w:rsidRPr="00C75B14">
        <w:rPr>
          <w:sz w:val="20"/>
          <w:szCs w:val="20"/>
          <w:lang w:val="en-US"/>
        </w:rPr>
        <w:t xml:space="preserve"> 82 (1996): 135-152 (Hebrew).</w:t>
      </w:r>
    </w:p>
    <w:p w14:paraId="6456ED78" w14:textId="77777777" w:rsidR="003011AB" w:rsidRPr="00C75B14" w:rsidRDefault="00D6655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 </w:t>
      </w:r>
    </w:p>
    <w:p w14:paraId="5D8BFE66" w14:textId="61AB1AD6" w:rsidR="00A138FA" w:rsidRPr="00C75B14" w:rsidRDefault="00A138FA" w:rsidP="00793EB7">
      <w:pPr>
        <w:ind w:left="227" w:hanging="227"/>
        <w:rPr>
          <w:rFonts w:cs="Times New Roman"/>
          <w:sz w:val="20"/>
          <w:szCs w:val="20"/>
          <w:shd w:val="clear" w:color="auto" w:fill="FFFFFF"/>
        </w:rPr>
      </w:pPr>
      <w:r w:rsidRPr="00C75B14">
        <w:rPr>
          <w:sz w:val="20"/>
        </w:rPr>
        <w:t xml:space="preserve">Yahel, Havatzelet. </w:t>
      </w:r>
      <w:r w:rsidRPr="00C75B14">
        <w:rPr>
          <w:rFonts w:cs="Times New Roman"/>
          <w:sz w:val="20"/>
          <w:szCs w:val="20"/>
        </w:rPr>
        <w:t>"Formulating a Land Ownership Compromise with the Negev Bedouin in the 1970s."</w:t>
      </w:r>
      <w:r w:rsidRPr="00C75B14">
        <w:rPr>
          <w:rFonts w:cs="Times New Roman"/>
          <w:i/>
          <w:iCs/>
          <w:sz w:val="20"/>
          <w:szCs w:val="20"/>
        </w:rPr>
        <w:t xml:space="preserve"> Iyunim Bitkumat Israel</w:t>
      </w:r>
      <w:r w:rsidRPr="00C75B14">
        <w:rPr>
          <w:rFonts w:cs="Times New Roman"/>
          <w:sz w:val="20"/>
          <w:szCs w:val="20"/>
        </w:rPr>
        <w:t xml:space="preserve"> 28 (2017): 84-127 (Hebrew).</w:t>
      </w:r>
    </w:p>
    <w:p w14:paraId="75E104D5" w14:textId="040BDA96" w:rsidR="003011AB" w:rsidRPr="00C75B14" w:rsidRDefault="00A138FA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</w:t>
      </w:r>
      <w:r w:rsidR="003011AB" w:rsidRPr="00C75B14">
        <w:rPr>
          <w:rFonts w:cs="Times New Roman"/>
          <w:sz w:val="20"/>
          <w:szCs w:val="20"/>
          <w:shd w:val="clear" w:color="auto" w:fill="FFFFFF"/>
        </w:rPr>
        <w:t xml:space="preserve">. </w:t>
      </w:r>
      <w:r w:rsidR="003011AB" w:rsidRPr="00C75B14">
        <w:rPr>
          <w:rFonts w:cs="Times New Roman"/>
          <w:i/>
          <w:iCs/>
          <w:sz w:val="20"/>
          <w:szCs w:val="20"/>
          <w:shd w:val="clear" w:color="auto" w:fill="FFFFFF"/>
        </w:rPr>
        <w:t>The Policy of the Israeli Government and State Authorities Regarding the Negev Bedouin: 1947-1989</w:t>
      </w:r>
      <w:r w:rsidR="003011AB" w:rsidRPr="00C75B14">
        <w:rPr>
          <w:rFonts w:cs="Times New Roman"/>
          <w:sz w:val="20"/>
          <w:szCs w:val="20"/>
        </w:rPr>
        <w:t xml:space="preserve"> (2015) (unpublished Ph.D. dissertation, </w:t>
      </w:r>
      <w:r w:rsidR="006458BF" w:rsidRPr="00C75B14">
        <w:rPr>
          <w:rFonts w:cs="Times New Roman"/>
          <w:sz w:val="20"/>
          <w:szCs w:val="20"/>
        </w:rPr>
        <w:t>T</w:t>
      </w:r>
      <w:r w:rsidR="007B70EA" w:rsidRPr="00C75B14">
        <w:rPr>
          <w:rFonts w:cs="Times New Roman"/>
          <w:sz w:val="20"/>
          <w:szCs w:val="20"/>
        </w:rPr>
        <w:t xml:space="preserve">he </w:t>
      </w:r>
      <w:r w:rsidR="003011AB" w:rsidRPr="00C75B14">
        <w:rPr>
          <w:rFonts w:cs="Times New Roman"/>
          <w:sz w:val="20"/>
          <w:szCs w:val="20"/>
        </w:rPr>
        <w:t>Hebrew University of Jerusalem).</w:t>
      </w:r>
    </w:p>
    <w:p w14:paraId="54836354" w14:textId="77777777" w:rsidR="009038DE" w:rsidRPr="00C75B14" w:rsidRDefault="009038DE" w:rsidP="003D0549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Fonts w:cs="Times New Roman"/>
          <w:sz w:val="20"/>
          <w:szCs w:val="20"/>
        </w:rPr>
        <w:t xml:space="preserve"> "Land Disputes Between the Negev Bedouin and Israel."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11(2) (2006): 1-22.</w:t>
      </w:r>
    </w:p>
    <w:p w14:paraId="4F866269" w14:textId="77777777" w:rsidR="009038DE" w:rsidRPr="00C75B14" w:rsidRDefault="009038DE" w:rsidP="009038DE">
      <w:pPr>
        <w:ind w:left="227" w:hanging="227"/>
        <w:rPr>
          <w:rFonts w:cs="Times New Roman"/>
          <w:sz w:val="20"/>
          <w:szCs w:val="20"/>
        </w:rPr>
      </w:pPr>
    </w:p>
    <w:p w14:paraId="717A2843" w14:textId="77777777" w:rsidR="009038DE" w:rsidRPr="00C75B14" w:rsidRDefault="009038DE" w:rsidP="009038DE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Yahel, Havatzelet and Ruth Kark. "Land and Settlement of Israel’s Negev Bedouin: Official (Ad Hoc) Steering Committees, 1948-1980." </w:t>
      </w:r>
      <w:r w:rsidRPr="00C75B14">
        <w:rPr>
          <w:rFonts w:cs="Times New Roman"/>
          <w:i/>
          <w:iCs/>
          <w:sz w:val="20"/>
          <w:szCs w:val="20"/>
        </w:rPr>
        <w:t>British Journal of Middle Eastern Studies</w:t>
      </w:r>
      <w:r w:rsidRPr="00C75B14">
        <w:rPr>
          <w:rFonts w:cs="Times New Roman"/>
          <w:sz w:val="20"/>
          <w:szCs w:val="20"/>
        </w:rPr>
        <w:t xml:space="preserve"> 45(5) (2018): 716-741.   </w:t>
      </w:r>
    </w:p>
    <w:p w14:paraId="76679589" w14:textId="77777777" w:rsidR="009038DE" w:rsidRPr="00C75B14" w:rsidRDefault="009038DE" w:rsidP="009038DE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"Reasoning from History: Israel's 'Peace Law' and Resettlement of the Tel Malhata Bedouin." </w:t>
      </w:r>
      <w:r w:rsidRPr="00C75B14">
        <w:rPr>
          <w:rFonts w:cs="Times New Roman"/>
          <w:i/>
          <w:iCs/>
          <w:sz w:val="20"/>
          <w:szCs w:val="20"/>
        </w:rPr>
        <w:t>Israel Studies</w:t>
      </w:r>
      <w:r w:rsidRPr="00C75B14">
        <w:rPr>
          <w:rFonts w:cs="Times New Roman"/>
          <w:sz w:val="20"/>
          <w:szCs w:val="20"/>
        </w:rPr>
        <w:t xml:space="preserve"> 21(2) (2016): 102-132.</w:t>
      </w:r>
    </w:p>
    <w:p w14:paraId="7EE0AB11" w14:textId="77777777" w:rsidR="009038DE" w:rsidRPr="00C75B14" w:rsidRDefault="009038DE" w:rsidP="009038DE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"Israel Negev Bedouin </w:t>
      </w:r>
      <w:r w:rsidR="00600A5C" w:rsidRPr="00C75B14">
        <w:rPr>
          <w:rFonts w:cs="Times New Roman"/>
          <w:sz w:val="20"/>
          <w:szCs w:val="20"/>
        </w:rPr>
        <w:t>D</w:t>
      </w:r>
      <w:r w:rsidRPr="00C75B14">
        <w:rPr>
          <w:rFonts w:cs="Times New Roman"/>
          <w:sz w:val="20"/>
          <w:szCs w:val="20"/>
        </w:rPr>
        <w:t xml:space="preserve">uring the 1948 War: Departure and Return." </w:t>
      </w:r>
      <w:r w:rsidRPr="00C75B14">
        <w:rPr>
          <w:rFonts w:cs="Times New Roman"/>
          <w:i/>
          <w:iCs/>
          <w:sz w:val="20"/>
          <w:szCs w:val="20"/>
        </w:rPr>
        <w:t>Israel Affairs</w:t>
      </w:r>
      <w:r w:rsidRPr="00C75B14">
        <w:rPr>
          <w:rFonts w:cs="Times New Roman"/>
          <w:sz w:val="20"/>
          <w:szCs w:val="20"/>
        </w:rPr>
        <w:t xml:space="preserve"> 21(1) (2015): 48-97.</w:t>
      </w:r>
    </w:p>
    <w:p w14:paraId="0C0FA696" w14:textId="77777777" w:rsidR="00784C84" w:rsidRPr="00C75B14" w:rsidRDefault="00784C84" w:rsidP="009038DE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4F768243" w14:textId="77777777" w:rsidR="00784C84" w:rsidRPr="00C75B14" w:rsidRDefault="00784C84" w:rsidP="00784C84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Yahel, Havatzelet, Ruth Kark and Seth J. Frantzman. "Are the Negev Bedouin an Indigenous People? Fabricating Palestinian History." </w:t>
      </w:r>
      <w:r w:rsidRPr="00C75B14">
        <w:rPr>
          <w:rFonts w:cs="Times New Roman"/>
          <w:i/>
          <w:iCs/>
          <w:sz w:val="20"/>
          <w:szCs w:val="20"/>
        </w:rPr>
        <w:t>The Middle East Quarterly</w:t>
      </w:r>
      <w:r w:rsidRPr="00C75B14">
        <w:rPr>
          <w:rFonts w:cs="Times New Roman"/>
          <w:sz w:val="20"/>
          <w:szCs w:val="20"/>
        </w:rPr>
        <w:t xml:space="preserve"> 19(3) (2012): 3-14.  </w:t>
      </w:r>
    </w:p>
    <w:p w14:paraId="10701FE8" w14:textId="77777777" w:rsidR="00932E23" w:rsidRPr="00C75B14" w:rsidRDefault="00932E23" w:rsidP="0082444F">
      <w:pPr>
        <w:ind w:left="227" w:hanging="227"/>
        <w:rPr>
          <w:rFonts w:cs="Times New Roman"/>
          <w:sz w:val="20"/>
          <w:szCs w:val="20"/>
        </w:rPr>
      </w:pPr>
    </w:p>
    <w:p w14:paraId="3884B969" w14:textId="77777777" w:rsidR="00932E23" w:rsidRPr="00C75B14" w:rsidRDefault="00932E23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Yakobson, Alexander and Amnon Rubinstein. </w:t>
      </w:r>
      <w:r w:rsidRPr="00C75B14">
        <w:rPr>
          <w:rFonts w:cs="Times New Roman"/>
          <w:i/>
          <w:iCs/>
          <w:sz w:val="20"/>
          <w:szCs w:val="20"/>
        </w:rPr>
        <w:t>Israel and Family of Nations: Jewish Nation-State and Human Rights</w:t>
      </w:r>
      <w:r w:rsidRPr="00C75B14">
        <w:rPr>
          <w:rFonts w:cs="Times New Roman"/>
          <w:sz w:val="20"/>
          <w:szCs w:val="20"/>
        </w:rPr>
        <w:t>. Tel Aviv: Schocken</w:t>
      </w:r>
      <w:r w:rsidR="000556AC" w:rsidRPr="00C75B14">
        <w:rPr>
          <w:rFonts w:cs="Times New Roman"/>
          <w:sz w:val="20"/>
          <w:szCs w:val="20"/>
        </w:rPr>
        <w:t xml:space="preserve"> (2003) (Hebrew). </w:t>
      </w:r>
    </w:p>
    <w:p w14:paraId="56C9B87A" w14:textId="77777777" w:rsidR="008F0B7D" w:rsidRPr="00C75B14" w:rsidRDefault="008F0B7D" w:rsidP="0082444F">
      <w:pPr>
        <w:ind w:left="227" w:hanging="227"/>
        <w:rPr>
          <w:rFonts w:cs="Times New Roman"/>
          <w:sz w:val="20"/>
          <w:szCs w:val="20"/>
        </w:rPr>
      </w:pPr>
    </w:p>
    <w:p w14:paraId="13B6F72A" w14:textId="77777777" w:rsidR="008F0B7D" w:rsidRPr="00C75B14" w:rsidRDefault="008F0B7D" w:rsidP="0082444F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Yanay, Nathan. "The Transition to a State Without a Constitution." In Varda Pilowsky ed. </w:t>
      </w:r>
      <w:r w:rsidRPr="00C75B14">
        <w:rPr>
          <w:rFonts w:cs="Times New Roman"/>
          <w:i/>
          <w:iCs/>
          <w:sz w:val="20"/>
          <w:szCs w:val="20"/>
        </w:rPr>
        <w:t>Transition from "Yishuv" to State 1947-1949: Continuity and Change</w:t>
      </w:r>
      <w:r w:rsidRPr="00C75B14">
        <w:rPr>
          <w:rFonts w:cs="Times New Roman"/>
          <w:sz w:val="20"/>
          <w:szCs w:val="20"/>
        </w:rPr>
        <w:t xml:space="preserve">. Haifa: University of Haifa (1990): 23-35 (Hebrew).  </w:t>
      </w:r>
    </w:p>
    <w:p w14:paraId="6D34CDBD" w14:textId="77777777" w:rsidR="00DF3CAC" w:rsidRPr="00C75B14" w:rsidRDefault="00DF3CAC" w:rsidP="0082444F">
      <w:pPr>
        <w:rPr>
          <w:sz w:val="20"/>
          <w:szCs w:val="20"/>
        </w:rPr>
      </w:pPr>
    </w:p>
    <w:p w14:paraId="1DC5B071" w14:textId="66CCB7A9" w:rsidR="002213E0" w:rsidRPr="00C75B14" w:rsidRDefault="002213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Yazbak, Mahmoud.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Jews Tried in the Muslim Court of Haifa in the Late Ottoman Period: A Study in Judicial Procedures and </w:t>
      </w:r>
      <w:r w:rsidR="00DF0726" w:rsidRPr="00C75B14">
        <w:rPr>
          <w:sz w:val="20"/>
          <w:szCs w:val="20"/>
          <w:lang w:val="en-US"/>
        </w:rPr>
        <w:t xml:space="preserve">Their </w:t>
      </w:r>
      <w:r w:rsidRPr="00C75B14">
        <w:rPr>
          <w:sz w:val="20"/>
          <w:szCs w:val="20"/>
          <w:lang w:val="en-US"/>
        </w:rPr>
        <w:t>Social Significance.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In</w:t>
      </w:r>
      <w:r w:rsidR="00241F1B" w:rsidRPr="00C75B14">
        <w:rPr>
          <w:sz w:val="20"/>
          <w:szCs w:val="20"/>
          <w:lang w:val="en-US"/>
        </w:rPr>
        <w:t xml:space="preserve"> D</w:t>
      </w:r>
      <w:r w:rsidR="001B3AAE" w:rsidRPr="00C75B14">
        <w:rPr>
          <w:sz w:val="20"/>
          <w:szCs w:val="20"/>
          <w:lang w:val="en-US"/>
        </w:rPr>
        <w:t>aniel</w:t>
      </w:r>
      <w:r w:rsidR="00241F1B" w:rsidRPr="00C75B14">
        <w:rPr>
          <w:sz w:val="20"/>
          <w:szCs w:val="20"/>
          <w:lang w:val="en-US"/>
        </w:rPr>
        <w:t xml:space="preserve"> Gutwein and M</w:t>
      </w:r>
      <w:r w:rsidR="001B3AAE" w:rsidRPr="00C75B14">
        <w:rPr>
          <w:sz w:val="20"/>
          <w:szCs w:val="20"/>
          <w:lang w:val="en-US"/>
        </w:rPr>
        <w:t>enachem</w:t>
      </w:r>
      <w:r w:rsidR="00241F1B" w:rsidRPr="00C75B14">
        <w:rPr>
          <w:sz w:val="20"/>
          <w:szCs w:val="20"/>
          <w:lang w:val="en-US"/>
        </w:rPr>
        <w:t xml:space="preserve"> Mautner </w:t>
      </w:r>
      <w:r w:rsidR="007E0492" w:rsidRPr="00C75B14">
        <w:rPr>
          <w:sz w:val="20"/>
          <w:szCs w:val="20"/>
          <w:lang w:val="en-US"/>
        </w:rPr>
        <w:t>eds.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Law and History</w:t>
      </w:r>
      <w:r w:rsidR="00241F1B" w:rsidRPr="00C75B14">
        <w:rPr>
          <w:sz w:val="20"/>
          <w:szCs w:val="20"/>
          <w:lang w:val="en-US"/>
        </w:rPr>
        <w:t xml:space="preserve">. </w:t>
      </w:r>
      <w:r w:rsidRPr="00C75B14">
        <w:rPr>
          <w:sz w:val="20"/>
          <w:szCs w:val="20"/>
          <w:lang w:val="en-US"/>
        </w:rPr>
        <w:t xml:space="preserve">Jerusalem: The Zalman Shazar Center for Jewish History </w:t>
      </w:r>
      <w:r w:rsidR="007E0492" w:rsidRPr="00C75B14">
        <w:rPr>
          <w:sz w:val="20"/>
          <w:szCs w:val="20"/>
          <w:lang w:val="en-US"/>
        </w:rPr>
        <w:t>(</w:t>
      </w:r>
      <w:r w:rsidRPr="00C75B14">
        <w:rPr>
          <w:sz w:val="20"/>
          <w:szCs w:val="20"/>
          <w:lang w:val="en-US"/>
        </w:rPr>
        <w:t>1999</w:t>
      </w:r>
      <w:r w:rsidR="007E0492" w:rsidRPr="00C75B14">
        <w:rPr>
          <w:sz w:val="20"/>
          <w:szCs w:val="20"/>
          <w:lang w:val="en-US"/>
        </w:rPr>
        <w:t>)</w:t>
      </w:r>
      <w:r w:rsidR="00241F1B" w:rsidRPr="00C75B14">
        <w:rPr>
          <w:sz w:val="20"/>
          <w:szCs w:val="20"/>
          <w:lang w:val="en-US"/>
        </w:rPr>
        <w:t xml:space="preserve">: 147-163 </w:t>
      </w:r>
      <w:r w:rsidRPr="00C75B14">
        <w:rPr>
          <w:sz w:val="20"/>
          <w:szCs w:val="20"/>
          <w:lang w:val="en-US"/>
        </w:rPr>
        <w:t>(Hebrew).</w:t>
      </w:r>
    </w:p>
    <w:p w14:paraId="56AEBCFD" w14:textId="089513A6" w:rsidR="002631EC" w:rsidRPr="00C75B14" w:rsidRDefault="002631EC" w:rsidP="0082444F">
      <w:pPr>
        <w:ind w:left="227" w:hanging="227"/>
        <w:rPr>
          <w:sz w:val="20"/>
          <w:szCs w:val="20"/>
          <w:lang w:val="en-US"/>
        </w:rPr>
      </w:pPr>
    </w:p>
    <w:p w14:paraId="66A14AB7" w14:textId="7863115B" w:rsidR="002631EC" w:rsidRPr="00C75B14" w:rsidRDefault="002631EC" w:rsidP="002631EC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>Yefet, Karin Carmit. "Orientalism, Gender, and the Law: The Mizrahi M(O)ther as the Other in Israeli Law and Society."</w:t>
      </w:r>
      <w:r w:rsidRPr="00C75B14">
        <w:rPr>
          <w:i/>
          <w:iCs/>
          <w:sz w:val="20"/>
          <w:szCs w:val="20"/>
        </w:rPr>
        <w:t xml:space="preserve"> Tel-Aviv University Law Review</w:t>
      </w:r>
      <w:r w:rsidRPr="00C75B14">
        <w:rPr>
          <w:sz w:val="20"/>
          <w:szCs w:val="20"/>
        </w:rPr>
        <w:t xml:space="preserve"> 41(2)</w:t>
      </w:r>
      <w:r w:rsidR="00E728A0" w:rsidRPr="00C75B14">
        <w:rPr>
          <w:sz w:val="20"/>
          <w:szCs w:val="20"/>
        </w:rPr>
        <w:t xml:space="preserve"> (2019)</w:t>
      </w:r>
      <w:r w:rsidRPr="00C75B14">
        <w:rPr>
          <w:sz w:val="20"/>
          <w:szCs w:val="20"/>
        </w:rPr>
        <w:t>: 689-771 (Hebrew).</w:t>
      </w:r>
    </w:p>
    <w:p w14:paraId="5A1F83B2" w14:textId="77777777" w:rsidR="002631EC" w:rsidRPr="00C75B14" w:rsidRDefault="002631EC" w:rsidP="0082444F">
      <w:pPr>
        <w:ind w:left="227" w:hanging="227"/>
        <w:rPr>
          <w:sz w:val="20"/>
          <w:szCs w:val="20"/>
          <w:lang w:val="en-US"/>
        </w:rPr>
      </w:pPr>
    </w:p>
    <w:p w14:paraId="7FDE4247" w14:textId="77777777" w:rsidR="00784C84" w:rsidRPr="00C75B14" w:rsidRDefault="00CB483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Yehudai, Zalman. "A Modest, Perceptive and </w:t>
      </w:r>
      <w:r w:rsidRPr="00C75B14">
        <w:rPr>
          <w:rFonts w:cs="Times New Roman"/>
          <w:sz w:val="20"/>
          <w:szCs w:val="20"/>
        </w:rPr>
        <w:t>Conscientious</w:t>
      </w:r>
      <w:r w:rsidRPr="00C75B14">
        <w:rPr>
          <w:sz w:val="20"/>
          <w:szCs w:val="20"/>
          <w:lang w:val="en-US"/>
        </w:rPr>
        <w:t xml:space="preserve"> Man." </w:t>
      </w:r>
      <w:r w:rsidRPr="00C75B14">
        <w:rPr>
          <w:sz w:val="20"/>
          <w:szCs w:val="20"/>
        </w:rPr>
        <w:t xml:space="preserve">In Elon Menachem et al. eds. </w:t>
      </w:r>
      <w:r w:rsidRPr="00C75B14">
        <w:rPr>
          <w:i/>
          <w:iCs/>
          <w:sz w:val="20"/>
          <w:szCs w:val="20"/>
        </w:rPr>
        <w:t>Yitzhak Kahan Book: In Memory of Yitzhak Kahan, President of the Supreme Court</w:t>
      </w:r>
      <w:r w:rsidRPr="00C75B14">
        <w:rPr>
          <w:sz w:val="20"/>
          <w:szCs w:val="20"/>
        </w:rPr>
        <w:t xml:space="preserve">. </w:t>
      </w:r>
      <w:r w:rsidR="00C869AF" w:rsidRPr="00C75B14">
        <w:rPr>
          <w:sz w:val="20"/>
          <w:szCs w:val="20"/>
        </w:rPr>
        <w:t>Tel Aviv</w:t>
      </w:r>
      <w:r w:rsidRPr="00C75B14">
        <w:rPr>
          <w:sz w:val="20"/>
          <w:szCs w:val="20"/>
        </w:rPr>
        <w:t xml:space="preserve">: Papyrus (1989): 23-25 (Hebrew). </w:t>
      </w:r>
    </w:p>
    <w:p w14:paraId="0CA19E99" w14:textId="77777777" w:rsidR="00784C84" w:rsidRPr="00C75B14" w:rsidRDefault="00784C84" w:rsidP="0082444F">
      <w:pPr>
        <w:ind w:left="227" w:hanging="227"/>
        <w:rPr>
          <w:sz w:val="20"/>
          <w:szCs w:val="20"/>
          <w:lang w:val="en-US"/>
        </w:rPr>
      </w:pPr>
    </w:p>
    <w:p w14:paraId="2F4E105A" w14:textId="77777777" w:rsidR="00784C84" w:rsidRPr="00C75B14" w:rsidRDefault="00CB4830" w:rsidP="00784C84">
      <w:pPr>
        <w:ind w:left="227" w:hanging="227"/>
        <w:rPr>
          <w:rFonts w:cs="Times New Roman"/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 </w:t>
      </w:r>
      <w:r w:rsidR="00784C84" w:rsidRPr="00C75B14">
        <w:rPr>
          <w:rFonts w:cs="Times New Roman"/>
          <w:sz w:val="20"/>
          <w:szCs w:val="20"/>
        </w:rPr>
        <w:t xml:space="preserve">Yiftachel, Oren. "Critical Theory and 'Gray Space': Mobilization of the Colonized." </w:t>
      </w:r>
      <w:r w:rsidR="00784C84" w:rsidRPr="00C75B14">
        <w:rPr>
          <w:rFonts w:cs="Times New Roman"/>
          <w:i/>
          <w:iCs/>
          <w:sz w:val="20"/>
          <w:szCs w:val="20"/>
        </w:rPr>
        <w:t>City</w:t>
      </w:r>
      <w:r w:rsidR="00784C84" w:rsidRPr="00C75B14">
        <w:rPr>
          <w:rFonts w:cs="Times New Roman"/>
          <w:sz w:val="20"/>
          <w:szCs w:val="20"/>
        </w:rPr>
        <w:t xml:space="preserve"> 13 (2010): 246-263.</w:t>
      </w:r>
    </w:p>
    <w:p w14:paraId="60D60C15" w14:textId="77777777" w:rsidR="00784C84" w:rsidRPr="00C75B14" w:rsidRDefault="00784C84" w:rsidP="00784C84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</w:t>
      </w:r>
      <w:r w:rsidRPr="00C75B14">
        <w:rPr>
          <w:rFonts w:cs="Times New Roman"/>
          <w:i/>
          <w:iCs/>
          <w:sz w:val="20"/>
          <w:szCs w:val="20"/>
        </w:rPr>
        <w:t>Ethnocracy: Land and Identity Politics in Israel/Palestine</w:t>
      </w:r>
      <w:r w:rsidRPr="00C75B14">
        <w:rPr>
          <w:rFonts w:cs="Times New Roman"/>
          <w:sz w:val="20"/>
          <w:szCs w:val="20"/>
        </w:rPr>
        <w:t>. Pennsylvania: University of Pennsylvania Press (2006).</w:t>
      </w:r>
    </w:p>
    <w:p w14:paraId="0E9A7519" w14:textId="77777777" w:rsidR="00784C84" w:rsidRPr="00C75B14" w:rsidRDefault="00784C84" w:rsidP="00784C84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––––. "Bedouin-Arabs and the Israeli Settler state: Land Policies and Indigenous Resistance." In Duane Champagne and Ismael Abu-Saad eds. </w:t>
      </w:r>
      <w:r w:rsidRPr="00C75B14">
        <w:rPr>
          <w:rFonts w:cs="Times New Roman"/>
          <w:i/>
          <w:iCs/>
          <w:sz w:val="20"/>
          <w:szCs w:val="20"/>
        </w:rPr>
        <w:t>The Future of Indigenous Peoples: Strategies for Survival and Development</w:t>
      </w:r>
      <w:r w:rsidRPr="00C75B14">
        <w:rPr>
          <w:rFonts w:cs="Times New Roman"/>
          <w:sz w:val="20"/>
          <w:szCs w:val="20"/>
        </w:rPr>
        <w:t>. Los Angeles: American Indian Studies Center Publication, UCLA (2003): 21-47.</w:t>
      </w:r>
    </w:p>
    <w:p w14:paraId="568AF009" w14:textId="77777777" w:rsidR="0099146B" w:rsidRPr="00C75B14" w:rsidRDefault="0099146B" w:rsidP="00784C84">
      <w:pPr>
        <w:ind w:left="227" w:hanging="227"/>
        <w:rPr>
          <w:rFonts w:cs="Times New Roman"/>
          <w:sz w:val="20"/>
          <w:szCs w:val="20"/>
        </w:rPr>
      </w:pPr>
    </w:p>
    <w:p w14:paraId="2B276CB3" w14:textId="77777777" w:rsidR="00791713" w:rsidRPr="00C75B14" w:rsidRDefault="0099146B" w:rsidP="003D0549">
      <w:pPr>
        <w:ind w:left="227" w:hanging="227"/>
        <w:rPr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</w:rPr>
        <w:t xml:space="preserve">Yiftachel, Oren and Alexandre (Sandy) Kedar. "On Property and Power: Israeli Land Regime." </w:t>
      </w:r>
      <w:r w:rsidRPr="00C75B14">
        <w:rPr>
          <w:rFonts w:cs="Times New Roman"/>
          <w:i/>
          <w:iCs/>
          <w:sz w:val="20"/>
          <w:szCs w:val="20"/>
        </w:rPr>
        <w:t>Theory and Criticism</w:t>
      </w:r>
      <w:r w:rsidRPr="00C75B14">
        <w:rPr>
          <w:rFonts w:cs="Times New Roman"/>
          <w:sz w:val="20"/>
          <w:szCs w:val="20"/>
        </w:rPr>
        <w:t xml:space="preserve"> 16 (2000): 67-100 (Hebrew).</w:t>
      </w:r>
    </w:p>
    <w:p w14:paraId="2281EA4B" w14:textId="77777777" w:rsidR="0099146B" w:rsidRPr="00C75B14" w:rsidRDefault="0099146B" w:rsidP="0082444F">
      <w:pPr>
        <w:ind w:left="227" w:hanging="227"/>
        <w:rPr>
          <w:sz w:val="20"/>
          <w:szCs w:val="20"/>
          <w:lang w:val="en-US"/>
        </w:rPr>
      </w:pPr>
    </w:p>
    <w:p w14:paraId="6D05FBDC" w14:textId="77777777" w:rsidR="005774D3" w:rsidRPr="00C75B14" w:rsidRDefault="005774D3" w:rsidP="0082444F">
      <w:pPr>
        <w:ind w:left="227" w:hanging="227"/>
        <w:rPr>
          <w:sz w:val="20"/>
          <w:szCs w:val="20"/>
        </w:rPr>
      </w:pPr>
      <w:r w:rsidRPr="00C75B14">
        <w:rPr>
          <w:rFonts w:cs="Arial"/>
          <w:sz w:val="20"/>
          <w:szCs w:val="20"/>
          <w:lang w:val="en-US"/>
        </w:rPr>
        <w:t xml:space="preserve">Yiftachel </w:t>
      </w:r>
      <w:r w:rsidRPr="00C75B14">
        <w:rPr>
          <w:sz w:val="20"/>
          <w:szCs w:val="20"/>
          <w:lang w:val="en-US"/>
        </w:rPr>
        <w:t>Oren</w:t>
      </w:r>
      <w:r w:rsidRPr="00C75B14">
        <w:rPr>
          <w:rFonts w:cs="Arial"/>
          <w:sz w:val="20"/>
          <w:szCs w:val="20"/>
          <w:lang w:val="en-US"/>
        </w:rPr>
        <w:t>, Alexandre</w:t>
      </w:r>
      <w:r w:rsidR="00C30831" w:rsidRPr="00C75B14">
        <w:rPr>
          <w:rFonts w:cs="Arial"/>
          <w:sz w:val="20"/>
          <w:szCs w:val="20"/>
          <w:lang w:val="en-US"/>
        </w:rPr>
        <w:t xml:space="preserve"> (Sandy)</w:t>
      </w:r>
      <w:r w:rsidRPr="00C75B14">
        <w:rPr>
          <w:rFonts w:cs="Arial"/>
          <w:sz w:val="20"/>
          <w:szCs w:val="20"/>
          <w:lang w:val="en-US"/>
        </w:rPr>
        <w:t xml:space="preserve"> Kedar and Ahmad Amara.</w:t>
      </w:r>
      <w:r w:rsidRPr="00C75B14">
        <w:rPr>
          <w:rFonts w:cs="Arial"/>
          <w:sz w:val="20"/>
          <w:szCs w:val="20"/>
        </w:rPr>
        <w:t xml:space="preserve"> </w:t>
      </w:r>
      <w:r w:rsidR="00B27B07" w:rsidRPr="00C75B14">
        <w:rPr>
          <w:rFonts w:cs="Arial"/>
          <w:sz w:val="20"/>
          <w:szCs w:val="20"/>
        </w:rPr>
        <w:t>"</w:t>
      </w:r>
      <w:r w:rsidR="007B6A97" w:rsidRPr="00C75B14">
        <w:rPr>
          <w:sz w:val="20"/>
          <w:szCs w:val="20"/>
        </w:rPr>
        <w:t>Reexamining the 'Dead Negev Doctrine'</w:t>
      </w:r>
      <w:r w:rsidR="00782AD8" w:rsidRPr="00C75B14">
        <w:rPr>
          <w:sz w:val="20"/>
          <w:szCs w:val="20"/>
        </w:rPr>
        <w:t xml:space="preserve">: </w:t>
      </w:r>
      <w:r w:rsidR="007B6A97" w:rsidRPr="00C75B14">
        <w:rPr>
          <w:sz w:val="20"/>
          <w:szCs w:val="20"/>
        </w:rPr>
        <w:t>Property Rights in Arab Bedouin Regions</w:t>
      </w:r>
      <w:r w:rsidR="00782AD8" w:rsidRPr="00C75B14">
        <w:rPr>
          <w:rFonts w:cs="Arial"/>
          <w:sz w:val="20"/>
          <w:szCs w:val="20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782AD8" w:rsidRPr="00C75B14">
        <w:rPr>
          <w:rFonts w:cs="Arial"/>
          <w:sz w:val="20"/>
          <w:szCs w:val="20"/>
        </w:rPr>
        <w:t xml:space="preserve"> </w:t>
      </w:r>
      <w:r w:rsidR="00DD798D" w:rsidRPr="00C75B14">
        <w:rPr>
          <w:i/>
          <w:iCs/>
          <w:sz w:val="20"/>
          <w:szCs w:val="20"/>
          <w:lang w:val="en-US"/>
        </w:rPr>
        <w:t>Mishpat Umimshal: Law and Government</w:t>
      </w:r>
      <w:r w:rsidR="008C4D64" w:rsidRPr="00C75B14">
        <w:rPr>
          <w:i/>
          <w:iCs/>
          <w:sz w:val="20"/>
          <w:szCs w:val="20"/>
          <w:lang w:val="en-US"/>
        </w:rPr>
        <w:t xml:space="preserve"> in Israel</w:t>
      </w:r>
      <w:r w:rsidR="00885FA5" w:rsidRPr="00C75B14">
        <w:rPr>
          <w:i/>
          <w:iCs/>
          <w:sz w:val="20"/>
          <w:szCs w:val="20"/>
          <w:lang w:val="en-US"/>
        </w:rPr>
        <w:t xml:space="preserve"> </w:t>
      </w:r>
      <w:r w:rsidR="00AC1CE0" w:rsidRPr="00C75B14">
        <w:rPr>
          <w:i/>
          <w:iCs/>
          <w:sz w:val="20"/>
          <w:szCs w:val="20"/>
          <w:lang w:val="en-US"/>
        </w:rPr>
        <w:t>(Haifa Law Review)</w:t>
      </w:r>
      <w:r w:rsidR="00AC1CE0" w:rsidRPr="00C75B14">
        <w:rPr>
          <w:rFonts w:cs="Arial"/>
          <w:sz w:val="20"/>
          <w:szCs w:val="20"/>
        </w:rPr>
        <w:t xml:space="preserve"> </w:t>
      </w:r>
      <w:r w:rsidRPr="00C75B14">
        <w:rPr>
          <w:rFonts w:cs="Arial"/>
          <w:sz w:val="20"/>
          <w:szCs w:val="20"/>
        </w:rPr>
        <w:t>14 (2012): 7-147</w:t>
      </w:r>
      <w:r w:rsidRPr="00C75B14">
        <w:rPr>
          <w:sz w:val="20"/>
          <w:szCs w:val="20"/>
        </w:rPr>
        <w:t xml:space="preserve"> (Hebrew).</w:t>
      </w:r>
    </w:p>
    <w:p w14:paraId="199C251B" w14:textId="77777777" w:rsidR="0099146B" w:rsidRPr="00C75B14" w:rsidRDefault="0099146B" w:rsidP="0082444F">
      <w:pPr>
        <w:ind w:left="227" w:hanging="227"/>
        <w:rPr>
          <w:sz w:val="20"/>
          <w:szCs w:val="20"/>
        </w:rPr>
      </w:pPr>
    </w:p>
    <w:p w14:paraId="16482BCB" w14:textId="77777777" w:rsidR="0099146B" w:rsidRPr="00C75B14" w:rsidRDefault="0099146B" w:rsidP="0099146B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Yiftachel, Oren, Batya Roded and Alexandre (Sandy) Kedar. "Between Rights and Denials: Bedouin Indigeneity in the Negev/Naqab." </w:t>
      </w:r>
      <w:r w:rsidRPr="00C75B14">
        <w:rPr>
          <w:rFonts w:cs="Times New Roman"/>
          <w:i/>
          <w:iCs/>
          <w:sz w:val="20"/>
          <w:szCs w:val="20"/>
        </w:rPr>
        <w:t>Environment and Planning A: Economy and Space</w:t>
      </w:r>
      <w:r w:rsidRPr="00C75B14">
        <w:rPr>
          <w:rFonts w:cs="Times New Roman"/>
          <w:sz w:val="20"/>
          <w:szCs w:val="20"/>
        </w:rPr>
        <w:t xml:space="preserve"> 48(11) (2016): 2129-2161.</w:t>
      </w:r>
    </w:p>
    <w:p w14:paraId="69C4B9F3" w14:textId="77777777" w:rsidR="005774D3" w:rsidRPr="00C75B14" w:rsidRDefault="005774D3" w:rsidP="0082444F">
      <w:pPr>
        <w:ind w:left="227" w:hanging="227"/>
        <w:rPr>
          <w:sz w:val="20"/>
          <w:szCs w:val="20"/>
        </w:rPr>
      </w:pPr>
    </w:p>
    <w:p w14:paraId="3B1E89C0" w14:textId="77777777" w:rsidR="002213E0" w:rsidRPr="00C75B14" w:rsidRDefault="002213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Yonay, Yuval.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>The Law Regarding Homosexuality: Between History and Sociology.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="009C396E" w:rsidRPr="00C75B14">
        <w:rPr>
          <w:rFonts w:cs="Times New Roman"/>
          <w:i/>
          <w:iCs/>
          <w:sz w:val="20"/>
          <w:szCs w:val="20"/>
        </w:rPr>
        <w:t>Mishpat Umimshal: Law and Government</w:t>
      </w:r>
      <w:r w:rsidR="008C4D64" w:rsidRPr="00C75B14">
        <w:rPr>
          <w:rFonts w:cs="Times New Roman"/>
          <w:i/>
          <w:iCs/>
          <w:sz w:val="20"/>
          <w:szCs w:val="20"/>
        </w:rPr>
        <w:t xml:space="preserve"> in Israel</w:t>
      </w:r>
      <w:r w:rsidR="00885FA5" w:rsidRPr="00C75B14">
        <w:rPr>
          <w:rFonts w:cs="Times New Roman"/>
          <w:i/>
          <w:iCs/>
          <w:sz w:val="20"/>
          <w:szCs w:val="20"/>
        </w:rPr>
        <w:t xml:space="preserve"> </w:t>
      </w:r>
      <w:r w:rsidR="009C396E" w:rsidRPr="00C75B14">
        <w:rPr>
          <w:rFonts w:cs="Times New Roman"/>
          <w:i/>
          <w:iCs/>
          <w:sz w:val="20"/>
          <w:szCs w:val="20"/>
        </w:rPr>
        <w:t>(Haifa Law Review)</w:t>
      </w:r>
      <w:r w:rsidR="009C396E" w:rsidRPr="00C75B14">
        <w:rPr>
          <w:i/>
          <w:iCs/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>4</w:t>
      </w:r>
      <w:r w:rsidR="009C396E" w:rsidRPr="00C75B14">
        <w:rPr>
          <w:sz w:val="20"/>
          <w:szCs w:val="20"/>
          <w:lang w:val="en-US"/>
        </w:rPr>
        <w:t>(2)</w:t>
      </w:r>
      <w:r w:rsidRPr="00C75B14">
        <w:rPr>
          <w:sz w:val="20"/>
          <w:szCs w:val="20"/>
          <w:lang w:val="en-US"/>
        </w:rPr>
        <w:t xml:space="preserve"> (1998): 531</w:t>
      </w:r>
      <w:r w:rsidR="009C396E" w:rsidRPr="00C75B14">
        <w:rPr>
          <w:sz w:val="20"/>
          <w:szCs w:val="20"/>
          <w:lang w:val="en-US"/>
        </w:rPr>
        <w:t>-586</w:t>
      </w:r>
      <w:r w:rsidRPr="00C75B14">
        <w:rPr>
          <w:sz w:val="20"/>
          <w:szCs w:val="20"/>
          <w:lang w:val="en-US"/>
        </w:rPr>
        <w:t xml:space="preserve"> (Hebrew).</w:t>
      </w:r>
    </w:p>
    <w:p w14:paraId="1D9768DD" w14:textId="77777777" w:rsidR="00F65835" w:rsidRPr="00C75B14" w:rsidRDefault="00F65835" w:rsidP="0082444F">
      <w:pPr>
        <w:ind w:left="227" w:hanging="227"/>
        <w:rPr>
          <w:sz w:val="20"/>
          <w:szCs w:val="20"/>
          <w:lang w:val="en-US"/>
        </w:rPr>
      </w:pPr>
    </w:p>
    <w:p w14:paraId="549E9F28" w14:textId="77777777" w:rsidR="002213E0" w:rsidRPr="00C75B14" w:rsidRDefault="002213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Yonay, Yuval and Dori Spivak.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Between Silence and Damnation: The Construction of Gay Identity in Israeli </w:t>
      </w:r>
      <w:r w:rsidR="000700C6" w:rsidRPr="00C75B14">
        <w:rPr>
          <w:sz w:val="20"/>
          <w:szCs w:val="20"/>
          <w:lang w:val="en-US"/>
        </w:rPr>
        <w:t xml:space="preserve">Legal </w:t>
      </w:r>
      <w:r w:rsidRPr="00C75B14">
        <w:rPr>
          <w:sz w:val="20"/>
          <w:szCs w:val="20"/>
          <w:lang w:val="en-US"/>
        </w:rPr>
        <w:t>Discourse.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>Israeli Sociology</w:t>
      </w:r>
      <w:r w:rsidRPr="00C75B14">
        <w:rPr>
          <w:sz w:val="20"/>
          <w:szCs w:val="20"/>
          <w:lang w:val="en-US"/>
        </w:rPr>
        <w:t xml:space="preserve"> 1 (1998): 257-294 (Hebrew).</w:t>
      </w:r>
    </w:p>
    <w:p w14:paraId="644C9633" w14:textId="77777777" w:rsidR="003C33A9" w:rsidRPr="00C75B14" w:rsidRDefault="003C33A9" w:rsidP="0082444F">
      <w:pPr>
        <w:ind w:left="227" w:hanging="227"/>
        <w:rPr>
          <w:sz w:val="20"/>
          <w:szCs w:val="20"/>
          <w:lang w:val="en-US"/>
        </w:rPr>
      </w:pPr>
    </w:p>
    <w:p w14:paraId="692B061B" w14:textId="77777777" w:rsidR="00B97544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Yoran, Aharon. "Forty Year</w:t>
      </w:r>
      <w:r w:rsidR="0080649A" w:rsidRPr="00C75B14">
        <w:rPr>
          <w:rFonts w:cs="Times New Roman"/>
          <w:sz w:val="20"/>
          <w:szCs w:val="20"/>
          <w:lang w:val="en-US"/>
        </w:rPr>
        <w:t>s</w:t>
      </w:r>
      <w:r w:rsidRPr="00C75B14">
        <w:rPr>
          <w:rFonts w:cs="Times New Roman"/>
          <w:sz w:val="20"/>
          <w:szCs w:val="20"/>
          <w:lang w:val="en-US"/>
        </w:rPr>
        <w:t xml:space="preserve"> of Corporation Law (In Response to Prof. U. Procaccia)." </w:t>
      </w:r>
      <w:r w:rsidRPr="00C75B14">
        <w:rPr>
          <w:rFonts w:cs="Times New Roman"/>
          <w:i/>
          <w:iCs/>
          <w:sz w:val="20"/>
          <w:szCs w:val="20"/>
          <w:lang w:val="en-US"/>
        </w:rPr>
        <w:t>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726-737.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747-754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32962302" w14:textId="77777777" w:rsidR="00CD51C2" w:rsidRPr="00C75B14" w:rsidRDefault="003C33A9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rFonts w:cs="Times New Roman"/>
          <w:sz w:val="20"/>
          <w:szCs w:val="20"/>
          <w:lang w:val="en-US"/>
        </w:rPr>
        <w:t>–––––. "Forty Years of Tax Law in Israel."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738-785.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755-784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>].</w:t>
      </w:r>
    </w:p>
    <w:p w14:paraId="44C9DE77" w14:textId="77777777" w:rsidR="003C33A9" w:rsidRPr="00C75B14" w:rsidRDefault="00CD51C2" w:rsidP="00A00986">
      <w:pPr>
        <w:pStyle w:val="Default0"/>
        <w:ind w:left="227" w:hanging="227"/>
        <w:jc w:val="both"/>
        <w:rPr>
          <w:color w:val="auto"/>
          <w:sz w:val="20"/>
        </w:rPr>
      </w:pPr>
      <w:r w:rsidRPr="00C75B14">
        <w:rPr>
          <w:color w:val="auto"/>
          <w:sz w:val="20"/>
        </w:rPr>
        <w:t xml:space="preserve">–––––. "Taxation of Small Firms in Israel." </w:t>
      </w:r>
      <w:r w:rsidRPr="00C75B14">
        <w:rPr>
          <w:i/>
          <w:color w:val="auto"/>
          <w:sz w:val="20"/>
        </w:rPr>
        <w:t>Israel Law Review</w:t>
      </w:r>
      <w:r w:rsidRPr="00C75B14">
        <w:rPr>
          <w:color w:val="auto"/>
          <w:sz w:val="20"/>
        </w:rPr>
        <w:t xml:space="preserve"> 8 (1973): 312-316.</w:t>
      </w:r>
      <w:r w:rsidR="003C33A9" w:rsidRPr="00C75B14">
        <w:rPr>
          <w:color w:val="auto"/>
          <w:sz w:val="20"/>
        </w:rPr>
        <w:t xml:space="preserve"> </w:t>
      </w:r>
    </w:p>
    <w:p w14:paraId="0F6853CD" w14:textId="77777777" w:rsidR="002213E0" w:rsidRPr="00C75B14" w:rsidRDefault="002213E0" w:rsidP="0082444F">
      <w:pPr>
        <w:ind w:left="227" w:hanging="227"/>
        <w:rPr>
          <w:sz w:val="20"/>
          <w:szCs w:val="20"/>
          <w:lang w:val="en-US"/>
        </w:rPr>
      </w:pPr>
    </w:p>
    <w:p w14:paraId="30638769" w14:textId="77777777" w:rsidR="002213E0" w:rsidRPr="00C75B14" w:rsidRDefault="002213E0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Yust, Ariav. </w:t>
      </w:r>
      <w:r w:rsidRPr="00C75B14">
        <w:rPr>
          <w:rFonts w:cs="Times New Roman"/>
          <w:i/>
          <w:iCs/>
          <w:sz w:val="20"/>
          <w:szCs w:val="20"/>
        </w:rPr>
        <w:t xml:space="preserve">The </w:t>
      </w:r>
      <w:r w:rsidR="00E72208" w:rsidRPr="00C75B14">
        <w:rPr>
          <w:rFonts w:cs="Times New Roman"/>
          <w:i/>
          <w:iCs/>
          <w:sz w:val="20"/>
          <w:szCs w:val="20"/>
        </w:rPr>
        <w:t xml:space="preserve">Halakhic </w:t>
      </w:r>
      <w:r w:rsidRPr="00C75B14">
        <w:rPr>
          <w:rFonts w:cs="Times New Roman"/>
          <w:i/>
          <w:iCs/>
          <w:sz w:val="20"/>
          <w:szCs w:val="20"/>
        </w:rPr>
        <w:t>Rulings of Rabbi Shaul Israeli in Face of the Jewish National Sovereignty Challenge in the 20</w:t>
      </w:r>
      <w:r w:rsidR="00C30374" w:rsidRPr="00C75B14">
        <w:rPr>
          <w:rFonts w:cs="Times New Roman"/>
          <w:i/>
          <w:iCs/>
          <w:sz w:val="20"/>
          <w:szCs w:val="20"/>
        </w:rPr>
        <w:t>th</w:t>
      </w:r>
      <w:r w:rsidRPr="00C75B14">
        <w:rPr>
          <w:rFonts w:cs="Times New Roman"/>
          <w:i/>
          <w:iCs/>
          <w:sz w:val="20"/>
          <w:szCs w:val="20"/>
        </w:rPr>
        <w:t xml:space="preserve"> Century</w:t>
      </w:r>
      <w:r w:rsidRPr="00C75B14">
        <w:rPr>
          <w:rFonts w:cs="Times New Roman"/>
          <w:sz w:val="20"/>
          <w:szCs w:val="20"/>
        </w:rPr>
        <w:t xml:space="preserve"> (2010) (</w:t>
      </w:r>
      <w:r w:rsidR="00BF4A0E" w:rsidRPr="00C75B14">
        <w:rPr>
          <w:rFonts w:cs="Times New Roman"/>
          <w:sz w:val="20"/>
          <w:szCs w:val="20"/>
        </w:rPr>
        <w:t>unpublished</w:t>
      </w:r>
      <w:r w:rsidR="004B2D09" w:rsidRPr="00C75B14">
        <w:rPr>
          <w:rFonts w:cs="Times New Roman"/>
          <w:sz w:val="20"/>
          <w:szCs w:val="20"/>
        </w:rPr>
        <w:t xml:space="preserve"> </w:t>
      </w:r>
      <w:r w:rsidR="0022215F" w:rsidRPr="00C75B14">
        <w:rPr>
          <w:rFonts w:cs="Times New Roman"/>
          <w:sz w:val="20"/>
          <w:szCs w:val="20"/>
        </w:rPr>
        <w:t>LL.</w:t>
      </w:r>
      <w:r w:rsidR="001E0E1E" w:rsidRPr="00C75B14">
        <w:rPr>
          <w:rFonts w:cs="Times New Roman"/>
          <w:sz w:val="20"/>
          <w:szCs w:val="20"/>
        </w:rPr>
        <w:t xml:space="preserve">M. </w:t>
      </w:r>
      <w:r w:rsidR="00CB2A01" w:rsidRPr="00C75B14">
        <w:rPr>
          <w:rFonts w:cs="Times New Roman"/>
          <w:sz w:val="20"/>
          <w:szCs w:val="20"/>
        </w:rPr>
        <w:t>thesis</w:t>
      </w:r>
      <w:r w:rsidR="001E0E1E" w:rsidRPr="00C75B14">
        <w:rPr>
          <w:rFonts w:cs="Times New Roman"/>
          <w:sz w:val="20"/>
          <w:szCs w:val="20"/>
        </w:rPr>
        <w:t xml:space="preserve">, </w:t>
      </w:r>
      <w:r w:rsidR="00C869AF" w:rsidRPr="00C75B14">
        <w:rPr>
          <w:rFonts w:cs="Times New Roman"/>
          <w:sz w:val="20"/>
          <w:szCs w:val="20"/>
        </w:rPr>
        <w:t>Tel Aviv</w:t>
      </w:r>
      <w:r w:rsidR="001E0E1E" w:rsidRPr="00C75B14">
        <w:rPr>
          <w:rFonts w:cs="Times New Roman"/>
          <w:sz w:val="20"/>
          <w:szCs w:val="20"/>
        </w:rPr>
        <w:t xml:space="preserve"> Univer</w:t>
      </w:r>
      <w:r w:rsidRPr="00C75B14">
        <w:rPr>
          <w:rFonts w:cs="Times New Roman"/>
          <w:sz w:val="20"/>
          <w:szCs w:val="20"/>
        </w:rPr>
        <w:t>s</w:t>
      </w:r>
      <w:r w:rsidR="001E0E1E" w:rsidRPr="00C75B14">
        <w:rPr>
          <w:rFonts w:cs="Times New Roman"/>
          <w:sz w:val="20"/>
          <w:szCs w:val="20"/>
        </w:rPr>
        <w:t>i</w:t>
      </w:r>
      <w:r w:rsidRPr="00C75B14">
        <w:rPr>
          <w:rFonts w:cs="Times New Roman"/>
          <w:sz w:val="20"/>
          <w:szCs w:val="20"/>
        </w:rPr>
        <w:t>ty) (Hebrew)</w:t>
      </w:r>
      <w:r w:rsidR="00C30374" w:rsidRPr="00C75B14">
        <w:rPr>
          <w:rFonts w:cs="Times New Roman"/>
          <w:sz w:val="20"/>
          <w:szCs w:val="20"/>
        </w:rPr>
        <w:t>.</w:t>
      </w:r>
      <w:r w:rsidRPr="00C75B14">
        <w:rPr>
          <w:rFonts w:cs="Times New Roman"/>
          <w:sz w:val="20"/>
          <w:szCs w:val="20"/>
        </w:rPr>
        <w:t xml:space="preserve"> </w:t>
      </w:r>
    </w:p>
    <w:p w14:paraId="754E99DD" w14:textId="77777777" w:rsidR="0060473E" w:rsidRPr="00C75B14" w:rsidRDefault="0060473E" w:rsidP="0082444F">
      <w:pPr>
        <w:ind w:left="227" w:hanging="227"/>
        <w:rPr>
          <w:sz w:val="20"/>
          <w:szCs w:val="20"/>
          <w:rtl/>
          <w:lang w:val="en-US"/>
        </w:rPr>
      </w:pPr>
    </w:p>
    <w:p w14:paraId="6371A181" w14:textId="77777777" w:rsidR="00B44F67" w:rsidRPr="00C75B14" w:rsidRDefault="00B44F67" w:rsidP="0082444F">
      <w:pPr>
        <w:ind w:left="227" w:hanging="227"/>
        <w:rPr>
          <w:sz w:val="20"/>
          <w:szCs w:val="20"/>
          <w:lang w:val="de-DE"/>
        </w:rPr>
      </w:pPr>
      <w:r w:rsidRPr="00C75B14">
        <w:rPr>
          <w:sz w:val="20"/>
          <w:szCs w:val="20"/>
        </w:rPr>
        <w:t>Zalashik,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</w:rPr>
        <w:t>Rakefet</w:t>
      </w:r>
      <w:r w:rsidRPr="00C75B14">
        <w:rPr>
          <w:sz w:val="20"/>
          <w:szCs w:val="20"/>
          <w:lang w:val="en-US"/>
        </w:rPr>
        <w:t xml:space="preserve"> J. and </w:t>
      </w:r>
      <w:r w:rsidRPr="00C75B14">
        <w:rPr>
          <w:sz w:val="20"/>
          <w:szCs w:val="20"/>
        </w:rPr>
        <w:t xml:space="preserve">Nadav </w:t>
      </w:r>
      <w:r w:rsidRPr="00C75B14">
        <w:rPr>
          <w:sz w:val="20"/>
          <w:szCs w:val="20"/>
          <w:lang w:val="en-US"/>
        </w:rPr>
        <w:t>Davidovit</w:t>
      </w:r>
      <w:r w:rsidRPr="00C75B14">
        <w:rPr>
          <w:sz w:val="20"/>
          <w:szCs w:val="20"/>
        </w:rPr>
        <w:t>ch. "Women, Law and Mental Health." In Eyal Katvan, Margalit Shilo and Ruth Halperin-</w:t>
      </w:r>
      <w:r w:rsidR="000E57BE" w:rsidRPr="00C75B14">
        <w:rPr>
          <w:sz w:val="20"/>
          <w:szCs w:val="20"/>
        </w:rPr>
        <w:t xml:space="preserve">Kaddari </w:t>
      </w:r>
      <w:r w:rsidRPr="00C75B14">
        <w:rPr>
          <w:sz w:val="20"/>
          <w:szCs w:val="20"/>
        </w:rPr>
        <w:t xml:space="preserve">eds. </w:t>
      </w:r>
      <w:r w:rsidRPr="00C75B14">
        <w:rPr>
          <w:i/>
          <w:iCs/>
          <w:sz w:val="20"/>
          <w:szCs w:val="20"/>
        </w:rPr>
        <w:t>One Law for Man and Woman: Women, Rights and Law in Mandatory Palestine</w:t>
      </w:r>
      <w:r w:rsidRPr="00C75B14">
        <w:rPr>
          <w:sz w:val="20"/>
          <w:szCs w:val="20"/>
        </w:rPr>
        <w:t>. Ramat-Gan: Bar-Ilan University Press (2010): 447-468 (Hebrew).</w:t>
      </w:r>
    </w:p>
    <w:p w14:paraId="194DB333" w14:textId="77777777" w:rsidR="008352ED" w:rsidRPr="00C75B14" w:rsidRDefault="008352ED" w:rsidP="0082444F">
      <w:pPr>
        <w:ind w:left="227" w:hanging="227"/>
        <w:rPr>
          <w:sz w:val="20"/>
          <w:szCs w:val="20"/>
          <w:rtl/>
          <w:lang w:val="de-DE"/>
        </w:rPr>
      </w:pPr>
    </w:p>
    <w:p w14:paraId="54E05D21" w14:textId="77777777" w:rsidR="00AA509E" w:rsidRPr="00C75B14" w:rsidRDefault="008D442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</w:rPr>
        <w:t xml:space="preserve">Zamir,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tzhak. </w:t>
      </w:r>
      <w:r w:rsidRPr="00C75B14">
        <w:rPr>
          <w:sz w:val="20"/>
          <w:szCs w:val="20"/>
          <w:lang w:val="en-US"/>
        </w:rPr>
        <w:t>"In Honor of Judge Tzvi Berenson." In Aharon Barak and Chaim Berenson eds.</w:t>
      </w:r>
      <w:r w:rsidRPr="00C75B14">
        <w:rPr>
          <w:i/>
          <w:iCs/>
          <w:sz w:val="20"/>
          <w:szCs w:val="20"/>
          <w:lang w:val="en-US"/>
        </w:rPr>
        <w:t xml:space="preserve"> Berenson Book – Volume 2</w:t>
      </w:r>
      <w:r w:rsidRPr="00C75B14">
        <w:rPr>
          <w:sz w:val="20"/>
          <w:szCs w:val="20"/>
          <w:lang w:val="en-US"/>
        </w:rPr>
        <w:t>. Jerusalem: Nevo Publishers (2000)</w:t>
      </w:r>
      <w:r w:rsidR="009D46A8" w:rsidRPr="00C75B14">
        <w:rPr>
          <w:sz w:val="20"/>
          <w:szCs w:val="20"/>
          <w:lang w:val="en-US"/>
        </w:rPr>
        <w:t>: 11-25</w:t>
      </w:r>
      <w:r w:rsidRPr="00C75B14">
        <w:rPr>
          <w:sz w:val="20"/>
          <w:szCs w:val="20"/>
          <w:lang w:val="en-US"/>
        </w:rPr>
        <w:t xml:space="preserve"> (Hebrew).</w:t>
      </w:r>
    </w:p>
    <w:p w14:paraId="3E619E45" w14:textId="77777777" w:rsidR="00787697" w:rsidRPr="00C75B14" w:rsidRDefault="00787697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"A Eulogy of Professor Yitzhak H. Klinghoffer." </w:t>
      </w:r>
      <w:r w:rsidRPr="00C75B14">
        <w:rPr>
          <w:sz w:val="20"/>
          <w:szCs w:val="20"/>
          <w:lang w:val="en-US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13-16 (Hebrew).</w:t>
      </w:r>
    </w:p>
    <w:p w14:paraId="42018A65" w14:textId="77777777" w:rsidR="00F3308F" w:rsidRPr="00C75B14" w:rsidRDefault="00F3308F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"Law and Politics." </w:t>
      </w:r>
      <w:r w:rsidRPr="00C75B14">
        <w:rPr>
          <w:sz w:val="20"/>
          <w:szCs w:val="20"/>
          <w:lang w:val="en-US"/>
        </w:rPr>
        <w:t xml:space="preserve">In </w:t>
      </w:r>
      <w:r w:rsidR="00756704" w:rsidRPr="00C75B14">
        <w:rPr>
          <w:sz w:val="20"/>
          <w:szCs w:val="20"/>
        </w:rPr>
        <w:t>I</w:t>
      </w:r>
      <w:r w:rsidRPr="00C75B14">
        <w:rPr>
          <w:sz w:val="20"/>
          <w:szCs w:val="20"/>
        </w:rPr>
        <w:t xml:space="preserve">tzhak Zamir ed. </w:t>
      </w:r>
      <w:r w:rsidRPr="00C75B14">
        <w:rPr>
          <w:i/>
          <w:iCs/>
          <w:sz w:val="20"/>
          <w:szCs w:val="20"/>
        </w:rPr>
        <w:t>Klinghoffer Book on Public Law</w:t>
      </w:r>
      <w:r w:rsidRPr="00C75B14">
        <w:rPr>
          <w:sz w:val="20"/>
          <w:szCs w:val="20"/>
        </w:rPr>
        <w:t xml:space="preserve">. Jerusalem: </w:t>
      </w:r>
      <w:r w:rsidR="00BE781F" w:rsidRPr="00C75B14">
        <w:rPr>
          <w:sz w:val="20"/>
          <w:szCs w:val="20"/>
        </w:rPr>
        <w:t xml:space="preserve">The Harry and Michael Sacher Institute for Legislative Research and Comparative Law, The Hebrew </w:t>
      </w:r>
      <w:r w:rsidRPr="00C75B14">
        <w:rPr>
          <w:sz w:val="20"/>
          <w:szCs w:val="20"/>
        </w:rPr>
        <w:t>University of Jerusalem (1993): 209-224 (Hebrew).</w:t>
      </w:r>
    </w:p>
    <w:p w14:paraId="5027098D" w14:textId="77777777" w:rsidR="00A00986" w:rsidRPr="00C75B14" w:rsidRDefault="00F64E27" w:rsidP="00BC6A47">
      <w:pPr>
        <w:shd w:val="clear" w:color="auto" w:fill="FFFFFF"/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"The </w:t>
      </w:r>
      <w:r w:rsidR="00FB4443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Attorney General in Hour of Crisis: The G.S.S. Affair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." In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Aharon Barak and Tana Spanic eds.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 In Memoriam Uri Yadin – Volume 2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. </w:t>
      </w:r>
      <w:r w:rsidR="00C869AF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Tel Aviv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: Bursi (1990): </w:t>
      </w:r>
      <w:r w:rsidR="00FB4443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47-55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(Hebrew).</w:t>
      </w:r>
    </w:p>
    <w:p w14:paraId="656B5B7B" w14:textId="77777777" w:rsidR="004C4C56" w:rsidRPr="00C75B14" w:rsidRDefault="004C4C56" w:rsidP="0082444F">
      <w:pPr>
        <w:ind w:left="227" w:hanging="227"/>
        <w:rPr>
          <w:rFonts w:cs="Times New Roman"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lastRenderedPageBreak/>
        <w:t xml:space="preserve">–––––. </w:t>
      </w:r>
      <w:r w:rsidRPr="00C75B14">
        <w:rPr>
          <w:rFonts w:cs="Times New Roman"/>
          <w:sz w:val="20"/>
          <w:szCs w:val="20"/>
          <w:lang w:val="en-US"/>
        </w:rPr>
        <w:t>"Administrative Law: Revolution or Evolution? (In Response to Prof. D. Kretzmer)."</w:t>
      </w:r>
      <w:r w:rsidRPr="00C75B14">
        <w:rPr>
          <w:rFonts w:cs="Times New Roman"/>
          <w:i/>
          <w:iCs/>
          <w:sz w:val="20"/>
          <w:szCs w:val="20"/>
          <w:lang w:val="en-US"/>
        </w:rPr>
        <w:t xml:space="preserve"> Israel Law Review</w:t>
      </w:r>
      <w:r w:rsidRPr="00C75B14">
        <w:rPr>
          <w:rFonts w:cs="Times New Roman"/>
          <w:sz w:val="20"/>
          <w:szCs w:val="20"/>
          <w:lang w:val="en-US"/>
        </w:rPr>
        <w:t xml:space="preserve"> 24(3-4) (1990): 356-367. [Also published in Hebrew (</w:t>
      </w:r>
      <w:r w:rsidRPr="00C75B14">
        <w:rPr>
          <w:rFonts w:cs="Times New Roman"/>
          <w:i/>
          <w:iCs/>
          <w:sz w:val="20"/>
          <w:szCs w:val="20"/>
          <w:lang w:val="en-US"/>
        </w:rPr>
        <w:t>Mishpatim: The Hebrew University Law Journal</w:t>
      </w:r>
      <w:r w:rsidRPr="00C75B14">
        <w:rPr>
          <w:rFonts w:cs="Times New Roman"/>
          <w:sz w:val="20"/>
          <w:szCs w:val="20"/>
          <w:lang w:val="en-US"/>
        </w:rPr>
        <w:t xml:space="preserve"> 19(4) (1990): 563-572</w:t>
      </w:r>
      <w:r w:rsidR="001E11A0" w:rsidRPr="00C75B14">
        <w:rPr>
          <w:rFonts w:cs="Times New Roman"/>
          <w:sz w:val="20"/>
          <w:szCs w:val="20"/>
          <w:lang w:val="en-US"/>
        </w:rPr>
        <w:t>)</w:t>
      </w:r>
      <w:r w:rsidRPr="00C75B14">
        <w:rPr>
          <w:rFonts w:cs="Times New Roman"/>
          <w:sz w:val="20"/>
          <w:szCs w:val="20"/>
          <w:lang w:val="en-US"/>
        </w:rPr>
        <w:t xml:space="preserve">]. </w:t>
      </w:r>
    </w:p>
    <w:p w14:paraId="62A16469" w14:textId="77777777" w:rsidR="00AA509E" w:rsidRPr="00C75B14" w:rsidRDefault="00AA509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sz w:val="20"/>
          <w:szCs w:val="20"/>
        </w:rPr>
        <w:t>"</w:t>
      </w:r>
      <w:r w:rsidRPr="00C75B14">
        <w:rPr>
          <w:sz w:val="20"/>
          <w:szCs w:val="20"/>
          <w:lang w:val="en-US"/>
        </w:rPr>
        <w:t>A Eulogy</w:t>
      </w:r>
      <w:r w:rsidRPr="00C75B14">
        <w:rPr>
          <w:sz w:val="20"/>
          <w:szCs w:val="20"/>
        </w:rPr>
        <w:t xml:space="preserve"> of Justice Sussman." In</w:t>
      </w:r>
      <w:r w:rsidR="0088275E" w:rsidRPr="00C75B14">
        <w:rPr>
          <w:sz w:val="20"/>
          <w:szCs w:val="20"/>
        </w:rPr>
        <w:t xml:space="preserve"> Aharon Barak et al. eds.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>Sussman Book: In Memory of Yoel HaCohen Sussman, President of the Supreme Court</w:t>
      </w:r>
      <w:r w:rsidRPr="00C75B14">
        <w:rPr>
          <w:sz w:val="20"/>
          <w:szCs w:val="20"/>
        </w:rPr>
        <w:t>. Jerusalem: n.p. (1984): 4</w:t>
      </w:r>
      <w:r w:rsidR="005977EE" w:rsidRPr="00C75B14">
        <w:rPr>
          <w:sz w:val="20"/>
          <w:szCs w:val="20"/>
        </w:rPr>
        <w:t>7</w:t>
      </w:r>
      <w:r w:rsidRPr="00C75B14">
        <w:rPr>
          <w:sz w:val="20"/>
          <w:szCs w:val="20"/>
        </w:rPr>
        <w:t>-</w:t>
      </w:r>
      <w:r w:rsidR="005977EE" w:rsidRPr="00C75B14">
        <w:rPr>
          <w:sz w:val="20"/>
          <w:szCs w:val="20"/>
        </w:rPr>
        <w:t>50</w:t>
      </w:r>
      <w:r w:rsidRPr="00C75B14">
        <w:rPr>
          <w:sz w:val="20"/>
          <w:szCs w:val="20"/>
        </w:rPr>
        <w:t xml:space="preserve"> (Hebrew).</w:t>
      </w:r>
    </w:p>
    <w:p w14:paraId="6495EB1B" w14:textId="77777777" w:rsidR="0099146B" w:rsidRPr="00C75B14" w:rsidRDefault="0099146B" w:rsidP="0082444F">
      <w:pPr>
        <w:ind w:left="227" w:hanging="227"/>
        <w:rPr>
          <w:sz w:val="20"/>
          <w:szCs w:val="20"/>
          <w:lang w:val="en-US"/>
        </w:rPr>
      </w:pPr>
    </w:p>
    <w:p w14:paraId="66695847" w14:textId="77777777" w:rsidR="00691108" w:rsidRPr="00C75B14" w:rsidRDefault="00691108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Zilber, Dina.</w:t>
      </w:r>
      <w:r w:rsidR="004B2D09"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In the Name of the Law: Attorney General and the Cases </w:t>
      </w:r>
      <w:r w:rsidR="002B6F88" w:rsidRPr="00C75B14">
        <w:rPr>
          <w:i/>
          <w:iCs/>
          <w:sz w:val="20"/>
          <w:szCs w:val="20"/>
          <w:lang w:val="en-US"/>
        </w:rPr>
        <w:t xml:space="preserve">That </w:t>
      </w:r>
      <w:r w:rsidRPr="00C75B14">
        <w:rPr>
          <w:i/>
          <w:iCs/>
          <w:sz w:val="20"/>
          <w:szCs w:val="20"/>
          <w:lang w:val="en-US"/>
        </w:rPr>
        <w:t>Shook the Country</w:t>
      </w:r>
      <w:r w:rsidRPr="00C75B14">
        <w:rPr>
          <w:sz w:val="20"/>
          <w:szCs w:val="20"/>
          <w:lang w:val="en-US"/>
        </w:rPr>
        <w:t>. Or Yehuda: Kinneret, Zmora-Bitan, Dvir (2012) (Hebrew).</w:t>
      </w:r>
    </w:p>
    <w:p w14:paraId="726C8417" w14:textId="77777777" w:rsidR="00887CF9" w:rsidRPr="00C75B14" w:rsidRDefault="00887CF9" w:rsidP="0082444F">
      <w:pPr>
        <w:ind w:left="227" w:hanging="227"/>
        <w:rPr>
          <w:sz w:val="20"/>
          <w:szCs w:val="20"/>
          <w:lang w:val="en-US"/>
        </w:rPr>
      </w:pPr>
    </w:p>
    <w:p w14:paraId="48146090" w14:textId="77777777" w:rsidR="00887CF9" w:rsidRPr="00C75B14" w:rsidRDefault="00887CF9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Zilbiger, Zvi. "Law and Administration </w:t>
      </w:r>
      <w:r w:rsidR="008373D2" w:rsidRPr="00C75B14">
        <w:rPr>
          <w:rFonts w:cs="Times New Roman"/>
          <w:sz w:val="20"/>
          <w:szCs w:val="20"/>
        </w:rPr>
        <w:t>B</w:t>
      </w:r>
      <w:r w:rsidRPr="00C75B14">
        <w:rPr>
          <w:rFonts w:cs="Times New Roman"/>
          <w:sz w:val="20"/>
          <w:szCs w:val="20"/>
        </w:rPr>
        <w:t>efore the Establishment of the State." In Zvi Zilbiger ed.</w:t>
      </w:r>
      <w:r w:rsidRPr="00C75B14">
        <w:rPr>
          <w:rFonts w:cs="Times New Roman"/>
          <w:i/>
          <w:iCs/>
          <w:sz w:val="20"/>
          <w:szCs w:val="20"/>
        </w:rPr>
        <w:t xml:space="preserve"> Law and Administration in Israel:</w:t>
      </w:r>
      <w:r w:rsidRPr="00C75B14">
        <w:rPr>
          <w:rFonts w:cs="Times New Roman"/>
          <w:sz w:val="20"/>
          <w:szCs w:val="20"/>
        </w:rPr>
        <w:t xml:space="preserve"> </w:t>
      </w:r>
      <w:r w:rsidRPr="00C75B14">
        <w:rPr>
          <w:rFonts w:cs="Times New Roman"/>
          <w:i/>
          <w:iCs/>
          <w:sz w:val="20"/>
          <w:szCs w:val="20"/>
        </w:rPr>
        <w:t>A Collection of Lectures</w:t>
      </w:r>
      <w:r w:rsidRPr="00C75B14">
        <w:rPr>
          <w:rFonts w:cs="Times New Roman"/>
          <w:sz w:val="20"/>
          <w:szCs w:val="20"/>
        </w:rPr>
        <w:t>. Jerusalem: The Government Press (1954): 19-38 (Hebrew).</w:t>
      </w:r>
    </w:p>
    <w:p w14:paraId="50C9580B" w14:textId="77777777" w:rsidR="005A4CBC" w:rsidRPr="00C75B14" w:rsidRDefault="005A4CBC" w:rsidP="0082444F">
      <w:pPr>
        <w:shd w:val="clear" w:color="auto" w:fill="FFFFFF"/>
        <w:ind w:left="227" w:hanging="227"/>
        <w:rPr>
          <w:rFonts w:cs="Times New Roman"/>
          <w:sz w:val="20"/>
          <w:szCs w:val="20"/>
        </w:rPr>
      </w:pPr>
    </w:p>
    <w:p w14:paraId="57436EC5" w14:textId="77777777" w:rsidR="005A4CBC" w:rsidRPr="00C75B14" w:rsidRDefault="005A4CBC" w:rsidP="0082444F">
      <w:pPr>
        <w:shd w:val="clear" w:color="auto" w:fill="FFFFFF"/>
        <w:ind w:left="227" w:hanging="227"/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</w:pP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Zion, Avraham. "The Missed Opportunity: Eretz Israel </w:t>
      </w:r>
      <w:r w:rsidR="00C4030C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A</w:t>
      </w:r>
      <w:r w:rsidR="006B544E"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ccording to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 xml:space="preserve"> International Law." </w:t>
      </w:r>
      <w:r w:rsidR="00C0610E"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>Ha</w:t>
      </w:r>
      <w:r w:rsidRPr="00C75B14">
        <w:rPr>
          <w:rStyle w:val="Hyperlink"/>
          <w:rFonts w:cs="Times New Roman"/>
          <w:i/>
          <w:iCs/>
          <w:color w:val="auto"/>
          <w:sz w:val="20"/>
          <w:szCs w:val="20"/>
          <w:u w:val="none"/>
          <w:bdr w:val="none" w:sz="0" w:space="0" w:color="auto" w:frame="1"/>
        </w:rPr>
        <w:t xml:space="preserve">Uma </w:t>
      </w:r>
      <w:r w:rsidRPr="00C75B14">
        <w:rPr>
          <w:rStyle w:val="Hyperlink"/>
          <w:rFonts w:cs="Times New Roman"/>
          <w:color w:val="auto"/>
          <w:sz w:val="20"/>
          <w:szCs w:val="20"/>
          <w:u w:val="none"/>
          <w:bdr w:val="none" w:sz="0" w:space="0" w:color="auto" w:frame="1"/>
        </w:rPr>
        <w:t>191 (2013): 35-44 (Hebrew).</w:t>
      </w:r>
    </w:p>
    <w:p w14:paraId="50FD4E10" w14:textId="77777777" w:rsidR="00F0657D" w:rsidRPr="00C75B14" w:rsidRDefault="00F0657D" w:rsidP="0082444F">
      <w:pPr>
        <w:ind w:left="227" w:hanging="227"/>
        <w:rPr>
          <w:sz w:val="20"/>
          <w:szCs w:val="20"/>
          <w:lang w:val="en-US"/>
        </w:rPr>
      </w:pPr>
    </w:p>
    <w:p w14:paraId="428D24DD" w14:textId="19469FCD" w:rsidR="00076AFA" w:rsidRPr="00C75B14" w:rsidRDefault="00076AFA" w:rsidP="00E16532">
      <w:pPr>
        <w:ind w:left="227" w:hanging="227"/>
        <w:rPr>
          <w:sz w:val="20"/>
        </w:rPr>
      </w:pPr>
      <w:r w:rsidRPr="00C75B14">
        <w:rPr>
          <w:sz w:val="20"/>
        </w:rPr>
        <w:t xml:space="preserve">Ziv, Neta. </w:t>
      </w:r>
      <w:r w:rsidRPr="00C75B14">
        <w:t xml:space="preserve">Who Will Guard the Guardians of Laws? Lawyers in Israel Between the State, Market and Civil Society. </w:t>
      </w:r>
      <w:r w:rsidRPr="00C75B14">
        <w:rPr>
          <w:rFonts w:cs="Times New Roman"/>
          <w:sz w:val="20"/>
          <w:szCs w:val="20"/>
        </w:rPr>
        <w:t>Tel Aviv: Hakibbutz Hameuchad Publishing House (2015) (Hebrew).</w:t>
      </w:r>
    </w:p>
    <w:p w14:paraId="7E6DDA3E" w14:textId="77777777" w:rsidR="006F50AA" w:rsidRPr="00C75B14" w:rsidRDefault="0072080C" w:rsidP="0082444F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</w:rPr>
        <w:t>"</w:t>
      </w:r>
      <w:r w:rsidR="00B5203D" w:rsidRPr="00C75B14">
        <w:rPr>
          <w:sz w:val="20"/>
          <w:szCs w:val="20"/>
        </w:rPr>
        <w:t>Credit Cooperative</w:t>
      </w:r>
      <w:r w:rsidR="006F50AA" w:rsidRPr="00C75B14">
        <w:rPr>
          <w:sz w:val="20"/>
          <w:szCs w:val="20"/>
        </w:rPr>
        <w:t>s</w:t>
      </w:r>
      <w:r w:rsidR="00B5203D" w:rsidRPr="00C75B14">
        <w:rPr>
          <w:sz w:val="20"/>
          <w:szCs w:val="20"/>
        </w:rPr>
        <w:t xml:space="preserve"> in Early Israeli Statehood: Financial Institutions and Social Transformation.</w:t>
      </w:r>
      <w:r w:rsidR="00B27B07" w:rsidRPr="00C75B14">
        <w:rPr>
          <w:sz w:val="20"/>
          <w:szCs w:val="20"/>
        </w:rPr>
        <w:t>"</w:t>
      </w:r>
      <w:r w:rsidR="00B5203D" w:rsidRPr="00C75B14">
        <w:rPr>
          <w:sz w:val="20"/>
          <w:szCs w:val="20"/>
        </w:rPr>
        <w:t xml:space="preserve"> </w:t>
      </w:r>
      <w:r w:rsidR="00B5203D" w:rsidRPr="00C75B14">
        <w:rPr>
          <w:i/>
          <w:iCs/>
          <w:sz w:val="20"/>
          <w:szCs w:val="20"/>
        </w:rPr>
        <w:t>Theoretical Inquiries in Law</w:t>
      </w:r>
      <w:r w:rsidR="00B5203D" w:rsidRPr="00C75B14">
        <w:rPr>
          <w:sz w:val="20"/>
          <w:szCs w:val="20"/>
        </w:rPr>
        <w:t xml:space="preserve"> 11(1) (2010): 209-</w:t>
      </w:r>
      <w:r w:rsidR="006F50AA" w:rsidRPr="00C75B14">
        <w:rPr>
          <w:sz w:val="20"/>
          <w:szCs w:val="20"/>
        </w:rPr>
        <w:t>246</w:t>
      </w:r>
      <w:r w:rsidR="00B5203D" w:rsidRPr="00C75B14">
        <w:rPr>
          <w:sz w:val="20"/>
          <w:szCs w:val="20"/>
        </w:rPr>
        <w:t>.</w:t>
      </w:r>
    </w:p>
    <w:p w14:paraId="575A72C2" w14:textId="77777777" w:rsidR="00774B3E" w:rsidRPr="00C75B14" w:rsidRDefault="00774B3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>–––––.</w:t>
      </w:r>
      <w:r w:rsidRPr="00C75B14">
        <w:rPr>
          <w:sz w:val="20"/>
          <w:szCs w:val="20"/>
          <w:lang w:val="de-DE"/>
        </w:rPr>
        <w:t xml:space="preserve">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Who Moved </w:t>
      </w:r>
      <w:r w:rsidR="002B6F88" w:rsidRPr="00C75B14">
        <w:rPr>
          <w:sz w:val="20"/>
          <w:szCs w:val="20"/>
          <w:lang w:val="en-US"/>
        </w:rPr>
        <w:t>M</w:t>
      </w:r>
      <w:r w:rsidR="009A6823" w:rsidRPr="00C75B14">
        <w:rPr>
          <w:sz w:val="20"/>
          <w:szCs w:val="20"/>
          <w:lang w:val="en-US"/>
        </w:rPr>
        <w:t xml:space="preserve">y </w:t>
      </w:r>
      <w:r w:rsidRPr="00C75B14">
        <w:rPr>
          <w:sz w:val="20"/>
          <w:szCs w:val="20"/>
          <w:lang w:val="en-US"/>
        </w:rPr>
        <w:t xml:space="preserve">Gown? On </w:t>
      </w:r>
      <w:r w:rsidR="00C51544" w:rsidRPr="00C75B14">
        <w:rPr>
          <w:sz w:val="20"/>
          <w:szCs w:val="20"/>
          <w:lang w:val="en-US"/>
        </w:rPr>
        <w:t xml:space="preserve">the </w:t>
      </w:r>
      <w:r w:rsidR="00AC01E1" w:rsidRPr="00C75B14">
        <w:rPr>
          <w:sz w:val="20"/>
          <w:szCs w:val="20"/>
          <w:lang w:val="en-US"/>
        </w:rPr>
        <w:t>Unauthorized Practice of Law in Israel</w:t>
      </w:r>
      <w:r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  <w:lang w:val="en-US"/>
        </w:rPr>
        <w:t xml:space="preserve"> </w:t>
      </w:r>
      <w:r w:rsidRPr="00C75B14">
        <w:rPr>
          <w:i/>
          <w:iCs/>
          <w:sz w:val="20"/>
          <w:szCs w:val="20"/>
          <w:lang w:val="en-US"/>
        </w:rPr>
        <w:t xml:space="preserve">Bar-Ilan Law </w:t>
      </w:r>
      <w:r w:rsidR="008C479A" w:rsidRPr="00C75B14">
        <w:rPr>
          <w:i/>
          <w:iCs/>
          <w:sz w:val="20"/>
          <w:szCs w:val="20"/>
          <w:lang w:val="en-US"/>
        </w:rPr>
        <w:t>Studies</w:t>
      </w:r>
      <w:r w:rsidR="008C479A" w:rsidRPr="00C75B14">
        <w:rPr>
          <w:sz w:val="20"/>
          <w:szCs w:val="20"/>
          <w:lang w:val="en-US"/>
        </w:rPr>
        <w:t xml:space="preserve"> </w:t>
      </w:r>
      <w:r w:rsidRPr="00C75B14">
        <w:rPr>
          <w:sz w:val="20"/>
          <w:szCs w:val="20"/>
          <w:lang w:val="en-US"/>
        </w:rPr>
        <w:t xml:space="preserve">24(2) (2008): </w:t>
      </w:r>
      <w:r w:rsidR="00AC01E1" w:rsidRPr="00C75B14">
        <w:rPr>
          <w:sz w:val="20"/>
          <w:szCs w:val="20"/>
          <w:lang w:val="en-US"/>
        </w:rPr>
        <w:t>439</w:t>
      </w:r>
      <w:r w:rsidRPr="00C75B14">
        <w:rPr>
          <w:sz w:val="20"/>
          <w:szCs w:val="20"/>
          <w:lang w:val="en-US"/>
        </w:rPr>
        <w:t>-489 (Hebrew).</w:t>
      </w:r>
    </w:p>
    <w:p w14:paraId="43F16E98" w14:textId="77777777" w:rsidR="00774B3E" w:rsidRPr="00C75B14" w:rsidRDefault="00774B3E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9401A7" w:rsidRPr="00C75B14">
        <w:rPr>
          <w:sz w:val="20"/>
          <w:szCs w:val="20"/>
          <w:lang w:val="en-US"/>
        </w:rPr>
        <w:t xml:space="preserve">Housing Law and </w:t>
      </w:r>
      <w:r w:rsidR="00AA6673" w:rsidRPr="00C75B14">
        <w:rPr>
          <w:sz w:val="20"/>
          <w:szCs w:val="20"/>
          <w:lang w:val="en-US"/>
        </w:rPr>
        <w:t>Social Exclusion - The Case of Public Housing in Israel</w:t>
      </w:r>
      <w:r w:rsidR="009401A7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9401A7" w:rsidRPr="00C75B14">
        <w:rPr>
          <w:sz w:val="20"/>
          <w:szCs w:val="20"/>
          <w:lang w:val="en-US"/>
        </w:rPr>
        <w:t xml:space="preserve"> </w:t>
      </w:r>
      <w:r w:rsidR="00EE45D8" w:rsidRPr="00C75B14">
        <w:rPr>
          <w:i/>
          <w:iCs/>
          <w:sz w:val="20"/>
          <w:szCs w:val="20"/>
          <w:lang w:val="en-US"/>
        </w:rPr>
        <w:t>Mishpat Umimshal: Law and Government in Israel</w:t>
      </w:r>
      <w:r w:rsidR="00EB5079" w:rsidRPr="00C75B14">
        <w:rPr>
          <w:sz w:val="20"/>
          <w:szCs w:val="20"/>
          <w:lang w:val="en-US"/>
        </w:rPr>
        <w:t xml:space="preserve"> </w:t>
      </w:r>
      <w:r w:rsidR="00AC1CE0" w:rsidRPr="00C75B14">
        <w:rPr>
          <w:i/>
          <w:iCs/>
          <w:sz w:val="20"/>
          <w:szCs w:val="20"/>
          <w:lang w:val="en-US"/>
        </w:rPr>
        <w:t xml:space="preserve">(Haifa Law Review) </w:t>
      </w:r>
      <w:r w:rsidRPr="00C75B14">
        <w:rPr>
          <w:sz w:val="20"/>
          <w:szCs w:val="20"/>
          <w:lang w:val="en-US"/>
        </w:rPr>
        <w:t>9(2) (2006): 411-460 (Hebrew).</w:t>
      </w:r>
    </w:p>
    <w:p w14:paraId="202C8933" w14:textId="77777777" w:rsidR="0099146B" w:rsidRPr="00C75B14" w:rsidRDefault="0099146B" w:rsidP="003D0549">
      <w:pPr>
        <w:ind w:left="227" w:hanging="227"/>
        <w:rPr>
          <w:sz w:val="20"/>
          <w:szCs w:val="20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Pr="00C75B14">
        <w:rPr>
          <w:rFonts w:cs="Times New Roman"/>
          <w:sz w:val="20"/>
          <w:szCs w:val="20"/>
        </w:rPr>
        <w:t xml:space="preserve">"Between Rental and Ownership: The Public Housing Law and Inter-Generational Wealth Transfer from a Historical Perspective." </w:t>
      </w:r>
      <w:r w:rsidRPr="00C75B14">
        <w:rPr>
          <w:rFonts w:cs="Times New Roman"/>
          <w:i/>
          <w:iCs/>
          <w:sz w:val="20"/>
          <w:szCs w:val="20"/>
        </w:rPr>
        <w:t>Mishpat Umimshal: Law and Government in Israel (Haifa Law Review)</w:t>
      </w:r>
      <w:r w:rsidRPr="00C75B14">
        <w:rPr>
          <w:rFonts w:cs="Times New Roman"/>
          <w:sz w:val="20"/>
          <w:szCs w:val="20"/>
        </w:rPr>
        <w:t xml:space="preserve"> 9 (2006): 411-460 (Hebrew).</w:t>
      </w:r>
    </w:p>
    <w:p w14:paraId="6798240B" w14:textId="77777777" w:rsidR="003C0683" w:rsidRPr="00C75B14" w:rsidRDefault="00501856" w:rsidP="0082444F">
      <w:pPr>
        <w:ind w:left="227" w:hanging="227"/>
        <w:rPr>
          <w:b/>
          <w:bCs/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Pr="00C75B14">
        <w:rPr>
          <w:sz w:val="20"/>
          <w:szCs w:val="20"/>
        </w:rPr>
        <w:t>Combining Professionalism, Nation Building and Public Service: The Professional Project of the Israeli Bar, 1928-2002.</w:t>
      </w:r>
      <w:r w:rsidR="00B27B07" w:rsidRPr="00C75B14">
        <w:rPr>
          <w:sz w:val="20"/>
          <w:szCs w:val="20"/>
        </w:rPr>
        <w:t>"</w:t>
      </w:r>
      <w:r w:rsidRPr="00C75B14">
        <w:rPr>
          <w:sz w:val="20"/>
          <w:szCs w:val="20"/>
        </w:rPr>
        <w:t xml:space="preserve"> </w:t>
      </w:r>
      <w:r w:rsidRPr="00C75B14">
        <w:rPr>
          <w:i/>
          <w:iCs/>
          <w:sz w:val="20"/>
          <w:szCs w:val="20"/>
        </w:rPr>
        <w:t xml:space="preserve">Fordham Law Review </w:t>
      </w:r>
      <w:r w:rsidRPr="00C75B14">
        <w:rPr>
          <w:sz w:val="20"/>
          <w:szCs w:val="20"/>
        </w:rPr>
        <w:t>71(4) (2003): 1621-</w:t>
      </w:r>
      <w:r w:rsidR="001A7781" w:rsidRPr="00C75B14">
        <w:rPr>
          <w:sz w:val="20"/>
          <w:szCs w:val="20"/>
        </w:rPr>
        <w:t>1667</w:t>
      </w:r>
      <w:r w:rsidRPr="00C75B14">
        <w:rPr>
          <w:sz w:val="20"/>
          <w:szCs w:val="20"/>
        </w:rPr>
        <w:t>.</w:t>
      </w:r>
    </w:p>
    <w:p w14:paraId="52ABB4E1" w14:textId="77777777" w:rsidR="00027D2C" w:rsidRPr="00C75B14" w:rsidRDefault="000E31A5" w:rsidP="0082444F">
      <w:pPr>
        <w:ind w:left="227" w:hanging="227"/>
        <w:rPr>
          <w:sz w:val="20"/>
          <w:szCs w:val="20"/>
          <w:lang w:val="en-US"/>
        </w:rPr>
      </w:pPr>
      <w:r w:rsidRPr="00C75B14">
        <w:rPr>
          <w:sz w:val="20"/>
          <w:szCs w:val="20"/>
          <w:lang w:val="en-US"/>
        </w:rPr>
        <w:t xml:space="preserve">–––––. </w:t>
      </w:r>
      <w:r w:rsidR="00B27B07" w:rsidRPr="00C75B14">
        <w:rPr>
          <w:sz w:val="20"/>
          <w:szCs w:val="20"/>
          <w:lang w:val="en-US"/>
        </w:rPr>
        <w:t>"</w:t>
      </w:r>
      <w:r w:rsidR="00B732F3" w:rsidRPr="00C75B14">
        <w:rPr>
          <w:sz w:val="20"/>
          <w:szCs w:val="20"/>
          <w:lang w:val="en-US"/>
        </w:rPr>
        <w:t>Taxing</w:t>
      </w:r>
      <w:r w:rsidRPr="00C75B14">
        <w:rPr>
          <w:sz w:val="20"/>
          <w:szCs w:val="20"/>
          <w:lang w:val="en-US"/>
        </w:rPr>
        <w:t xml:space="preserve"> </w:t>
      </w:r>
      <w:r w:rsidR="00027D2C" w:rsidRPr="00C75B14">
        <w:rPr>
          <w:sz w:val="20"/>
          <w:szCs w:val="20"/>
          <w:lang w:val="en-US"/>
        </w:rPr>
        <w:t>Minorities:</w:t>
      </w:r>
      <w:r w:rsidR="00FE2DDB" w:rsidRPr="00C75B14">
        <w:rPr>
          <w:sz w:val="20"/>
          <w:szCs w:val="20"/>
          <w:lang w:val="en-US"/>
        </w:rPr>
        <w:t xml:space="preserve"> The Struggle </w:t>
      </w:r>
      <w:r w:rsidR="00D02DAB" w:rsidRPr="00C75B14">
        <w:rPr>
          <w:sz w:val="20"/>
          <w:szCs w:val="20"/>
          <w:lang w:val="en-US"/>
        </w:rPr>
        <w:t>A</w:t>
      </w:r>
      <w:r w:rsidR="00FE2DDB" w:rsidRPr="00C75B14">
        <w:rPr>
          <w:sz w:val="20"/>
          <w:szCs w:val="20"/>
          <w:lang w:val="en-US"/>
        </w:rPr>
        <w:t xml:space="preserve">gainst </w:t>
      </w:r>
      <w:r w:rsidR="00027D2C" w:rsidRPr="00C75B14">
        <w:rPr>
          <w:sz w:val="20"/>
          <w:szCs w:val="20"/>
          <w:lang w:val="en-US"/>
        </w:rPr>
        <w:t xml:space="preserve">Property Tax in Israel </w:t>
      </w:r>
      <w:r w:rsidR="00FE2DDB" w:rsidRPr="00C75B14">
        <w:rPr>
          <w:sz w:val="20"/>
          <w:szCs w:val="20"/>
          <w:lang w:val="en-US"/>
        </w:rPr>
        <w:t>as a</w:t>
      </w:r>
      <w:r w:rsidR="007F2D3B" w:rsidRPr="00C75B14">
        <w:rPr>
          <w:sz w:val="20"/>
          <w:szCs w:val="20"/>
          <w:lang w:val="en-US"/>
        </w:rPr>
        <w:t xml:space="preserve"> </w:t>
      </w:r>
      <w:r w:rsidR="00027D2C" w:rsidRPr="00C75B14">
        <w:rPr>
          <w:sz w:val="20"/>
          <w:szCs w:val="20"/>
          <w:lang w:val="en-US"/>
        </w:rPr>
        <w:t xml:space="preserve">Form </w:t>
      </w:r>
      <w:r w:rsidR="00FE2DDB" w:rsidRPr="00C75B14">
        <w:rPr>
          <w:sz w:val="20"/>
          <w:szCs w:val="20"/>
          <w:lang w:val="en-US"/>
        </w:rPr>
        <w:t xml:space="preserve">of Cultural </w:t>
      </w:r>
      <w:r w:rsidR="00027D2C" w:rsidRPr="00C75B14">
        <w:rPr>
          <w:sz w:val="20"/>
          <w:szCs w:val="20"/>
          <w:lang w:val="en-US"/>
        </w:rPr>
        <w:t>Acknowledgment</w:t>
      </w:r>
      <w:r w:rsidR="00FE2DDB" w:rsidRPr="00C75B14">
        <w:rPr>
          <w:sz w:val="20"/>
          <w:szCs w:val="20"/>
          <w:lang w:val="en-US"/>
        </w:rPr>
        <w:t>.</w:t>
      </w:r>
      <w:r w:rsidR="00B27B07" w:rsidRPr="00C75B14">
        <w:rPr>
          <w:sz w:val="20"/>
          <w:szCs w:val="20"/>
          <w:lang w:val="en-US"/>
        </w:rPr>
        <w:t>"</w:t>
      </w:r>
      <w:r w:rsidR="00FE2DDB" w:rsidRPr="00C75B14">
        <w:rPr>
          <w:sz w:val="20"/>
          <w:szCs w:val="20"/>
          <w:lang w:val="en-US"/>
        </w:rPr>
        <w:t xml:space="preserve"> </w:t>
      </w:r>
      <w:r w:rsidR="00C869AF" w:rsidRPr="00C75B14">
        <w:rPr>
          <w:i/>
          <w:iCs/>
          <w:sz w:val="20"/>
          <w:szCs w:val="20"/>
          <w:lang w:val="en-US"/>
        </w:rPr>
        <w:t>Tel Aviv</w:t>
      </w:r>
      <w:r w:rsidR="00891570" w:rsidRPr="00C75B14">
        <w:rPr>
          <w:i/>
          <w:iCs/>
          <w:sz w:val="20"/>
          <w:szCs w:val="20"/>
          <w:lang w:val="en-US"/>
        </w:rPr>
        <w:t xml:space="preserve"> University </w:t>
      </w:r>
      <w:r w:rsidRPr="00C75B14">
        <w:rPr>
          <w:i/>
          <w:iCs/>
          <w:sz w:val="20"/>
          <w:szCs w:val="20"/>
          <w:lang w:val="en-US"/>
        </w:rPr>
        <w:t xml:space="preserve">Law Review </w:t>
      </w:r>
      <w:r w:rsidRPr="00C75B14">
        <w:rPr>
          <w:sz w:val="20"/>
          <w:szCs w:val="20"/>
          <w:lang w:val="en-US"/>
        </w:rPr>
        <w:t>26(1) (2002): 197</w:t>
      </w:r>
      <w:r w:rsidR="00FE2DDB" w:rsidRPr="00C75B14">
        <w:rPr>
          <w:sz w:val="20"/>
          <w:szCs w:val="20"/>
          <w:lang w:val="en-US"/>
        </w:rPr>
        <w:t>-</w:t>
      </w:r>
      <w:r w:rsidR="00027D2C" w:rsidRPr="00C75B14">
        <w:rPr>
          <w:sz w:val="20"/>
          <w:szCs w:val="20"/>
          <w:lang w:val="en-US"/>
        </w:rPr>
        <w:t xml:space="preserve">239 </w:t>
      </w:r>
      <w:r w:rsidRPr="00C75B14">
        <w:rPr>
          <w:sz w:val="20"/>
          <w:szCs w:val="20"/>
          <w:lang w:val="en-US"/>
        </w:rPr>
        <w:t>(Hebrew)</w:t>
      </w:r>
      <w:r w:rsidR="00891570" w:rsidRPr="00C75B14">
        <w:rPr>
          <w:sz w:val="20"/>
          <w:szCs w:val="20"/>
          <w:lang w:val="en-US"/>
        </w:rPr>
        <w:t>.</w:t>
      </w:r>
    </w:p>
    <w:p w14:paraId="2046F162" w14:textId="77777777" w:rsidR="0099146B" w:rsidRPr="00C75B14" w:rsidRDefault="0099146B" w:rsidP="0082444F">
      <w:pPr>
        <w:ind w:left="227" w:hanging="227"/>
        <w:rPr>
          <w:sz w:val="20"/>
          <w:szCs w:val="20"/>
          <w:lang w:val="en-US"/>
        </w:rPr>
      </w:pPr>
    </w:p>
    <w:p w14:paraId="5CA707AE" w14:textId="7EB1C273" w:rsidR="0099146B" w:rsidRPr="00C75B14" w:rsidRDefault="0099146B" w:rsidP="0099146B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Zivan, Zee</w:t>
      </w:r>
      <w:r w:rsidR="00B81A88" w:rsidRPr="00C75B14">
        <w:rPr>
          <w:rFonts w:cs="Times New Roman"/>
          <w:sz w:val="20"/>
          <w:szCs w:val="20"/>
        </w:rPr>
        <w:t>v</w:t>
      </w:r>
      <w:r w:rsidRPr="00C75B14">
        <w:rPr>
          <w:rFonts w:cs="Times New Roman"/>
          <w:sz w:val="20"/>
          <w:szCs w:val="20"/>
        </w:rPr>
        <w:t xml:space="preserve">. </w:t>
      </w:r>
      <w:r w:rsidRPr="00C75B14">
        <w:rPr>
          <w:rFonts w:cs="Times New Roman"/>
          <w:i/>
          <w:iCs/>
          <w:sz w:val="20"/>
          <w:szCs w:val="20"/>
        </w:rPr>
        <w:t>Jewish-Bedouin Relationships in the Negev in the 1940s-1950s</w:t>
      </w:r>
      <w:r w:rsidRPr="00C75B14">
        <w:rPr>
          <w:rFonts w:cs="Times New Roman"/>
          <w:sz w:val="20"/>
          <w:szCs w:val="20"/>
        </w:rPr>
        <w:t>. Beer Sheva: The Negev Center for Regional Development, Ben-Gurion University of the Negev (2017) (Hebrew).</w:t>
      </w:r>
    </w:p>
    <w:p w14:paraId="047DC0B3" w14:textId="67563D82" w:rsidR="002C4986" w:rsidRPr="00C75B14" w:rsidRDefault="002C4986" w:rsidP="0099146B">
      <w:pPr>
        <w:ind w:left="227" w:hanging="227"/>
        <w:rPr>
          <w:rFonts w:cs="Times New Roman"/>
          <w:sz w:val="20"/>
          <w:szCs w:val="20"/>
        </w:rPr>
      </w:pPr>
    </w:p>
    <w:p w14:paraId="18DC8248" w14:textId="2B0A7A84" w:rsidR="002C4986" w:rsidRPr="00C75B14" w:rsidRDefault="002C4986" w:rsidP="002C4986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>Zreik, Raef. "The Palestinian Question: Themes of Justice and Power. Part II: The Palestinians in Israel." Journal of Palestine Studies 33(1) (2003): 42-54.</w:t>
      </w:r>
    </w:p>
    <w:p w14:paraId="4C0AF06C" w14:textId="77777777" w:rsidR="00FF5AF8" w:rsidRPr="00C75B14" w:rsidRDefault="00FF5AF8" w:rsidP="002C4986">
      <w:pPr>
        <w:ind w:left="227" w:hanging="227"/>
        <w:rPr>
          <w:rFonts w:cs="Times New Roman"/>
          <w:sz w:val="20"/>
          <w:szCs w:val="20"/>
        </w:rPr>
      </w:pPr>
    </w:p>
    <w:p w14:paraId="07B61C24" w14:textId="57596FD7" w:rsidR="0099146B" w:rsidRPr="00C75B14" w:rsidRDefault="0099146B" w:rsidP="0099146B">
      <w:pPr>
        <w:ind w:left="227" w:hanging="227"/>
        <w:rPr>
          <w:rFonts w:cs="Times New Roman"/>
          <w:sz w:val="20"/>
          <w:szCs w:val="20"/>
        </w:rPr>
      </w:pPr>
      <w:r w:rsidRPr="00C75B14">
        <w:rPr>
          <w:rFonts w:cs="Times New Roman"/>
          <w:sz w:val="20"/>
          <w:szCs w:val="20"/>
        </w:rPr>
        <w:t xml:space="preserve">Zureik, Elia. </w:t>
      </w:r>
      <w:r w:rsidRPr="00C75B14">
        <w:rPr>
          <w:rFonts w:cs="Times New Roman"/>
          <w:i/>
          <w:iCs/>
          <w:sz w:val="20"/>
          <w:szCs w:val="20"/>
        </w:rPr>
        <w:t>The Palestinians in Israel: A Study in Internal Colonialism</w:t>
      </w:r>
      <w:r w:rsidRPr="00C75B14">
        <w:rPr>
          <w:rFonts w:cs="Times New Roman"/>
          <w:sz w:val="20"/>
          <w:szCs w:val="20"/>
        </w:rPr>
        <w:t>. London: Routledge and Kegan Paul (1979).</w:t>
      </w:r>
    </w:p>
    <w:p w14:paraId="70623BDC" w14:textId="77777777" w:rsidR="0099146B" w:rsidRPr="00C75B14" w:rsidRDefault="0099146B" w:rsidP="0082444F">
      <w:pPr>
        <w:ind w:left="227" w:hanging="227"/>
        <w:rPr>
          <w:sz w:val="20"/>
          <w:szCs w:val="20"/>
          <w:lang w:val="en-US"/>
        </w:rPr>
      </w:pPr>
    </w:p>
    <w:sectPr w:rsidR="0099146B" w:rsidRPr="00C75B14" w:rsidSect="00B67877">
      <w:headerReference w:type="even" r:id="rId14"/>
      <w:footerReference w:type="even" r:id="rId15"/>
      <w:footerReference w:type="default" r:id="rId16"/>
      <w:endnotePr>
        <w:numFmt w:val="decimal"/>
      </w:endnotePr>
      <w:pgSz w:w="11906" w:h="16838" w:code="9"/>
      <w:pgMar w:top="1440" w:right="1800" w:bottom="1440" w:left="1800" w:header="1701" w:footer="1417" w:gutter="0"/>
      <w:pgNumType w:start="1"/>
      <w:cols w:space="720"/>
      <w:bidi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96E9B" w14:textId="77777777" w:rsidR="00603B6E" w:rsidRDefault="00603B6E">
      <w:pPr>
        <w:pStyle w:val="a4"/>
      </w:pPr>
    </w:p>
  </w:endnote>
  <w:endnote w:type="continuationSeparator" w:id="0">
    <w:p w14:paraId="69FD4AC7" w14:textId="77777777" w:rsidR="00603B6E" w:rsidRDefault="00603B6E">
      <w:pPr>
        <w:pStyle w:val="a4"/>
        <w:spacing w:line="40" w:lineRule="exact"/>
      </w:pPr>
    </w:p>
  </w:endnote>
  <w:endnote w:type="continuationNotice" w:id="1">
    <w:p w14:paraId="3EDD4608" w14:textId="77777777" w:rsidR="00603B6E" w:rsidRDefault="00603B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FrankRuhlMF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ttman Keren"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C2DF8" w14:textId="77777777" w:rsidR="00A124DD" w:rsidRDefault="00A124DD" w:rsidP="001B1C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DBC">
      <w:rPr>
        <w:rStyle w:val="a5"/>
        <w:noProof/>
      </w:rPr>
      <w:t>36</w:t>
    </w:r>
    <w:r>
      <w:rPr>
        <w:rStyle w:val="a5"/>
      </w:rPr>
      <w:fldChar w:fldCharType="end"/>
    </w:r>
  </w:p>
  <w:p w14:paraId="202C560B" w14:textId="77777777" w:rsidR="00A124DD" w:rsidRDefault="00A124D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8E996" w14:textId="77777777" w:rsidR="00A124DD" w:rsidRDefault="00A124DD" w:rsidP="001B1C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7DBC">
      <w:rPr>
        <w:rStyle w:val="a5"/>
        <w:noProof/>
      </w:rPr>
      <w:t>37</w:t>
    </w:r>
    <w:r>
      <w:rPr>
        <w:rStyle w:val="a5"/>
      </w:rPr>
      <w:fldChar w:fldCharType="end"/>
    </w:r>
  </w:p>
  <w:p w14:paraId="40C72705" w14:textId="77777777" w:rsidR="00B67877" w:rsidRDefault="00B67877" w:rsidP="00B678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343F2" w14:textId="77777777" w:rsidR="00603B6E" w:rsidRDefault="00603B6E">
      <w:r>
        <w:separator/>
      </w:r>
    </w:p>
  </w:footnote>
  <w:footnote w:type="continuationSeparator" w:id="0">
    <w:p w14:paraId="19183079" w14:textId="77777777" w:rsidR="00603B6E" w:rsidRDefault="00603B6E">
      <w:r>
        <w:continuationSeparator/>
      </w:r>
    </w:p>
  </w:footnote>
  <w:footnote w:type="continuationNotice" w:id="1">
    <w:p w14:paraId="6CC6322B" w14:textId="77777777" w:rsidR="00603B6E" w:rsidRDefault="00603B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2622D" w14:textId="77777777" w:rsidR="00A124DD" w:rsidRDefault="00A124DD">
    <w:pPr>
      <w:pStyle w:val="a9"/>
      <w:framePr w:wrap="around" w:vAnchor="text" w:hAnchor="margin" w:y="1"/>
      <w:ind w:firstLine="0"/>
      <w:rPr>
        <w:rStyle w:val="a5"/>
        <w:i w:val="0"/>
        <w:iCs w:val="0"/>
      </w:rPr>
    </w:pPr>
  </w:p>
  <w:p w14:paraId="321D1471" w14:textId="77777777" w:rsidR="00A124DD" w:rsidRPr="001B6C55" w:rsidRDefault="00A124DD" w:rsidP="000445A6">
    <w:pPr>
      <w:pStyle w:val="a9"/>
      <w:widowControl w:val="0"/>
      <w:ind w:right="360" w:firstLine="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71229BA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316D526"/>
    <w:lvl w:ilvl="0">
      <w:start w:val="1"/>
      <w:numFmt w:val="chosung"/>
      <w:pStyle w:val="a"/>
      <w:lvlText w:val=""/>
      <w:lvlJc w:val="center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4238A3"/>
    <w:multiLevelType w:val="hybridMultilevel"/>
    <w:tmpl w:val="E404F0D8"/>
    <w:lvl w:ilvl="0" w:tplc="3AA42042">
      <w:start w:val="1"/>
      <w:numFmt w:val="decimal"/>
      <w:lvlText w:val="%1."/>
      <w:lvlJc w:val="left"/>
      <w:pPr>
        <w:ind w:left="2505" w:hanging="21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6758C"/>
    <w:multiLevelType w:val="multilevel"/>
    <w:tmpl w:val="BB1821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213E5E"/>
    <w:multiLevelType w:val="multilevel"/>
    <w:tmpl w:val="F39C3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8A6617"/>
    <w:multiLevelType w:val="multilevel"/>
    <w:tmpl w:val="77A6B0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54D62"/>
    <w:multiLevelType w:val="multilevel"/>
    <w:tmpl w:val="0036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51C42"/>
    <w:multiLevelType w:val="multilevel"/>
    <w:tmpl w:val="7060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237B0"/>
    <w:multiLevelType w:val="hybridMultilevel"/>
    <w:tmpl w:val="BE1CEA8C"/>
    <w:lvl w:ilvl="0" w:tplc="1BC0E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26734D9D"/>
    <w:multiLevelType w:val="hybridMultilevel"/>
    <w:tmpl w:val="FA3C99D2"/>
    <w:lvl w:ilvl="0" w:tplc="0409000F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  <w:rPr>
        <w:rFonts w:cs="Times New Roman"/>
      </w:rPr>
    </w:lvl>
  </w:abstractNum>
  <w:abstractNum w:abstractNumId="10" w15:restartNumberingAfterBreak="0">
    <w:nsid w:val="2AED7625"/>
    <w:multiLevelType w:val="hybridMultilevel"/>
    <w:tmpl w:val="1456A344"/>
    <w:lvl w:ilvl="0" w:tplc="0409000F">
      <w:start w:val="1"/>
      <w:numFmt w:val="decimal"/>
      <w:lvlText w:val="%1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7"/>
        </w:tabs>
        <w:ind w:left="198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7"/>
        </w:tabs>
        <w:ind w:left="270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47"/>
        </w:tabs>
        <w:ind w:left="414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67"/>
        </w:tabs>
        <w:ind w:left="486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07"/>
        </w:tabs>
        <w:ind w:left="630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7"/>
        </w:tabs>
        <w:ind w:left="7027" w:hanging="180"/>
      </w:pPr>
      <w:rPr>
        <w:rFonts w:cs="Times New Roman"/>
      </w:rPr>
    </w:lvl>
  </w:abstractNum>
  <w:abstractNum w:abstractNumId="11" w15:restartNumberingAfterBreak="0">
    <w:nsid w:val="2C771E25"/>
    <w:multiLevelType w:val="hybridMultilevel"/>
    <w:tmpl w:val="4A96D846"/>
    <w:lvl w:ilvl="0" w:tplc="1BC0E3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A167F3"/>
    <w:multiLevelType w:val="hybridMultilevel"/>
    <w:tmpl w:val="8DE61BB4"/>
    <w:lvl w:ilvl="0" w:tplc="1BF014A0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3E3E72"/>
    <w:multiLevelType w:val="multilevel"/>
    <w:tmpl w:val="D250DF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FE5CFE"/>
    <w:multiLevelType w:val="hybridMultilevel"/>
    <w:tmpl w:val="9E34CEE6"/>
    <w:lvl w:ilvl="0" w:tplc="1BC0E3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62C3FDE"/>
    <w:multiLevelType w:val="multilevel"/>
    <w:tmpl w:val="D642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9F4C9C"/>
    <w:multiLevelType w:val="hybridMultilevel"/>
    <w:tmpl w:val="CFACA2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8B16E08"/>
    <w:multiLevelType w:val="multilevel"/>
    <w:tmpl w:val="E46A47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75B82"/>
    <w:multiLevelType w:val="hybridMultilevel"/>
    <w:tmpl w:val="ACD4C3A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 w15:restartNumberingAfterBreak="0">
    <w:nsid w:val="56024D69"/>
    <w:multiLevelType w:val="hybridMultilevel"/>
    <w:tmpl w:val="13DAE09C"/>
    <w:lvl w:ilvl="0" w:tplc="5EE4CB84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F91359"/>
    <w:multiLevelType w:val="hybridMultilevel"/>
    <w:tmpl w:val="F34C65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EA35F05"/>
    <w:multiLevelType w:val="multilevel"/>
    <w:tmpl w:val="2892E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B6022C"/>
    <w:multiLevelType w:val="hybridMultilevel"/>
    <w:tmpl w:val="E94C8D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2B92804"/>
    <w:multiLevelType w:val="hybridMultilevel"/>
    <w:tmpl w:val="98E412A6"/>
    <w:lvl w:ilvl="0" w:tplc="978AF74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05680"/>
    <w:multiLevelType w:val="multilevel"/>
    <w:tmpl w:val="85B6F7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E742B2"/>
    <w:multiLevelType w:val="multilevel"/>
    <w:tmpl w:val="EF563A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8CC7FC3"/>
    <w:multiLevelType w:val="hybridMultilevel"/>
    <w:tmpl w:val="EF6CA268"/>
    <w:lvl w:ilvl="0" w:tplc="DDC8FF52">
      <w:start w:val="1"/>
      <w:numFmt w:val="decimal"/>
      <w:lvlText w:val="%1."/>
      <w:lvlJc w:val="left"/>
      <w:pPr>
        <w:tabs>
          <w:tab w:val="num" w:pos="567"/>
        </w:tabs>
        <w:ind w:left="57" w:hanging="57"/>
      </w:pPr>
      <w:rPr>
        <w:rFonts w:hint="default"/>
        <w:b/>
        <w:bCs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917F9F"/>
    <w:multiLevelType w:val="multilevel"/>
    <w:tmpl w:val="908A60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0"/>
  </w:num>
  <w:num w:numId="4">
    <w:abstractNumId w:val="26"/>
  </w:num>
  <w:num w:numId="5">
    <w:abstractNumId w:val="19"/>
  </w:num>
  <w:num w:numId="6">
    <w:abstractNumId w:val="12"/>
  </w:num>
  <w:num w:numId="7">
    <w:abstractNumId w:val="4"/>
  </w:num>
  <w:num w:numId="8">
    <w:abstractNumId w:val="25"/>
  </w:num>
  <w:num w:numId="9">
    <w:abstractNumId w:val="13"/>
  </w:num>
  <w:num w:numId="10">
    <w:abstractNumId w:val="24"/>
  </w:num>
  <w:num w:numId="11">
    <w:abstractNumId w:val="17"/>
  </w:num>
  <w:num w:numId="12">
    <w:abstractNumId w:val="20"/>
  </w:num>
  <w:num w:numId="13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5"/>
  </w:num>
  <w:num w:numId="15">
    <w:abstractNumId w:val="27"/>
  </w:num>
  <w:num w:numId="16">
    <w:abstractNumId w:val="3"/>
  </w:num>
  <w:num w:numId="17">
    <w:abstractNumId w:val="11"/>
  </w:num>
  <w:num w:numId="18">
    <w:abstractNumId w:val="9"/>
  </w:num>
  <w:num w:numId="19">
    <w:abstractNumId w:val="16"/>
  </w:num>
  <w:num w:numId="20">
    <w:abstractNumId w:val="8"/>
  </w:num>
  <w:num w:numId="21">
    <w:abstractNumId w:val="10"/>
  </w:num>
  <w:num w:numId="22">
    <w:abstractNumId w:val="14"/>
  </w:num>
  <w:num w:numId="23">
    <w:abstractNumId w:val="18"/>
  </w:num>
  <w:num w:numId="24">
    <w:abstractNumId w:val="22"/>
  </w:num>
  <w:num w:numId="25">
    <w:abstractNumId w:val="15"/>
  </w:num>
  <w:num w:numId="26">
    <w:abstractNumId w:val="21"/>
  </w:num>
  <w:num w:numId="27">
    <w:abstractNumId w:val="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8D2"/>
    <w:rsid w:val="000003E6"/>
    <w:rsid w:val="0000097C"/>
    <w:rsid w:val="00000DD8"/>
    <w:rsid w:val="00000DFC"/>
    <w:rsid w:val="00001E69"/>
    <w:rsid w:val="00001F3B"/>
    <w:rsid w:val="00002179"/>
    <w:rsid w:val="000027E3"/>
    <w:rsid w:val="00002DB6"/>
    <w:rsid w:val="00002EAF"/>
    <w:rsid w:val="00003784"/>
    <w:rsid w:val="00003E6B"/>
    <w:rsid w:val="000047CE"/>
    <w:rsid w:val="00006317"/>
    <w:rsid w:val="000064B6"/>
    <w:rsid w:val="00006A44"/>
    <w:rsid w:val="00006BFD"/>
    <w:rsid w:val="00007100"/>
    <w:rsid w:val="0000763F"/>
    <w:rsid w:val="00007EF3"/>
    <w:rsid w:val="00007F33"/>
    <w:rsid w:val="0001002B"/>
    <w:rsid w:val="00011C13"/>
    <w:rsid w:val="00013100"/>
    <w:rsid w:val="0001363E"/>
    <w:rsid w:val="00013B38"/>
    <w:rsid w:val="00014A67"/>
    <w:rsid w:val="00015144"/>
    <w:rsid w:val="00016178"/>
    <w:rsid w:val="000165A0"/>
    <w:rsid w:val="00016D46"/>
    <w:rsid w:val="00017100"/>
    <w:rsid w:val="000177AE"/>
    <w:rsid w:val="0001785F"/>
    <w:rsid w:val="0001786D"/>
    <w:rsid w:val="00020122"/>
    <w:rsid w:val="000208A5"/>
    <w:rsid w:val="00020B8E"/>
    <w:rsid w:val="000210C2"/>
    <w:rsid w:val="0002133A"/>
    <w:rsid w:val="00021550"/>
    <w:rsid w:val="000215A0"/>
    <w:rsid w:val="000217BB"/>
    <w:rsid w:val="00022216"/>
    <w:rsid w:val="000223AB"/>
    <w:rsid w:val="00022A5F"/>
    <w:rsid w:val="00022BC2"/>
    <w:rsid w:val="00022FF4"/>
    <w:rsid w:val="00023178"/>
    <w:rsid w:val="0002358A"/>
    <w:rsid w:val="000239D1"/>
    <w:rsid w:val="00023D6E"/>
    <w:rsid w:val="0002568C"/>
    <w:rsid w:val="00025C3E"/>
    <w:rsid w:val="00025DF2"/>
    <w:rsid w:val="00026B61"/>
    <w:rsid w:val="00027D2C"/>
    <w:rsid w:val="00030420"/>
    <w:rsid w:val="000305BB"/>
    <w:rsid w:val="000305BF"/>
    <w:rsid w:val="0003085C"/>
    <w:rsid w:val="00030BA2"/>
    <w:rsid w:val="00030BF4"/>
    <w:rsid w:val="00030DEB"/>
    <w:rsid w:val="0003120A"/>
    <w:rsid w:val="00031247"/>
    <w:rsid w:val="00031553"/>
    <w:rsid w:val="0003305E"/>
    <w:rsid w:val="00033206"/>
    <w:rsid w:val="00033C5D"/>
    <w:rsid w:val="0003413A"/>
    <w:rsid w:val="00034BD3"/>
    <w:rsid w:val="00034C86"/>
    <w:rsid w:val="00034F72"/>
    <w:rsid w:val="0003553D"/>
    <w:rsid w:val="00035DB7"/>
    <w:rsid w:val="00035DBE"/>
    <w:rsid w:val="000378F1"/>
    <w:rsid w:val="000408D1"/>
    <w:rsid w:val="000419E7"/>
    <w:rsid w:val="00042AB5"/>
    <w:rsid w:val="00043147"/>
    <w:rsid w:val="00043187"/>
    <w:rsid w:val="00043CC9"/>
    <w:rsid w:val="000445A6"/>
    <w:rsid w:val="000445B5"/>
    <w:rsid w:val="00045963"/>
    <w:rsid w:val="00046355"/>
    <w:rsid w:val="00046407"/>
    <w:rsid w:val="0004694B"/>
    <w:rsid w:val="00046A57"/>
    <w:rsid w:val="000473B0"/>
    <w:rsid w:val="000477CA"/>
    <w:rsid w:val="00047845"/>
    <w:rsid w:val="00047937"/>
    <w:rsid w:val="00047BAC"/>
    <w:rsid w:val="00047D7D"/>
    <w:rsid w:val="0005009B"/>
    <w:rsid w:val="000503B5"/>
    <w:rsid w:val="000505E1"/>
    <w:rsid w:val="000515E2"/>
    <w:rsid w:val="0005182B"/>
    <w:rsid w:val="00051D26"/>
    <w:rsid w:val="00052379"/>
    <w:rsid w:val="00052564"/>
    <w:rsid w:val="00052CA0"/>
    <w:rsid w:val="000534CC"/>
    <w:rsid w:val="0005375A"/>
    <w:rsid w:val="00053C18"/>
    <w:rsid w:val="00053C9A"/>
    <w:rsid w:val="0005454B"/>
    <w:rsid w:val="00054A65"/>
    <w:rsid w:val="00054EC3"/>
    <w:rsid w:val="00055237"/>
    <w:rsid w:val="000555CA"/>
    <w:rsid w:val="000556AC"/>
    <w:rsid w:val="000566C7"/>
    <w:rsid w:val="00056A72"/>
    <w:rsid w:val="00057CC2"/>
    <w:rsid w:val="00060068"/>
    <w:rsid w:val="00061748"/>
    <w:rsid w:val="00061E69"/>
    <w:rsid w:val="00062345"/>
    <w:rsid w:val="000629BF"/>
    <w:rsid w:val="00062D38"/>
    <w:rsid w:val="00062D96"/>
    <w:rsid w:val="0006300E"/>
    <w:rsid w:val="000642D4"/>
    <w:rsid w:val="00064E63"/>
    <w:rsid w:val="000654A3"/>
    <w:rsid w:val="00065627"/>
    <w:rsid w:val="00065AD3"/>
    <w:rsid w:val="00065DAC"/>
    <w:rsid w:val="00065DE9"/>
    <w:rsid w:val="00065E8D"/>
    <w:rsid w:val="00066F46"/>
    <w:rsid w:val="000670BD"/>
    <w:rsid w:val="00067280"/>
    <w:rsid w:val="0006775D"/>
    <w:rsid w:val="00067C81"/>
    <w:rsid w:val="000700C6"/>
    <w:rsid w:val="0007031F"/>
    <w:rsid w:val="000705C7"/>
    <w:rsid w:val="00070804"/>
    <w:rsid w:val="00070896"/>
    <w:rsid w:val="00070F5F"/>
    <w:rsid w:val="00071300"/>
    <w:rsid w:val="00071ECF"/>
    <w:rsid w:val="000720F4"/>
    <w:rsid w:val="00072CA5"/>
    <w:rsid w:val="0007303F"/>
    <w:rsid w:val="0007347C"/>
    <w:rsid w:val="0007401A"/>
    <w:rsid w:val="00074509"/>
    <w:rsid w:val="00074604"/>
    <w:rsid w:val="00074C2B"/>
    <w:rsid w:val="000750ED"/>
    <w:rsid w:val="00075A90"/>
    <w:rsid w:val="000761D7"/>
    <w:rsid w:val="0007624C"/>
    <w:rsid w:val="00076AFA"/>
    <w:rsid w:val="00076D6A"/>
    <w:rsid w:val="000773CE"/>
    <w:rsid w:val="00077BE7"/>
    <w:rsid w:val="00077C78"/>
    <w:rsid w:val="00077D79"/>
    <w:rsid w:val="000802F0"/>
    <w:rsid w:val="00080BA2"/>
    <w:rsid w:val="00080D3F"/>
    <w:rsid w:val="00081385"/>
    <w:rsid w:val="0008177C"/>
    <w:rsid w:val="00082922"/>
    <w:rsid w:val="000829B0"/>
    <w:rsid w:val="00082B0B"/>
    <w:rsid w:val="000835B4"/>
    <w:rsid w:val="00084667"/>
    <w:rsid w:val="000847A4"/>
    <w:rsid w:val="00084957"/>
    <w:rsid w:val="00084A25"/>
    <w:rsid w:val="00085267"/>
    <w:rsid w:val="0008536E"/>
    <w:rsid w:val="00085E11"/>
    <w:rsid w:val="000861C2"/>
    <w:rsid w:val="000867EE"/>
    <w:rsid w:val="00086C19"/>
    <w:rsid w:val="00086FBC"/>
    <w:rsid w:val="000870F6"/>
    <w:rsid w:val="0008732F"/>
    <w:rsid w:val="00087D75"/>
    <w:rsid w:val="00087EE4"/>
    <w:rsid w:val="00090305"/>
    <w:rsid w:val="000904FE"/>
    <w:rsid w:val="00090A69"/>
    <w:rsid w:val="00090B99"/>
    <w:rsid w:val="0009114B"/>
    <w:rsid w:val="000919A0"/>
    <w:rsid w:val="00091AEB"/>
    <w:rsid w:val="00091DDE"/>
    <w:rsid w:val="00092617"/>
    <w:rsid w:val="00093402"/>
    <w:rsid w:val="00094308"/>
    <w:rsid w:val="000952CF"/>
    <w:rsid w:val="000959A2"/>
    <w:rsid w:val="00095A0B"/>
    <w:rsid w:val="0009614B"/>
    <w:rsid w:val="00096701"/>
    <w:rsid w:val="00096999"/>
    <w:rsid w:val="00096ABC"/>
    <w:rsid w:val="00096D27"/>
    <w:rsid w:val="00096E42"/>
    <w:rsid w:val="000971A6"/>
    <w:rsid w:val="000976F1"/>
    <w:rsid w:val="00097AF0"/>
    <w:rsid w:val="00097B9D"/>
    <w:rsid w:val="000A0364"/>
    <w:rsid w:val="000A0E3B"/>
    <w:rsid w:val="000A1637"/>
    <w:rsid w:val="000A1641"/>
    <w:rsid w:val="000A1AAD"/>
    <w:rsid w:val="000A1B2D"/>
    <w:rsid w:val="000A223E"/>
    <w:rsid w:val="000A259A"/>
    <w:rsid w:val="000A2728"/>
    <w:rsid w:val="000A35E1"/>
    <w:rsid w:val="000A376B"/>
    <w:rsid w:val="000A3AD3"/>
    <w:rsid w:val="000A43E4"/>
    <w:rsid w:val="000A4759"/>
    <w:rsid w:val="000A50AE"/>
    <w:rsid w:val="000A515F"/>
    <w:rsid w:val="000A524E"/>
    <w:rsid w:val="000A558A"/>
    <w:rsid w:val="000A5F61"/>
    <w:rsid w:val="000A7FAE"/>
    <w:rsid w:val="000A7FDF"/>
    <w:rsid w:val="000B0880"/>
    <w:rsid w:val="000B0D77"/>
    <w:rsid w:val="000B10E6"/>
    <w:rsid w:val="000B1113"/>
    <w:rsid w:val="000B15D3"/>
    <w:rsid w:val="000B1915"/>
    <w:rsid w:val="000B2223"/>
    <w:rsid w:val="000B23DB"/>
    <w:rsid w:val="000B2815"/>
    <w:rsid w:val="000B2A5C"/>
    <w:rsid w:val="000B4BA2"/>
    <w:rsid w:val="000B5250"/>
    <w:rsid w:val="000B55A1"/>
    <w:rsid w:val="000B61EE"/>
    <w:rsid w:val="000B630F"/>
    <w:rsid w:val="000B644E"/>
    <w:rsid w:val="000B66B1"/>
    <w:rsid w:val="000B710E"/>
    <w:rsid w:val="000B72A1"/>
    <w:rsid w:val="000B731A"/>
    <w:rsid w:val="000B7B5B"/>
    <w:rsid w:val="000C0442"/>
    <w:rsid w:val="000C0F9D"/>
    <w:rsid w:val="000C1115"/>
    <w:rsid w:val="000C16F9"/>
    <w:rsid w:val="000C1CCB"/>
    <w:rsid w:val="000C2582"/>
    <w:rsid w:val="000C2CFB"/>
    <w:rsid w:val="000C4D53"/>
    <w:rsid w:val="000C4E87"/>
    <w:rsid w:val="000C57CE"/>
    <w:rsid w:val="000C5BCA"/>
    <w:rsid w:val="000C5E97"/>
    <w:rsid w:val="000C62B6"/>
    <w:rsid w:val="000C70D9"/>
    <w:rsid w:val="000C764B"/>
    <w:rsid w:val="000C7781"/>
    <w:rsid w:val="000C7A5F"/>
    <w:rsid w:val="000C7F0C"/>
    <w:rsid w:val="000D04E1"/>
    <w:rsid w:val="000D0869"/>
    <w:rsid w:val="000D0885"/>
    <w:rsid w:val="000D1871"/>
    <w:rsid w:val="000D2062"/>
    <w:rsid w:val="000D223C"/>
    <w:rsid w:val="000D2287"/>
    <w:rsid w:val="000D22F3"/>
    <w:rsid w:val="000D2328"/>
    <w:rsid w:val="000D2662"/>
    <w:rsid w:val="000D34B7"/>
    <w:rsid w:val="000D397B"/>
    <w:rsid w:val="000D3E62"/>
    <w:rsid w:val="000D4069"/>
    <w:rsid w:val="000D442D"/>
    <w:rsid w:val="000D4730"/>
    <w:rsid w:val="000D4B0F"/>
    <w:rsid w:val="000D4DD8"/>
    <w:rsid w:val="000D645A"/>
    <w:rsid w:val="000E0ADE"/>
    <w:rsid w:val="000E147F"/>
    <w:rsid w:val="000E18ED"/>
    <w:rsid w:val="000E28DA"/>
    <w:rsid w:val="000E2BAC"/>
    <w:rsid w:val="000E31A5"/>
    <w:rsid w:val="000E38A5"/>
    <w:rsid w:val="000E3D98"/>
    <w:rsid w:val="000E3E1C"/>
    <w:rsid w:val="000E436E"/>
    <w:rsid w:val="000E4AD2"/>
    <w:rsid w:val="000E4BEE"/>
    <w:rsid w:val="000E4CC7"/>
    <w:rsid w:val="000E4CF3"/>
    <w:rsid w:val="000E57BE"/>
    <w:rsid w:val="000E59F1"/>
    <w:rsid w:val="000E5AB1"/>
    <w:rsid w:val="000E69BE"/>
    <w:rsid w:val="000E6E49"/>
    <w:rsid w:val="000E6EC7"/>
    <w:rsid w:val="000E71B2"/>
    <w:rsid w:val="000E7873"/>
    <w:rsid w:val="000F0605"/>
    <w:rsid w:val="000F098D"/>
    <w:rsid w:val="000F0A3F"/>
    <w:rsid w:val="000F0D9E"/>
    <w:rsid w:val="000F0E74"/>
    <w:rsid w:val="000F129E"/>
    <w:rsid w:val="000F13F0"/>
    <w:rsid w:val="000F1689"/>
    <w:rsid w:val="000F1A2A"/>
    <w:rsid w:val="000F2F90"/>
    <w:rsid w:val="000F3357"/>
    <w:rsid w:val="000F3A99"/>
    <w:rsid w:val="000F4450"/>
    <w:rsid w:val="000F50D8"/>
    <w:rsid w:val="000F52C9"/>
    <w:rsid w:val="000F5D17"/>
    <w:rsid w:val="000F628A"/>
    <w:rsid w:val="000F76C7"/>
    <w:rsid w:val="000F7C2E"/>
    <w:rsid w:val="000F7EE4"/>
    <w:rsid w:val="001000EA"/>
    <w:rsid w:val="00100315"/>
    <w:rsid w:val="00101076"/>
    <w:rsid w:val="0010191C"/>
    <w:rsid w:val="00101978"/>
    <w:rsid w:val="00101BF3"/>
    <w:rsid w:val="00102FA5"/>
    <w:rsid w:val="00103381"/>
    <w:rsid w:val="00103617"/>
    <w:rsid w:val="00104632"/>
    <w:rsid w:val="00105C07"/>
    <w:rsid w:val="00105DF7"/>
    <w:rsid w:val="00106CE0"/>
    <w:rsid w:val="00106D3D"/>
    <w:rsid w:val="00106DBA"/>
    <w:rsid w:val="0010722B"/>
    <w:rsid w:val="00107F0E"/>
    <w:rsid w:val="00110BD4"/>
    <w:rsid w:val="00110E03"/>
    <w:rsid w:val="00110E5B"/>
    <w:rsid w:val="001114B0"/>
    <w:rsid w:val="00112C29"/>
    <w:rsid w:val="00113689"/>
    <w:rsid w:val="00113830"/>
    <w:rsid w:val="00114CA9"/>
    <w:rsid w:val="00114ED9"/>
    <w:rsid w:val="00115300"/>
    <w:rsid w:val="00115E10"/>
    <w:rsid w:val="00116046"/>
    <w:rsid w:val="00116DBA"/>
    <w:rsid w:val="00117137"/>
    <w:rsid w:val="0012053B"/>
    <w:rsid w:val="00120B59"/>
    <w:rsid w:val="00120BD4"/>
    <w:rsid w:val="00121B27"/>
    <w:rsid w:val="00121C4B"/>
    <w:rsid w:val="00122718"/>
    <w:rsid w:val="00122A5B"/>
    <w:rsid w:val="0012369F"/>
    <w:rsid w:val="00123B91"/>
    <w:rsid w:val="001249B5"/>
    <w:rsid w:val="001267EC"/>
    <w:rsid w:val="00126D80"/>
    <w:rsid w:val="00127C58"/>
    <w:rsid w:val="00127EFC"/>
    <w:rsid w:val="00130D8E"/>
    <w:rsid w:val="00130DA4"/>
    <w:rsid w:val="00130F00"/>
    <w:rsid w:val="00131128"/>
    <w:rsid w:val="00131C15"/>
    <w:rsid w:val="001328F7"/>
    <w:rsid w:val="00132962"/>
    <w:rsid w:val="00132B04"/>
    <w:rsid w:val="00132C53"/>
    <w:rsid w:val="001332B9"/>
    <w:rsid w:val="00133601"/>
    <w:rsid w:val="001339B3"/>
    <w:rsid w:val="00133FFA"/>
    <w:rsid w:val="00134099"/>
    <w:rsid w:val="001342CC"/>
    <w:rsid w:val="00134362"/>
    <w:rsid w:val="00135DD3"/>
    <w:rsid w:val="001365D5"/>
    <w:rsid w:val="0013669E"/>
    <w:rsid w:val="0014071C"/>
    <w:rsid w:val="001412CB"/>
    <w:rsid w:val="00141B9A"/>
    <w:rsid w:val="00141D53"/>
    <w:rsid w:val="00141E0C"/>
    <w:rsid w:val="00142461"/>
    <w:rsid w:val="001426D3"/>
    <w:rsid w:val="001427F5"/>
    <w:rsid w:val="0014287E"/>
    <w:rsid w:val="00143897"/>
    <w:rsid w:val="0014397A"/>
    <w:rsid w:val="00143D91"/>
    <w:rsid w:val="001441F2"/>
    <w:rsid w:val="00144256"/>
    <w:rsid w:val="00145230"/>
    <w:rsid w:val="001459B2"/>
    <w:rsid w:val="00145E9C"/>
    <w:rsid w:val="00146093"/>
    <w:rsid w:val="001471D0"/>
    <w:rsid w:val="001479A2"/>
    <w:rsid w:val="001500B2"/>
    <w:rsid w:val="0015028B"/>
    <w:rsid w:val="00150571"/>
    <w:rsid w:val="0015151E"/>
    <w:rsid w:val="00151527"/>
    <w:rsid w:val="00151E7D"/>
    <w:rsid w:val="0015237F"/>
    <w:rsid w:val="00152874"/>
    <w:rsid w:val="00152C72"/>
    <w:rsid w:val="00152CFB"/>
    <w:rsid w:val="00152F9A"/>
    <w:rsid w:val="0015343D"/>
    <w:rsid w:val="00153858"/>
    <w:rsid w:val="00153FF8"/>
    <w:rsid w:val="0015450B"/>
    <w:rsid w:val="001545AE"/>
    <w:rsid w:val="001546C5"/>
    <w:rsid w:val="00155773"/>
    <w:rsid w:val="00156434"/>
    <w:rsid w:val="0016055F"/>
    <w:rsid w:val="00161753"/>
    <w:rsid w:val="00162E4A"/>
    <w:rsid w:val="00162FD6"/>
    <w:rsid w:val="001630F7"/>
    <w:rsid w:val="00163EB0"/>
    <w:rsid w:val="00164416"/>
    <w:rsid w:val="0016446C"/>
    <w:rsid w:val="00165642"/>
    <w:rsid w:val="00165894"/>
    <w:rsid w:val="00165D98"/>
    <w:rsid w:val="00167181"/>
    <w:rsid w:val="00167890"/>
    <w:rsid w:val="0016793E"/>
    <w:rsid w:val="00167A29"/>
    <w:rsid w:val="0017003D"/>
    <w:rsid w:val="00170438"/>
    <w:rsid w:val="00172102"/>
    <w:rsid w:val="0017244D"/>
    <w:rsid w:val="00172763"/>
    <w:rsid w:val="00172AD2"/>
    <w:rsid w:val="00172BA2"/>
    <w:rsid w:val="00173846"/>
    <w:rsid w:val="0017560E"/>
    <w:rsid w:val="00175738"/>
    <w:rsid w:val="00176304"/>
    <w:rsid w:val="00176A2E"/>
    <w:rsid w:val="00177D92"/>
    <w:rsid w:val="001802AC"/>
    <w:rsid w:val="00180461"/>
    <w:rsid w:val="00180B2E"/>
    <w:rsid w:val="00180D08"/>
    <w:rsid w:val="00181477"/>
    <w:rsid w:val="0018158A"/>
    <w:rsid w:val="00181E70"/>
    <w:rsid w:val="00181EE1"/>
    <w:rsid w:val="00182A5A"/>
    <w:rsid w:val="00183111"/>
    <w:rsid w:val="00183250"/>
    <w:rsid w:val="0018392B"/>
    <w:rsid w:val="00183B5F"/>
    <w:rsid w:val="0018418F"/>
    <w:rsid w:val="00184502"/>
    <w:rsid w:val="0018481F"/>
    <w:rsid w:val="00184A47"/>
    <w:rsid w:val="00184EBF"/>
    <w:rsid w:val="001855B4"/>
    <w:rsid w:val="001859BA"/>
    <w:rsid w:val="00185B20"/>
    <w:rsid w:val="00185BC8"/>
    <w:rsid w:val="00186334"/>
    <w:rsid w:val="001865D9"/>
    <w:rsid w:val="00186752"/>
    <w:rsid w:val="00187253"/>
    <w:rsid w:val="00187A49"/>
    <w:rsid w:val="00190171"/>
    <w:rsid w:val="001905EB"/>
    <w:rsid w:val="00190B24"/>
    <w:rsid w:val="00191034"/>
    <w:rsid w:val="0019149C"/>
    <w:rsid w:val="0019152E"/>
    <w:rsid w:val="00191D27"/>
    <w:rsid w:val="00192366"/>
    <w:rsid w:val="001931E9"/>
    <w:rsid w:val="00193A28"/>
    <w:rsid w:val="00193AA7"/>
    <w:rsid w:val="00193BF4"/>
    <w:rsid w:val="0019448B"/>
    <w:rsid w:val="001944C2"/>
    <w:rsid w:val="00194B40"/>
    <w:rsid w:val="00195205"/>
    <w:rsid w:val="0019533F"/>
    <w:rsid w:val="0019550A"/>
    <w:rsid w:val="0019689C"/>
    <w:rsid w:val="001968EB"/>
    <w:rsid w:val="00197322"/>
    <w:rsid w:val="001A2C98"/>
    <w:rsid w:val="001A2F76"/>
    <w:rsid w:val="001A30A2"/>
    <w:rsid w:val="001A3530"/>
    <w:rsid w:val="001A372C"/>
    <w:rsid w:val="001A51D2"/>
    <w:rsid w:val="001A5E43"/>
    <w:rsid w:val="001A6C96"/>
    <w:rsid w:val="001A7383"/>
    <w:rsid w:val="001A7781"/>
    <w:rsid w:val="001B1C2C"/>
    <w:rsid w:val="001B216D"/>
    <w:rsid w:val="001B22A1"/>
    <w:rsid w:val="001B2351"/>
    <w:rsid w:val="001B24C2"/>
    <w:rsid w:val="001B2913"/>
    <w:rsid w:val="001B33E4"/>
    <w:rsid w:val="001B39D8"/>
    <w:rsid w:val="001B3AAE"/>
    <w:rsid w:val="001B4084"/>
    <w:rsid w:val="001B56FF"/>
    <w:rsid w:val="001B5EC2"/>
    <w:rsid w:val="001B673F"/>
    <w:rsid w:val="001B6C55"/>
    <w:rsid w:val="001B7DA5"/>
    <w:rsid w:val="001B7E8D"/>
    <w:rsid w:val="001C0238"/>
    <w:rsid w:val="001C0563"/>
    <w:rsid w:val="001C2106"/>
    <w:rsid w:val="001C237C"/>
    <w:rsid w:val="001C2649"/>
    <w:rsid w:val="001C2697"/>
    <w:rsid w:val="001C27FB"/>
    <w:rsid w:val="001C3B35"/>
    <w:rsid w:val="001C48BD"/>
    <w:rsid w:val="001C49A2"/>
    <w:rsid w:val="001C6720"/>
    <w:rsid w:val="001C6D09"/>
    <w:rsid w:val="001C6E37"/>
    <w:rsid w:val="001C7741"/>
    <w:rsid w:val="001C7B8F"/>
    <w:rsid w:val="001C7FE0"/>
    <w:rsid w:val="001D0131"/>
    <w:rsid w:val="001D11E0"/>
    <w:rsid w:val="001D2030"/>
    <w:rsid w:val="001D2380"/>
    <w:rsid w:val="001D27DD"/>
    <w:rsid w:val="001D285B"/>
    <w:rsid w:val="001D2B75"/>
    <w:rsid w:val="001D3136"/>
    <w:rsid w:val="001D3221"/>
    <w:rsid w:val="001D3D59"/>
    <w:rsid w:val="001D41EC"/>
    <w:rsid w:val="001D43E0"/>
    <w:rsid w:val="001D4A32"/>
    <w:rsid w:val="001D4C03"/>
    <w:rsid w:val="001D4DAD"/>
    <w:rsid w:val="001D534F"/>
    <w:rsid w:val="001D5931"/>
    <w:rsid w:val="001D5EC4"/>
    <w:rsid w:val="001D6D72"/>
    <w:rsid w:val="001D6D9C"/>
    <w:rsid w:val="001D6DFA"/>
    <w:rsid w:val="001D735C"/>
    <w:rsid w:val="001D7420"/>
    <w:rsid w:val="001D7C7F"/>
    <w:rsid w:val="001E0B2C"/>
    <w:rsid w:val="001E0E1E"/>
    <w:rsid w:val="001E11A0"/>
    <w:rsid w:val="001E2520"/>
    <w:rsid w:val="001E2593"/>
    <w:rsid w:val="001E2BB1"/>
    <w:rsid w:val="001E3267"/>
    <w:rsid w:val="001E3C8F"/>
    <w:rsid w:val="001E3F36"/>
    <w:rsid w:val="001E4868"/>
    <w:rsid w:val="001E5034"/>
    <w:rsid w:val="001E52DF"/>
    <w:rsid w:val="001E59E8"/>
    <w:rsid w:val="001E639C"/>
    <w:rsid w:val="001E66A5"/>
    <w:rsid w:val="001E671A"/>
    <w:rsid w:val="001E6D04"/>
    <w:rsid w:val="001E6F1C"/>
    <w:rsid w:val="001F007E"/>
    <w:rsid w:val="001F08F4"/>
    <w:rsid w:val="001F129D"/>
    <w:rsid w:val="001F1BF8"/>
    <w:rsid w:val="001F1C8E"/>
    <w:rsid w:val="001F1FAA"/>
    <w:rsid w:val="001F2089"/>
    <w:rsid w:val="001F2515"/>
    <w:rsid w:val="001F28B6"/>
    <w:rsid w:val="001F294D"/>
    <w:rsid w:val="001F3AEF"/>
    <w:rsid w:val="001F3CDF"/>
    <w:rsid w:val="001F403A"/>
    <w:rsid w:val="001F436C"/>
    <w:rsid w:val="001F470D"/>
    <w:rsid w:val="001F4A33"/>
    <w:rsid w:val="001F4E7A"/>
    <w:rsid w:val="001F5641"/>
    <w:rsid w:val="001F58E2"/>
    <w:rsid w:val="001F632D"/>
    <w:rsid w:val="001F74ED"/>
    <w:rsid w:val="001F76B5"/>
    <w:rsid w:val="001F7854"/>
    <w:rsid w:val="001F7B04"/>
    <w:rsid w:val="001F7BBA"/>
    <w:rsid w:val="002001B7"/>
    <w:rsid w:val="0020116E"/>
    <w:rsid w:val="002017EC"/>
    <w:rsid w:val="00201BF8"/>
    <w:rsid w:val="00201C02"/>
    <w:rsid w:val="00201E02"/>
    <w:rsid w:val="00202307"/>
    <w:rsid w:val="002026D4"/>
    <w:rsid w:val="00203AE3"/>
    <w:rsid w:val="00205121"/>
    <w:rsid w:val="00205539"/>
    <w:rsid w:val="00206989"/>
    <w:rsid w:val="00206D66"/>
    <w:rsid w:val="00207258"/>
    <w:rsid w:val="00207F50"/>
    <w:rsid w:val="002104CB"/>
    <w:rsid w:val="002108BF"/>
    <w:rsid w:val="00210BFD"/>
    <w:rsid w:val="00210C96"/>
    <w:rsid w:val="00211898"/>
    <w:rsid w:val="00211A58"/>
    <w:rsid w:val="00211E7B"/>
    <w:rsid w:val="00212963"/>
    <w:rsid w:val="00212AB2"/>
    <w:rsid w:val="00212C6F"/>
    <w:rsid w:val="002130FB"/>
    <w:rsid w:val="002138F9"/>
    <w:rsid w:val="0021403D"/>
    <w:rsid w:val="002150AD"/>
    <w:rsid w:val="002157B0"/>
    <w:rsid w:val="00216725"/>
    <w:rsid w:val="00216E7C"/>
    <w:rsid w:val="002172C3"/>
    <w:rsid w:val="00217C44"/>
    <w:rsid w:val="0022012F"/>
    <w:rsid w:val="00220303"/>
    <w:rsid w:val="0022040B"/>
    <w:rsid w:val="00220A0F"/>
    <w:rsid w:val="00221200"/>
    <w:rsid w:val="002213E0"/>
    <w:rsid w:val="0022215F"/>
    <w:rsid w:val="00222AC4"/>
    <w:rsid w:val="00223152"/>
    <w:rsid w:val="00223501"/>
    <w:rsid w:val="00223908"/>
    <w:rsid w:val="00223DFE"/>
    <w:rsid w:val="00224294"/>
    <w:rsid w:val="002245D3"/>
    <w:rsid w:val="0022487E"/>
    <w:rsid w:val="002252B2"/>
    <w:rsid w:val="002255A2"/>
    <w:rsid w:val="002263DA"/>
    <w:rsid w:val="002276BE"/>
    <w:rsid w:val="002279EA"/>
    <w:rsid w:val="00227D1E"/>
    <w:rsid w:val="002308AD"/>
    <w:rsid w:val="00230FA9"/>
    <w:rsid w:val="00231FC8"/>
    <w:rsid w:val="002328E0"/>
    <w:rsid w:val="00232B0F"/>
    <w:rsid w:val="00232C0F"/>
    <w:rsid w:val="002336F7"/>
    <w:rsid w:val="002337FA"/>
    <w:rsid w:val="00233949"/>
    <w:rsid w:val="00234263"/>
    <w:rsid w:val="002343CE"/>
    <w:rsid w:val="00234DDC"/>
    <w:rsid w:val="00235041"/>
    <w:rsid w:val="0023574F"/>
    <w:rsid w:val="002358D2"/>
    <w:rsid w:val="00235D8B"/>
    <w:rsid w:val="00236ACE"/>
    <w:rsid w:val="00236F57"/>
    <w:rsid w:val="00237027"/>
    <w:rsid w:val="00237367"/>
    <w:rsid w:val="002376D3"/>
    <w:rsid w:val="00237724"/>
    <w:rsid w:val="00237D21"/>
    <w:rsid w:val="00240AF3"/>
    <w:rsid w:val="00240F95"/>
    <w:rsid w:val="002413D0"/>
    <w:rsid w:val="0024151D"/>
    <w:rsid w:val="00241ADA"/>
    <w:rsid w:val="00241F1B"/>
    <w:rsid w:val="00241F78"/>
    <w:rsid w:val="00242017"/>
    <w:rsid w:val="00242413"/>
    <w:rsid w:val="002424F1"/>
    <w:rsid w:val="0024289D"/>
    <w:rsid w:val="00244813"/>
    <w:rsid w:val="00244ECD"/>
    <w:rsid w:val="002451DB"/>
    <w:rsid w:val="00245801"/>
    <w:rsid w:val="00245F70"/>
    <w:rsid w:val="0024758B"/>
    <w:rsid w:val="00247D0A"/>
    <w:rsid w:val="00247EDA"/>
    <w:rsid w:val="0025004C"/>
    <w:rsid w:val="0025028E"/>
    <w:rsid w:val="00250333"/>
    <w:rsid w:val="00250543"/>
    <w:rsid w:val="0025093A"/>
    <w:rsid w:val="00250D4F"/>
    <w:rsid w:val="002517AC"/>
    <w:rsid w:val="00251B2C"/>
    <w:rsid w:val="00251CF0"/>
    <w:rsid w:val="0025213D"/>
    <w:rsid w:val="00252319"/>
    <w:rsid w:val="00252387"/>
    <w:rsid w:val="00252908"/>
    <w:rsid w:val="002529B9"/>
    <w:rsid w:val="00253032"/>
    <w:rsid w:val="002533E7"/>
    <w:rsid w:val="0025395D"/>
    <w:rsid w:val="00254915"/>
    <w:rsid w:val="00254973"/>
    <w:rsid w:val="00255334"/>
    <w:rsid w:val="0025552C"/>
    <w:rsid w:val="0025597D"/>
    <w:rsid w:val="0025689B"/>
    <w:rsid w:val="00256A51"/>
    <w:rsid w:val="00256CCD"/>
    <w:rsid w:val="00256D0B"/>
    <w:rsid w:val="00256F82"/>
    <w:rsid w:val="00257529"/>
    <w:rsid w:val="0026063D"/>
    <w:rsid w:val="002606E8"/>
    <w:rsid w:val="00260766"/>
    <w:rsid w:val="002607A9"/>
    <w:rsid w:val="00260BD1"/>
    <w:rsid w:val="00262089"/>
    <w:rsid w:val="0026228E"/>
    <w:rsid w:val="00262419"/>
    <w:rsid w:val="00262D63"/>
    <w:rsid w:val="002631EC"/>
    <w:rsid w:val="002641D6"/>
    <w:rsid w:val="002652E1"/>
    <w:rsid w:val="002656FD"/>
    <w:rsid w:val="00265D5C"/>
    <w:rsid w:val="00266214"/>
    <w:rsid w:val="0026725D"/>
    <w:rsid w:val="00267383"/>
    <w:rsid w:val="00267415"/>
    <w:rsid w:val="0027019E"/>
    <w:rsid w:val="00270A8B"/>
    <w:rsid w:val="00271124"/>
    <w:rsid w:val="00272BC6"/>
    <w:rsid w:val="00272C91"/>
    <w:rsid w:val="00272E40"/>
    <w:rsid w:val="0027533F"/>
    <w:rsid w:val="00276BDD"/>
    <w:rsid w:val="00276C04"/>
    <w:rsid w:val="00276C38"/>
    <w:rsid w:val="00276D7E"/>
    <w:rsid w:val="00277272"/>
    <w:rsid w:val="00277397"/>
    <w:rsid w:val="00282967"/>
    <w:rsid w:val="002834C6"/>
    <w:rsid w:val="00283A4C"/>
    <w:rsid w:val="00283C98"/>
    <w:rsid w:val="00284753"/>
    <w:rsid w:val="00284997"/>
    <w:rsid w:val="00284CEA"/>
    <w:rsid w:val="00285EC0"/>
    <w:rsid w:val="002860AF"/>
    <w:rsid w:val="00286322"/>
    <w:rsid w:val="0028654D"/>
    <w:rsid w:val="00286F7C"/>
    <w:rsid w:val="00287EA4"/>
    <w:rsid w:val="00290507"/>
    <w:rsid w:val="0029080D"/>
    <w:rsid w:val="00290E67"/>
    <w:rsid w:val="00291CDB"/>
    <w:rsid w:val="00291D21"/>
    <w:rsid w:val="00291FEF"/>
    <w:rsid w:val="00292766"/>
    <w:rsid w:val="00292A1C"/>
    <w:rsid w:val="00292A43"/>
    <w:rsid w:val="0029331F"/>
    <w:rsid w:val="002940E4"/>
    <w:rsid w:val="002947A6"/>
    <w:rsid w:val="002947DB"/>
    <w:rsid w:val="002948D8"/>
    <w:rsid w:val="00294C53"/>
    <w:rsid w:val="002953DE"/>
    <w:rsid w:val="002959BB"/>
    <w:rsid w:val="00295AFA"/>
    <w:rsid w:val="00295B3F"/>
    <w:rsid w:val="00295C8A"/>
    <w:rsid w:val="0029631C"/>
    <w:rsid w:val="002973A9"/>
    <w:rsid w:val="00297A56"/>
    <w:rsid w:val="00297B15"/>
    <w:rsid w:val="00297DF8"/>
    <w:rsid w:val="002A03D4"/>
    <w:rsid w:val="002A05E1"/>
    <w:rsid w:val="002A1A6F"/>
    <w:rsid w:val="002A1B67"/>
    <w:rsid w:val="002A2530"/>
    <w:rsid w:val="002A38E1"/>
    <w:rsid w:val="002A3ABD"/>
    <w:rsid w:val="002A3E92"/>
    <w:rsid w:val="002A3EE0"/>
    <w:rsid w:val="002A41D1"/>
    <w:rsid w:val="002A4609"/>
    <w:rsid w:val="002A46B9"/>
    <w:rsid w:val="002A4805"/>
    <w:rsid w:val="002A514B"/>
    <w:rsid w:val="002A5393"/>
    <w:rsid w:val="002A56E5"/>
    <w:rsid w:val="002A5953"/>
    <w:rsid w:val="002A5A2E"/>
    <w:rsid w:val="002A6167"/>
    <w:rsid w:val="002A64CF"/>
    <w:rsid w:val="002A66B8"/>
    <w:rsid w:val="002A6ECE"/>
    <w:rsid w:val="002A73E5"/>
    <w:rsid w:val="002B06E9"/>
    <w:rsid w:val="002B0B48"/>
    <w:rsid w:val="002B0DB1"/>
    <w:rsid w:val="002B1A25"/>
    <w:rsid w:val="002B1DFA"/>
    <w:rsid w:val="002B1EEA"/>
    <w:rsid w:val="002B20F8"/>
    <w:rsid w:val="002B2C43"/>
    <w:rsid w:val="002B2F95"/>
    <w:rsid w:val="002B36A0"/>
    <w:rsid w:val="002B3D31"/>
    <w:rsid w:val="002B445D"/>
    <w:rsid w:val="002B56F0"/>
    <w:rsid w:val="002B5D48"/>
    <w:rsid w:val="002B5DC8"/>
    <w:rsid w:val="002B65C1"/>
    <w:rsid w:val="002B6DAA"/>
    <w:rsid w:val="002B6F88"/>
    <w:rsid w:val="002B70CA"/>
    <w:rsid w:val="002B7896"/>
    <w:rsid w:val="002B7C48"/>
    <w:rsid w:val="002B7CD1"/>
    <w:rsid w:val="002B7E34"/>
    <w:rsid w:val="002C09DE"/>
    <w:rsid w:val="002C0A2B"/>
    <w:rsid w:val="002C2093"/>
    <w:rsid w:val="002C24DF"/>
    <w:rsid w:val="002C268A"/>
    <w:rsid w:val="002C277F"/>
    <w:rsid w:val="002C288F"/>
    <w:rsid w:val="002C2898"/>
    <w:rsid w:val="002C28EC"/>
    <w:rsid w:val="002C2927"/>
    <w:rsid w:val="002C2B69"/>
    <w:rsid w:val="002C2D9E"/>
    <w:rsid w:val="002C326D"/>
    <w:rsid w:val="002C3751"/>
    <w:rsid w:val="002C3A2D"/>
    <w:rsid w:val="002C3AD3"/>
    <w:rsid w:val="002C3DC8"/>
    <w:rsid w:val="002C4588"/>
    <w:rsid w:val="002C478C"/>
    <w:rsid w:val="002C4819"/>
    <w:rsid w:val="002C4986"/>
    <w:rsid w:val="002C4B83"/>
    <w:rsid w:val="002C623F"/>
    <w:rsid w:val="002C641A"/>
    <w:rsid w:val="002C6908"/>
    <w:rsid w:val="002C6C39"/>
    <w:rsid w:val="002C770F"/>
    <w:rsid w:val="002C7CE2"/>
    <w:rsid w:val="002C7D2C"/>
    <w:rsid w:val="002C7D4E"/>
    <w:rsid w:val="002D0C74"/>
    <w:rsid w:val="002D1F4F"/>
    <w:rsid w:val="002D24B3"/>
    <w:rsid w:val="002D4100"/>
    <w:rsid w:val="002D4BE0"/>
    <w:rsid w:val="002D5187"/>
    <w:rsid w:val="002D5A3E"/>
    <w:rsid w:val="002D63A5"/>
    <w:rsid w:val="002D6B13"/>
    <w:rsid w:val="002D6DC5"/>
    <w:rsid w:val="002D71EF"/>
    <w:rsid w:val="002D7351"/>
    <w:rsid w:val="002D7396"/>
    <w:rsid w:val="002D7567"/>
    <w:rsid w:val="002D7E2B"/>
    <w:rsid w:val="002E00AB"/>
    <w:rsid w:val="002E065E"/>
    <w:rsid w:val="002E095B"/>
    <w:rsid w:val="002E2019"/>
    <w:rsid w:val="002E20E1"/>
    <w:rsid w:val="002E2219"/>
    <w:rsid w:val="002E2A48"/>
    <w:rsid w:val="002E2ECE"/>
    <w:rsid w:val="002E3648"/>
    <w:rsid w:val="002E3B8B"/>
    <w:rsid w:val="002E3B9C"/>
    <w:rsid w:val="002E3E34"/>
    <w:rsid w:val="002E440F"/>
    <w:rsid w:val="002E451B"/>
    <w:rsid w:val="002E5ECB"/>
    <w:rsid w:val="002E6037"/>
    <w:rsid w:val="002E603C"/>
    <w:rsid w:val="002E68EA"/>
    <w:rsid w:val="002E69FE"/>
    <w:rsid w:val="002E6BAA"/>
    <w:rsid w:val="002E6ED5"/>
    <w:rsid w:val="002E6F1F"/>
    <w:rsid w:val="002E7133"/>
    <w:rsid w:val="002E7788"/>
    <w:rsid w:val="002E7B76"/>
    <w:rsid w:val="002F0363"/>
    <w:rsid w:val="002F0910"/>
    <w:rsid w:val="002F0CFF"/>
    <w:rsid w:val="002F140D"/>
    <w:rsid w:val="002F151C"/>
    <w:rsid w:val="002F18F5"/>
    <w:rsid w:val="002F1BA7"/>
    <w:rsid w:val="002F213C"/>
    <w:rsid w:val="002F2407"/>
    <w:rsid w:val="002F2448"/>
    <w:rsid w:val="002F2632"/>
    <w:rsid w:val="002F3199"/>
    <w:rsid w:val="002F32FA"/>
    <w:rsid w:val="002F3B2A"/>
    <w:rsid w:val="002F3B44"/>
    <w:rsid w:val="002F3CDE"/>
    <w:rsid w:val="002F423D"/>
    <w:rsid w:val="002F438B"/>
    <w:rsid w:val="002F5444"/>
    <w:rsid w:val="002F5C31"/>
    <w:rsid w:val="002F60FC"/>
    <w:rsid w:val="002F761A"/>
    <w:rsid w:val="002F79FC"/>
    <w:rsid w:val="002F7AC7"/>
    <w:rsid w:val="003011AB"/>
    <w:rsid w:val="00301250"/>
    <w:rsid w:val="00301564"/>
    <w:rsid w:val="00301AD2"/>
    <w:rsid w:val="003021BD"/>
    <w:rsid w:val="00302B26"/>
    <w:rsid w:val="0030323B"/>
    <w:rsid w:val="00303496"/>
    <w:rsid w:val="003035DD"/>
    <w:rsid w:val="003051FF"/>
    <w:rsid w:val="0030565D"/>
    <w:rsid w:val="00305A04"/>
    <w:rsid w:val="00305A79"/>
    <w:rsid w:val="00305E4F"/>
    <w:rsid w:val="00305FB8"/>
    <w:rsid w:val="003064A8"/>
    <w:rsid w:val="00307475"/>
    <w:rsid w:val="003078BB"/>
    <w:rsid w:val="00307AC1"/>
    <w:rsid w:val="00307E57"/>
    <w:rsid w:val="00310A3E"/>
    <w:rsid w:val="00310B0F"/>
    <w:rsid w:val="0031178F"/>
    <w:rsid w:val="00312007"/>
    <w:rsid w:val="00312042"/>
    <w:rsid w:val="00312051"/>
    <w:rsid w:val="0031217D"/>
    <w:rsid w:val="00312262"/>
    <w:rsid w:val="00312730"/>
    <w:rsid w:val="00312ABD"/>
    <w:rsid w:val="00312D23"/>
    <w:rsid w:val="003135A9"/>
    <w:rsid w:val="00314188"/>
    <w:rsid w:val="00314A20"/>
    <w:rsid w:val="003156AA"/>
    <w:rsid w:val="00315CA9"/>
    <w:rsid w:val="00316009"/>
    <w:rsid w:val="0031674B"/>
    <w:rsid w:val="00316D66"/>
    <w:rsid w:val="003203B5"/>
    <w:rsid w:val="003205F2"/>
    <w:rsid w:val="00320B0F"/>
    <w:rsid w:val="00320FED"/>
    <w:rsid w:val="003218AD"/>
    <w:rsid w:val="00321E05"/>
    <w:rsid w:val="00321F64"/>
    <w:rsid w:val="00322386"/>
    <w:rsid w:val="003225EA"/>
    <w:rsid w:val="003225F3"/>
    <w:rsid w:val="003229BA"/>
    <w:rsid w:val="00322DAF"/>
    <w:rsid w:val="0032368A"/>
    <w:rsid w:val="00323A17"/>
    <w:rsid w:val="00323B2F"/>
    <w:rsid w:val="00324085"/>
    <w:rsid w:val="00324E95"/>
    <w:rsid w:val="0032541E"/>
    <w:rsid w:val="003255E8"/>
    <w:rsid w:val="00325C24"/>
    <w:rsid w:val="00326382"/>
    <w:rsid w:val="003263DC"/>
    <w:rsid w:val="003264D4"/>
    <w:rsid w:val="00326DA0"/>
    <w:rsid w:val="00326F7A"/>
    <w:rsid w:val="00327DD0"/>
    <w:rsid w:val="00331B08"/>
    <w:rsid w:val="00331EFB"/>
    <w:rsid w:val="003325B9"/>
    <w:rsid w:val="003325BE"/>
    <w:rsid w:val="00332A8F"/>
    <w:rsid w:val="003331C7"/>
    <w:rsid w:val="003331E4"/>
    <w:rsid w:val="00333215"/>
    <w:rsid w:val="0033490D"/>
    <w:rsid w:val="00334FED"/>
    <w:rsid w:val="00335065"/>
    <w:rsid w:val="00335317"/>
    <w:rsid w:val="003355BC"/>
    <w:rsid w:val="00336CE2"/>
    <w:rsid w:val="0033732A"/>
    <w:rsid w:val="00340123"/>
    <w:rsid w:val="0034014D"/>
    <w:rsid w:val="00340DDA"/>
    <w:rsid w:val="00341459"/>
    <w:rsid w:val="00341702"/>
    <w:rsid w:val="00341861"/>
    <w:rsid w:val="003419C6"/>
    <w:rsid w:val="00341C0F"/>
    <w:rsid w:val="003422AC"/>
    <w:rsid w:val="0034235A"/>
    <w:rsid w:val="003426C2"/>
    <w:rsid w:val="003426C9"/>
    <w:rsid w:val="0034274E"/>
    <w:rsid w:val="00342D58"/>
    <w:rsid w:val="00343774"/>
    <w:rsid w:val="0034392C"/>
    <w:rsid w:val="00343F8C"/>
    <w:rsid w:val="0034482A"/>
    <w:rsid w:val="0034509C"/>
    <w:rsid w:val="00345187"/>
    <w:rsid w:val="003458DC"/>
    <w:rsid w:val="00346AA1"/>
    <w:rsid w:val="00347333"/>
    <w:rsid w:val="003478B9"/>
    <w:rsid w:val="00347C7B"/>
    <w:rsid w:val="00350614"/>
    <w:rsid w:val="00350F71"/>
    <w:rsid w:val="003523AC"/>
    <w:rsid w:val="003526AC"/>
    <w:rsid w:val="0035296F"/>
    <w:rsid w:val="00353A70"/>
    <w:rsid w:val="00354C8D"/>
    <w:rsid w:val="0035590A"/>
    <w:rsid w:val="00355BBA"/>
    <w:rsid w:val="003563D2"/>
    <w:rsid w:val="0035681D"/>
    <w:rsid w:val="00356B3E"/>
    <w:rsid w:val="00356F78"/>
    <w:rsid w:val="00357A88"/>
    <w:rsid w:val="00357CF2"/>
    <w:rsid w:val="00360049"/>
    <w:rsid w:val="0036050A"/>
    <w:rsid w:val="00360837"/>
    <w:rsid w:val="003609DA"/>
    <w:rsid w:val="003612EE"/>
    <w:rsid w:val="00362A19"/>
    <w:rsid w:val="00362F17"/>
    <w:rsid w:val="00363056"/>
    <w:rsid w:val="00363371"/>
    <w:rsid w:val="00363579"/>
    <w:rsid w:val="003635FA"/>
    <w:rsid w:val="0036391A"/>
    <w:rsid w:val="00363E77"/>
    <w:rsid w:val="0036426D"/>
    <w:rsid w:val="00365D6A"/>
    <w:rsid w:val="00365DC0"/>
    <w:rsid w:val="00366637"/>
    <w:rsid w:val="00366D2D"/>
    <w:rsid w:val="00367044"/>
    <w:rsid w:val="00367DCD"/>
    <w:rsid w:val="00367F9E"/>
    <w:rsid w:val="00370756"/>
    <w:rsid w:val="003709D7"/>
    <w:rsid w:val="00370A13"/>
    <w:rsid w:val="0037227C"/>
    <w:rsid w:val="003727DB"/>
    <w:rsid w:val="00373286"/>
    <w:rsid w:val="003732E0"/>
    <w:rsid w:val="00373413"/>
    <w:rsid w:val="003735E6"/>
    <w:rsid w:val="0037418F"/>
    <w:rsid w:val="003747CF"/>
    <w:rsid w:val="003748A4"/>
    <w:rsid w:val="00374A7C"/>
    <w:rsid w:val="00374DC1"/>
    <w:rsid w:val="003750DB"/>
    <w:rsid w:val="003753CD"/>
    <w:rsid w:val="003754E4"/>
    <w:rsid w:val="00375DB6"/>
    <w:rsid w:val="00376540"/>
    <w:rsid w:val="003770F1"/>
    <w:rsid w:val="00380021"/>
    <w:rsid w:val="0038011B"/>
    <w:rsid w:val="003801EF"/>
    <w:rsid w:val="003806C2"/>
    <w:rsid w:val="00380E80"/>
    <w:rsid w:val="00380F30"/>
    <w:rsid w:val="00382087"/>
    <w:rsid w:val="003822B8"/>
    <w:rsid w:val="003824BF"/>
    <w:rsid w:val="00383373"/>
    <w:rsid w:val="00383FB1"/>
    <w:rsid w:val="003850F9"/>
    <w:rsid w:val="00385188"/>
    <w:rsid w:val="0038715D"/>
    <w:rsid w:val="003873B2"/>
    <w:rsid w:val="00387C15"/>
    <w:rsid w:val="00387C21"/>
    <w:rsid w:val="00390911"/>
    <w:rsid w:val="0039091B"/>
    <w:rsid w:val="00390E23"/>
    <w:rsid w:val="00391F3F"/>
    <w:rsid w:val="003920D7"/>
    <w:rsid w:val="00392286"/>
    <w:rsid w:val="0039315C"/>
    <w:rsid w:val="003934E6"/>
    <w:rsid w:val="00393E3F"/>
    <w:rsid w:val="00393F62"/>
    <w:rsid w:val="003948E3"/>
    <w:rsid w:val="00395573"/>
    <w:rsid w:val="00395C9C"/>
    <w:rsid w:val="00396E6B"/>
    <w:rsid w:val="00397321"/>
    <w:rsid w:val="00397797"/>
    <w:rsid w:val="003A07D6"/>
    <w:rsid w:val="003A091C"/>
    <w:rsid w:val="003A17C6"/>
    <w:rsid w:val="003A17DB"/>
    <w:rsid w:val="003A18D2"/>
    <w:rsid w:val="003A1A38"/>
    <w:rsid w:val="003A1C70"/>
    <w:rsid w:val="003A1DA7"/>
    <w:rsid w:val="003A1E6A"/>
    <w:rsid w:val="003A207E"/>
    <w:rsid w:val="003A234F"/>
    <w:rsid w:val="003A2BFF"/>
    <w:rsid w:val="003A2C6A"/>
    <w:rsid w:val="003A3B66"/>
    <w:rsid w:val="003A3F17"/>
    <w:rsid w:val="003A4BEB"/>
    <w:rsid w:val="003A4D87"/>
    <w:rsid w:val="003A5874"/>
    <w:rsid w:val="003A5CB5"/>
    <w:rsid w:val="003A5EA5"/>
    <w:rsid w:val="003A636C"/>
    <w:rsid w:val="003A652F"/>
    <w:rsid w:val="003A665B"/>
    <w:rsid w:val="003A6AEA"/>
    <w:rsid w:val="003A70D4"/>
    <w:rsid w:val="003A793F"/>
    <w:rsid w:val="003A7BED"/>
    <w:rsid w:val="003B0453"/>
    <w:rsid w:val="003B065A"/>
    <w:rsid w:val="003B0D70"/>
    <w:rsid w:val="003B236D"/>
    <w:rsid w:val="003B2794"/>
    <w:rsid w:val="003B32B3"/>
    <w:rsid w:val="003B33F3"/>
    <w:rsid w:val="003B34CC"/>
    <w:rsid w:val="003B3DD6"/>
    <w:rsid w:val="003B4A0F"/>
    <w:rsid w:val="003B52FE"/>
    <w:rsid w:val="003B7569"/>
    <w:rsid w:val="003B79BE"/>
    <w:rsid w:val="003B7E5E"/>
    <w:rsid w:val="003C064A"/>
    <w:rsid w:val="003C0683"/>
    <w:rsid w:val="003C080A"/>
    <w:rsid w:val="003C0B00"/>
    <w:rsid w:val="003C2500"/>
    <w:rsid w:val="003C27C2"/>
    <w:rsid w:val="003C2B94"/>
    <w:rsid w:val="003C2CD1"/>
    <w:rsid w:val="003C2FA0"/>
    <w:rsid w:val="003C3254"/>
    <w:rsid w:val="003C33A9"/>
    <w:rsid w:val="003C345A"/>
    <w:rsid w:val="003C356E"/>
    <w:rsid w:val="003C4D07"/>
    <w:rsid w:val="003C5188"/>
    <w:rsid w:val="003C52CB"/>
    <w:rsid w:val="003C56D1"/>
    <w:rsid w:val="003C5836"/>
    <w:rsid w:val="003C5922"/>
    <w:rsid w:val="003C5E20"/>
    <w:rsid w:val="003C605C"/>
    <w:rsid w:val="003C6921"/>
    <w:rsid w:val="003C6CE5"/>
    <w:rsid w:val="003C7839"/>
    <w:rsid w:val="003D00A8"/>
    <w:rsid w:val="003D015D"/>
    <w:rsid w:val="003D0549"/>
    <w:rsid w:val="003D05D4"/>
    <w:rsid w:val="003D0BC4"/>
    <w:rsid w:val="003D0BEC"/>
    <w:rsid w:val="003D12DD"/>
    <w:rsid w:val="003D15FE"/>
    <w:rsid w:val="003D167F"/>
    <w:rsid w:val="003D1999"/>
    <w:rsid w:val="003D1E06"/>
    <w:rsid w:val="003D20A8"/>
    <w:rsid w:val="003D2E2D"/>
    <w:rsid w:val="003D354E"/>
    <w:rsid w:val="003D4173"/>
    <w:rsid w:val="003D488B"/>
    <w:rsid w:val="003D49A1"/>
    <w:rsid w:val="003D4BCE"/>
    <w:rsid w:val="003D52FC"/>
    <w:rsid w:val="003D541F"/>
    <w:rsid w:val="003D580F"/>
    <w:rsid w:val="003D59DC"/>
    <w:rsid w:val="003D63FD"/>
    <w:rsid w:val="003D6440"/>
    <w:rsid w:val="003D6B15"/>
    <w:rsid w:val="003D6DBC"/>
    <w:rsid w:val="003D6E8A"/>
    <w:rsid w:val="003E0098"/>
    <w:rsid w:val="003E098B"/>
    <w:rsid w:val="003E0D45"/>
    <w:rsid w:val="003E1602"/>
    <w:rsid w:val="003E19E9"/>
    <w:rsid w:val="003E1C06"/>
    <w:rsid w:val="003E2E76"/>
    <w:rsid w:val="003E3160"/>
    <w:rsid w:val="003E3342"/>
    <w:rsid w:val="003E3EC4"/>
    <w:rsid w:val="003E49DD"/>
    <w:rsid w:val="003E523D"/>
    <w:rsid w:val="003E63C1"/>
    <w:rsid w:val="003E68DE"/>
    <w:rsid w:val="003E69F3"/>
    <w:rsid w:val="003E7A31"/>
    <w:rsid w:val="003F0C58"/>
    <w:rsid w:val="003F0F40"/>
    <w:rsid w:val="003F1BDE"/>
    <w:rsid w:val="003F1E11"/>
    <w:rsid w:val="003F2023"/>
    <w:rsid w:val="003F235F"/>
    <w:rsid w:val="003F3FF7"/>
    <w:rsid w:val="003F4137"/>
    <w:rsid w:val="003F41AB"/>
    <w:rsid w:val="003F429E"/>
    <w:rsid w:val="003F43BC"/>
    <w:rsid w:val="003F43CA"/>
    <w:rsid w:val="003F4A9D"/>
    <w:rsid w:val="003F4F91"/>
    <w:rsid w:val="003F5ABF"/>
    <w:rsid w:val="003F607E"/>
    <w:rsid w:val="003F67ED"/>
    <w:rsid w:val="003F78C7"/>
    <w:rsid w:val="003F7E36"/>
    <w:rsid w:val="004002CE"/>
    <w:rsid w:val="004012B5"/>
    <w:rsid w:val="00401587"/>
    <w:rsid w:val="00401B76"/>
    <w:rsid w:val="00401D57"/>
    <w:rsid w:val="00401E9F"/>
    <w:rsid w:val="004020D8"/>
    <w:rsid w:val="00402F75"/>
    <w:rsid w:val="0040361C"/>
    <w:rsid w:val="00403808"/>
    <w:rsid w:val="00403A03"/>
    <w:rsid w:val="00403EFF"/>
    <w:rsid w:val="0040437E"/>
    <w:rsid w:val="00404490"/>
    <w:rsid w:val="0040462C"/>
    <w:rsid w:val="004053DF"/>
    <w:rsid w:val="00405600"/>
    <w:rsid w:val="0040560F"/>
    <w:rsid w:val="004057A7"/>
    <w:rsid w:val="00406091"/>
    <w:rsid w:val="004066F8"/>
    <w:rsid w:val="00406890"/>
    <w:rsid w:val="004079C5"/>
    <w:rsid w:val="00410410"/>
    <w:rsid w:val="004107C2"/>
    <w:rsid w:val="00410C80"/>
    <w:rsid w:val="00410FDA"/>
    <w:rsid w:val="004112C0"/>
    <w:rsid w:val="00411C6B"/>
    <w:rsid w:val="0041299D"/>
    <w:rsid w:val="004129FA"/>
    <w:rsid w:val="00412F23"/>
    <w:rsid w:val="004135F8"/>
    <w:rsid w:val="00414297"/>
    <w:rsid w:val="004146BE"/>
    <w:rsid w:val="00414F51"/>
    <w:rsid w:val="00414FF3"/>
    <w:rsid w:val="00415D9D"/>
    <w:rsid w:val="00416F7A"/>
    <w:rsid w:val="00417B43"/>
    <w:rsid w:val="004206CC"/>
    <w:rsid w:val="004209BD"/>
    <w:rsid w:val="0042155E"/>
    <w:rsid w:val="00421B28"/>
    <w:rsid w:val="0042208C"/>
    <w:rsid w:val="004220F6"/>
    <w:rsid w:val="004224E2"/>
    <w:rsid w:val="00422F93"/>
    <w:rsid w:val="00422FA0"/>
    <w:rsid w:val="00423C36"/>
    <w:rsid w:val="00424896"/>
    <w:rsid w:val="00424F03"/>
    <w:rsid w:val="00425A6A"/>
    <w:rsid w:val="00425DDE"/>
    <w:rsid w:val="00426081"/>
    <w:rsid w:val="00426463"/>
    <w:rsid w:val="0042692A"/>
    <w:rsid w:val="0042694D"/>
    <w:rsid w:val="0042707A"/>
    <w:rsid w:val="00427B21"/>
    <w:rsid w:val="004301FD"/>
    <w:rsid w:val="004302C5"/>
    <w:rsid w:val="0043048B"/>
    <w:rsid w:val="004304D3"/>
    <w:rsid w:val="00431108"/>
    <w:rsid w:val="0043124A"/>
    <w:rsid w:val="0043149E"/>
    <w:rsid w:val="004316E9"/>
    <w:rsid w:val="0043197C"/>
    <w:rsid w:val="00432247"/>
    <w:rsid w:val="00432809"/>
    <w:rsid w:val="0043352B"/>
    <w:rsid w:val="00433A5D"/>
    <w:rsid w:val="00434308"/>
    <w:rsid w:val="004345B2"/>
    <w:rsid w:val="00434CA4"/>
    <w:rsid w:val="00435204"/>
    <w:rsid w:val="004352D4"/>
    <w:rsid w:val="00435E41"/>
    <w:rsid w:val="0043600D"/>
    <w:rsid w:val="004360F1"/>
    <w:rsid w:val="0043694D"/>
    <w:rsid w:val="0043703A"/>
    <w:rsid w:val="0043754C"/>
    <w:rsid w:val="00437BA6"/>
    <w:rsid w:val="00437E6F"/>
    <w:rsid w:val="00440E44"/>
    <w:rsid w:val="00440EEF"/>
    <w:rsid w:val="00441064"/>
    <w:rsid w:val="004411D4"/>
    <w:rsid w:val="00441790"/>
    <w:rsid w:val="00441BFF"/>
    <w:rsid w:val="00442B12"/>
    <w:rsid w:val="00443285"/>
    <w:rsid w:val="00443360"/>
    <w:rsid w:val="0044380E"/>
    <w:rsid w:val="00443C9A"/>
    <w:rsid w:val="0044415D"/>
    <w:rsid w:val="0044536A"/>
    <w:rsid w:val="004462F5"/>
    <w:rsid w:val="0044683C"/>
    <w:rsid w:val="00446842"/>
    <w:rsid w:val="00446A98"/>
    <w:rsid w:val="0044754F"/>
    <w:rsid w:val="004500A5"/>
    <w:rsid w:val="004504C6"/>
    <w:rsid w:val="004506E8"/>
    <w:rsid w:val="004513E5"/>
    <w:rsid w:val="004518B8"/>
    <w:rsid w:val="00452163"/>
    <w:rsid w:val="00452532"/>
    <w:rsid w:val="00452779"/>
    <w:rsid w:val="004537D5"/>
    <w:rsid w:val="00454817"/>
    <w:rsid w:val="0045485A"/>
    <w:rsid w:val="004550A9"/>
    <w:rsid w:val="00455404"/>
    <w:rsid w:val="00455B25"/>
    <w:rsid w:val="00455E82"/>
    <w:rsid w:val="00456236"/>
    <w:rsid w:val="00456268"/>
    <w:rsid w:val="004564E7"/>
    <w:rsid w:val="00456BC9"/>
    <w:rsid w:val="00457405"/>
    <w:rsid w:val="0046007C"/>
    <w:rsid w:val="004609A3"/>
    <w:rsid w:val="0046231A"/>
    <w:rsid w:val="00462549"/>
    <w:rsid w:val="004627E2"/>
    <w:rsid w:val="00464287"/>
    <w:rsid w:val="00464498"/>
    <w:rsid w:val="00465CD8"/>
    <w:rsid w:val="00466D2D"/>
    <w:rsid w:val="00466E61"/>
    <w:rsid w:val="00467437"/>
    <w:rsid w:val="00467CAC"/>
    <w:rsid w:val="00470DDE"/>
    <w:rsid w:val="00471038"/>
    <w:rsid w:val="00471D87"/>
    <w:rsid w:val="00471E75"/>
    <w:rsid w:val="00471EC4"/>
    <w:rsid w:val="00471F71"/>
    <w:rsid w:val="0047300A"/>
    <w:rsid w:val="004734DC"/>
    <w:rsid w:val="00473D26"/>
    <w:rsid w:val="00475842"/>
    <w:rsid w:val="00475A59"/>
    <w:rsid w:val="00476248"/>
    <w:rsid w:val="00476252"/>
    <w:rsid w:val="00476407"/>
    <w:rsid w:val="00476C55"/>
    <w:rsid w:val="00476FFA"/>
    <w:rsid w:val="004770CD"/>
    <w:rsid w:val="00477608"/>
    <w:rsid w:val="0048056A"/>
    <w:rsid w:val="00481496"/>
    <w:rsid w:val="004814FD"/>
    <w:rsid w:val="00481E13"/>
    <w:rsid w:val="0048227D"/>
    <w:rsid w:val="00482446"/>
    <w:rsid w:val="00482B6D"/>
    <w:rsid w:val="00483587"/>
    <w:rsid w:val="00483DA2"/>
    <w:rsid w:val="004840A1"/>
    <w:rsid w:val="004850BB"/>
    <w:rsid w:val="0048552E"/>
    <w:rsid w:val="00485F0B"/>
    <w:rsid w:val="004879D0"/>
    <w:rsid w:val="00487F6F"/>
    <w:rsid w:val="0049081D"/>
    <w:rsid w:val="00491FB3"/>
    <w:rsid w:val="004933C4"/>
    <w:rsid w:val="004935CC"/>
    <w:rsid w:val="00493F06"/>
    <w:rsid w:val="004941AD"/>
    <w:rsid w:val="0049475D"/>
    <w:rsid w:val="00495232"/>
    <w:rsid w:val="00495500"/>
    <w:rsid w:val="00495511"/>
    <w:rsid w:val="0049570D"/>
    <w:rsid w:val="00495990"/>
    <w:rsid w:val="004959E3"/>
    <w:rsid w:val="00495F5C"/>
    <w:rsid w:val="0049642C"/>
    <w:rsid w:val="00496D0A"/>
    <w:rsid w:val="00496F65"/>
    <w:rsid w:val="004972C3"/>
    <w:rsid w:val="00497CBF"/>
    <w:rsid w:val="004A0596"/>
    <w:rsid w:val="004A0A46"/>
    <w:rsid w:val="004A0DEE"/>
    <w:rsid w:val="004A173C"/>
    <w:rsid w:val="004A1DAC"/>
    <w:rsid w:val="004A211E"/>
    <w:rsid w:val="004A271D"/>
    <w:rsid w:val="004A2DF6"/>
    <w:rsid w:val="004A3154"/>
    <w:rsid w:val="004A37D5"/>
    <w:rsid w:val="004A3A03"/>
    <w:rsid w:val="004A3C2B"/>
    <w:rsid w:val="004A3E81"/>
    <w:rsid w:val="004A4E4D"/>
    <w:rsid w:val="004A53C3"/>
    <w:rsid w:val="004A556D"/>
    <w:rsid w:val="004A68B9"/>
    <w:rsid w:val="004A7BEE"/>
    <w:rsid w:val="004A7DCB"/>
    <w:rsid w:val="004B03EE"/>
    <w:rsid w:val="004B2BD7"/>
    <w:rsid w:val="004B2D09"/>
    <w:rsid w:val="004B2EED"/>
    <w:rsid w:val="004B2FC3"/>
    <w:rsid w:val="004B32FB"/>
    <w:rsid w:val="004B359E"/>
    <w:rsid w:val="004B47B7"/>
    <w:rsid w:val="004B4857"/>
    <w:rsid w:val="004B50E1"/>
    <w:rsid w:val="004B5275"/>
    <w:rsid w:val="004B5A6E"/>
    <w:rsid w:val="004B6582"/>
    <w:rsid w:val="004B65F6"/>
    <w:rsid w:val="004B6788"/>
    <w:rsid w:val="004B68BA"/>
    <w:rsid w:val="004B6918"/>
    <w:rsid w:val="004B6CB6"/>
    <w:rsid w:val="004B6FE4"/>
    <w:rsid w:val="004C07D6"/>
    <w:rsid w:val="004C0DB3"/>
    <w:rsid w:val="004C102B"/>
    <w:rsid w:val="004C11CA"/>
    <w:rsid w:val="004C1533"/>
    <w:rsid w:val="004C1DFA"/>
    <w:rsid w:val="004C3364"/>
    <w:rsid w:val="004C362A"/>
    <w:rsid w:val="004C429E"/>
    <w:rsid w:val="004C4AF9"/>
    <w:rsid w:val="004C4C56"/>
    <w:rsid w:val="004C5391"/>
    <w:rsid w:val="004C579C"/>
    <w:rsid w:val="004C6B91"/>
    <w:rsid w:val="004C6CFC"/>
    <w:rsid w:val="004C7267"/>
    <w:rsid w:val="004C7569"/>
    <w:rsid w:val="004C7777"/>
    <w:rsid w:val="004C7825"/>
    <w:rsid w:val="004D02FE"/>
    <w:rsid w:val="004D0403"/>
    <w:rsid w:val="004D0475"/>
    <w:rsid w:val="004D0F09"/>
    <w:rsid w:val="004D1529"/>
    <w:rsid w:val="004D1DF1"/>
    <w:rsid w:val="004D31EC"/>
    <w:rsid w:val="004D33DF"/>
    <w:rsid w:val="004D388D"/>
    <w:rsid w:val="004D3AD2"/>
    <w:rsid w:val="004D4264"/>
    <w:rsid w:val="004D437A"/>
    <w:rsid w:val="004D4601"/>
    <w:rsid w:val="004D48B3"/>
    <w:rsid w:val="004D54EF"/>
    <w:rsid w:val="004D5D91"/>
    <w:rsid w:val="004D65A2"/>
    <w:rsid w:val="004D6EBE"/>
    <w:rsid w:val="004D7807"/>
    <w:rsid w:val="004E1BBF"/>
    <w:rsid w:val="004E26DA"/>
    <w:rsid w:val="004E3C99"/>
    <w:rsid w:val="004E5ADD"/>
    <w:rsid w:val="004E60D4"/>
    <w:rsid w:val="004E6856"/>
    <w:rsid w:val="004E745C"/>
    <w:rsid w:val="004E7F81"/>
    <w:rsid w:val="004F000A"/>
    <w:rsid w:val="004F07BB"/>
    <w:rsid w:val="004F0850"/>
    <w:rsid w:val="004F0E8F"/>
    <w:rsid w:val="004F118A"/>
    <w:rsid w:val="004F1785"/>
    <w:rsid w:val="004F1B1E"/>
    <w:rsid w:val="004F1E04"/>
    <w:rsid w:val="004F203B"/>
    <w:rsid w:val="004F2A67"/>
    <w:rsid w:val="004F38F1"/>
    <w:rsid w:val="004F3B59"/>
    <w:rsid w:val="004F3B9B"/>
    <w:rsid w:val="004F434E"/>
    <w:rsid w:val="004F4B90"/>
    <w:rsid w:val="004F50C6"/>
    <w:rsid w:val="004F5363"/>
    <w:rsid w:val="004F5CFF"/>
    <w:rsid w:val="004F60EA"/>
    <w:rsid w:val="004F6C76"/>
    <w:rsid w:val="004F6D70"/>
    <w:rsid w:val="004F7A5E"/>
    <w:rsid w:val="00500127"/>
    <w:rsid w:val="005006FB"/>
    <w:rsid w:val="0050086C"/>
    <w:rsid w:val="0050092E"/>
    <w:rsid w:val="00500BA7"/>
    <w:rsid w:val="005010AC"/>
    <w:rsid w:val="0050145E"/>
    <w:rsid w:val="0050180E"/>
    <w:rsid w:val="00501856"/>
    <w:rsid w:val="00502273"/>
    <w:rsid w:val="00502343"/>
    <w:rsid w:val="0050246E"/>
    <w:rsid w:val="00502533"/>
    <w:rsid w:val="00502540"/>
    <w:rsid w:val="00502E70"/>
    <w:rsid w:val="005035F6"/>
    <w:rsid w:val="00503A5D"/>
    <w:rsid w:val="00503BC4"/>
    <w:rsid w:val="00504862"/>
    <w:rsid w:val="00505085"/>
    <w:rsid w:val="005054E6"/>
    <w:rsid w:val="00505C08"/>
    <w:rsid w:val="005062C3"/>
    <w:rsid w:val="00506689"/>
    <w:rsid w:val="00506B2F"/>
    <w:rsid w:val="005075BF"/>
    <w:rsid w:val="00507605"/>
    <w:rsid w:val="00507BF8"/>
    <w:rsid w:val="00507E79"/>
    <w:rsid w:val="00510603"/>
    <w:rsid w:val="00510D6D"/>
    <w:rsid w:val="00510F15"/>
    <w:rsid w:val="00511D0C"/>
    <w:rsid w:val="00511F4D"/>
    <w:rsid w:val="00512377"/>
    <w:rsid w:val="00512D37"/>
    <w:rsid w:val="00512EB7"/>
    <w:rsid w:val="00512F4E"/>
    <w:rsid w:val="00514A64"/>
    <w:rsid w:val="00514DA7"/>
    <w:rsid w:val="00515BD3"/>
    <w:rsid w:val="00516B12"/>
    <w:rsid w:val="00516E11"/>
    <w:rsid w:val="00517399"/>
    <w:rsid w:val="00517A3E"/>
    <w:rsid w:val="005200B8"/>
    <w:rsid w:val="00520A41"/>
    <w:rsid w:val="00521ECB"/>
    <w:rsid w:val="00521FB2"/>
    <w:rsid w:val="00522089"/>
    <w:rsid w:val="00522784"/>
    <w:rsid w:val="00522A64"/>
    <w:rsid w:val="0052391E"/>
    <w:rsid w:val="00523D8B"/>
    <w:rsid w:val="00524739"/>
    <w:rsid w:val="005248F4"/>
    <w:rsid w:val="00524C2D"/>
    <w:rsid w:val="00525E68"/>
    <w:rsid w:val="00525ED0"/>
    <w:rsid w:val="00526309"/>
    <w:rsid w:val="0052630E"/>
    <w:rsid w:val="0052653B"/>
    <w:rsid w:val="00526B2C"/>
    <w:rsid w:val="00526BF1"/>
    <w:rsid w:val="00526C56"/>
    <w:rsid w:val="00527749"/>
    <w:rsid w:val="00530539"/>
    <w:rsid w:val="00531222"/>
    <w:rsid w:val="00532E45"/>
    <w:rsid w:val="0053417B"/>
    <w:rsid w:val="005341BC"/>
    <w:rsid w:val="005349A1"/>
    <w:rsid w:val="00534B40"/>
    <w:rsid w:val="00535016"/>
    <w:rsid w:val="0053509C"/>
    <w:rsid w:val="00535B7B"/>
    <w:rsid w:val="00536553"/>
    <w:rsid w:val="00536586"/>
    <w:rsid w:val="00536DEF"/>
    <w:rsid w:val="0053787D"/>
    <w:rsid w:val="00540320"/>
    <w:rsid w:val="00540CBC"/>
    <w:rsid w:val="00541506"/>
    <w:rsid w:val="00541B27"/>
    <w:rsid w:val="0054220D"/>
    <w:rsid w:val="00542F11"/>
    <w:rsid w:val="00543030"/>
    <w:rsid w:val="00543999"/>
    <w:rsid w:val="00543A0B"/>
    <w:rsid w:val="00543B05"/>
    <w:rsid w:val="00543C58"/>
    <w:rsid w:val="00544128"/>
    <w:rsid w:val="00544990"/>
    <w:rsid w:val="0054588B"/>
    <w:rsid w:val="00545A1C"/>
    <w:rsid w:val="00545F4F"/>
    <w:rsid w:val="005460A2"/>
    <w:rsid w:val="0054697F"/>
    <w:rsid w:val="00546D08"/>
    <w:rsid w:val="00546E35"/>
    <w:rsid w:val="00546F97"/>
    <w:rsid w:val="00547144"/>
    <w:rsid w:val="0054719A"/>
    <w:rsid w:val="00550B94"/>
    <w:rsid w:val="00551120"/>
    <w:rsid w:val="005521FC"/>
    <w:rsid w:val="005527D7"/>
    <w:rsid w:val="00552AA8"/>
    <w:rsid w:val="00554D2C"/>
    <w:rsid w:val="00555424"/>
    <w:rsid w:val="00555515"/>
    <w:rsid w:val="00555D0B"/>
    <w:rsid w:val="00555FC0"/>
    <w:rsid w:val="00556248"/>
    <w:rsid w:val="00557E72"/>
    <w:rsid w:val="00560007"/>
    <w:rsid w:val="005603B9"/>
    <w:rsid w:val="005610BA"/>
    <w:rsid w:val="00561AC7"/>
    <w:rsid w:val="00561F29"/>
    <w:rsid w:val="00564A1C"/>
    <w:rsid w:val="00564C43"/>
    <w:rsid w:val="00564F72"/>
    <w:rsid w:val="005655B6"/>
    <w:rsid w:val="00565810"/>
    <w:rsid w:val="00565E64"/>
    <w:rsid w:val="005664ED"/>
    <w:rsid w:val="00566A1F"/>
    <w:rsid w:val="00566F1E"/>
    <w:rsid w:val="005672EF"/>
    <w:rsid w:val="005677E9"/>
    <w:rsid w:val="005709D6"/>
    <w:rsid w:val="00570B23"/>
    <w:rsid w:val="00571603"/>
    <w:rsid w:val="005724BF"/>
    <w:rsid w:val="0057258F"/>
    <w:rsid w:val="005726EC"/>
    <w:rsid w:val="0057390D"/>
    <w:rsid w:val="00574B35"/>
    <w:rsid w:val="00575126"/>
    <w:rsid w:val="00575376"/>
    <w:rsid w:val="00575529"/>
    <w:rsid w:val="0057669D"/>
    <w:rsid w:val="00576855"/>
    <w:rsid w:val="00577410"/>
    <w:rsid w:val="005774D3"/>
    <w:rsid w:val="00577AAD"/>
    <w:rsid w:val="00580185"/>
    <w:rsid w:val="00580ABD"/>
    <w:rsid w:val="00580C9D"/>
    <w:rsid w:val="005814A5"/>
    <w:rsid w:val="00582421"/>
    <w:rsid w:val="00582DA0"/>
    <w:rsid w:val="005831F8"/>
    <w:rsid w:val="00583213"/>
    <w:rsid w:val="00583BE4"/>
    <w:rsid w:val="0058414F"/>
    <w:rsid w:val="00584D64"/>
    <w:rsid w:val="0058504E"/>
    <w:rsid w:val="0058525E"/>
    <w:rsid w:val="0058526E"/>
    <w:rsid w:val="005854CE"/>
    <w:rsid w:val="00585588"/>
    <w:rsid w:val="005859D7"/>
    <w:rsid w:val="0058728B"/>
    <w:rsid w:val="00587F53"/>
    <w:rsid w:val="005907AD"/>
    <w:rsid w:val="005914F4"/>
    <w:rsid w:val="005917C8"/>
    <w:rsid w:val="00591DDA"/>
    <w:rsid w:val="005920B8"/>
    <w:rsid w:val="00592768"/>
    <w:rsid w:val="00592F9B"/>
    <w:rsid w:val="00593263"/>
    <w:rsid w:val="005938F5"/>
    <w:rsid w:val="00593A39"/>
    <w:rsid w:val="00594414"/>
    <w:rsid w:val="00594802"/>
    <w:rsid w:val="005949F6"/>
    <w:rsid w:val="00594B3A"/>
    <w:rsid w:val="00594C3F"/>
    <w:rsid w:val="00594EED"/>
    <w:rsid w:val="00594FC4"/>
    <w:rsid w:val="005953C5"/>
    <w:rsid w:val="00595FF5"/>
    <w:rsid w:val="0059626B"/>
    <w:rsid w:val="005974D4"/>
    <w:rsid w:val="005977EE"/>
    <w:rsid w:val="00597940"/>
    <w:rsid w:val="005A0628"/>
    <w:rsid w:val="005A0A5F"/>
    <w:rsid w:val="005A0EEF"/>
    <w:rsid w:val="005A1960"/>
    <w:rsid w:val="005A1D73"/>
    <w:rsid w:val="005A1F51"/>
    <w:rsid w:val="005A236B"/>
    <w:rsid w:val="005A3D9C"/>
    <w:rsid w:val="005A4CBC"/>
    <w:rsid w:val="005A511F"/>
    <w:rsid w:val="005A5F05"/>
    <w:rsid w:val="005A5FE8"/>
    <w:rsid w:val="005A6445"/>
    <w:rsid w:val="005A762D"/>
    <w:rsid w:val="005B02D0"/>
    <w:rsid w:val="005B076D"/>
    <w:rsid w:val="005B07DC"/>
    <w:rsid w:val="005B0CDD"/>
    <w:rsid w:val="005B0EA9"/>
    <w:rsid w:val="005B17E8"/>
    <w:rsid w:val="005B2D9E"/>
    <w:rsid w:val="005B2DC5"/>
    <w:rsid w:val="005B2F05"/>
    <w:rsid w:val="005B30DD"/>
    <w:rsid w:val="005B30FC"/>
    <w:rsid w:val="005B3311"/>
    <w:rsid w:val="005B3F00"/>
    <w:rsid w:val="005B41E8"/>
    <w:rsid w:val="005B43EA"/>
    <w:rsid w:val="005B495F"/>
    <w:rsid w:val="005B4E83"/>
    <w:rsid w:val="005B522D"/>
    <w:rsid w:val="005B5E04"/>
    <w:rsid w:val="005B6564"/>
    <w:rsid w:val="005B68E6"/>
    <w:rsid w:val="005B79F6"/>
    <w:rsid w:val="005B7EC9"/>
    <w:rsid w:val="005B7EE8"/>
    <w:rsid w:val="005C0562"/>
    <w:rsid w:val="005C0643"/>
    <w:rsid w:val="005C07D4"/>
    <w:rsid w:val="005C1C8B"/>
    <w:rsid w:val="005C1D53"/>
    <w:rsid w:val="005C21C7"/>
    <w:rsid w:val="005C25FA"/>
    <w:rsid w:val="005C29FA"/>
    <w:rsid w:val="005C3028"/>
    <w:rsid w:val="005C495A"/>
    <w:rsid w:val="005C645C"/>
    <w:rsid w:val="005C6A97"/>
    <w:rsid w:val="005C6B77"/>
    <w:rsid w:val="005C75BB"/>
    <w:rsid w:val="005C7D75"/>
    <w:rsid w:val="005D0B76"/>
    <w:rsid w:val="005D0BD8"/>
    <w:rsid w:val="005D15C1"/>
    <w:rsid w:val="005D16D9"/>
    <w:rsid w:val="005D170A"/>
    <w:rsid w:val="005D23EC"/>
    <w:rsid w:val="005D27AF"/>
    <w:rsid w:val="005D27F5"/>
    <w:rsid w:val="005D323E"/>
    <w:rsid w:val="005D3AB5"/>
    <w:rsid w:val="005D48A8"/>
    <w:rsid w:val="005D4A2E"/>
    <w:rsid w:val="005D4B2A"/>
    <w:rsid w:val="005D4F94"/>
    <w:rsid w:val="005D5412"/>
    <w:rsid w:val="005D5C55"/>
    <w:rsid w:val="005D6E15"/>
    <w:rsid w:val="005E062F"/>
    <w:rsid w:val="005E08BA"/>
    <w:rsid w:val="005E0A87"/>
    <w:rsid w:val="005E0B6E"/>
    <w:rsid w:val="005E0EAC"/>
    <w:rsid w:val="005E16CD"/>
    <w:rsid w:val="005E1846"/>
    <w:rsid w:val="005E1895"/>
    <w:rsid w:val="005E2C37"/>
    <w:rsid w:val="005E3235"/>
    <w:rsid w:val="005E349B"/>
    <w:rsid w:val="005E36B8"/>
    <w:rsid w:val="005E3898"/>
    <w:rsid w:val="005E3BBD"/>
    <w:rsid w:val="005E3D2F"/>
    <w:rsid w:val="005E3EA5"/>
    <w:rsid w:val="005E4487"/>
    <w:rsid w:val="005E4D7F"/>
    <w:rsid w:val="005E5911"/>
    <w:rsid w:val="005E5E37"/>
    <w:rsid w:val="005E5E90"/>
    <w:rsid w:val="005E6379"/>
    <w:rsid w:val="005E6BE8"/>
    <w:rsid w:val="005E775D"/>
    <w:rsid w:val="005E78A3"/>
    <w:rsid w:val="005F0597"/>
    <w:rsid w:val="005F0FB1"/>
    <w:rsid w:val="005F2179"/>
    <w:rsid w:val="005F2CEC"/>
    <w:rsid w:val="005F3565"/>
    <w:rsid w:val="005F433F"/>
    <w:rsid w:val="005F4744"/>
    <w:rsid w:val="005F4B60"/>
    <w:rsid w:val="005F4E7D"/>
    <w:rsid w:val="005F5373"/>
    <w:rsid w:val="005F5857"/>
    <w:rsid w:val="005F67ED"/>
    <w:rsid w:val="005F6922"/>
    <w:rsid w:val="005F6A91"/>
    <w:rsid w:val="005F6EF6"/>
    <w:rsid w:val="005F7578"/>
    <w:rsid w:val="005F7601"/>
    <w:rsid w:val="005F7974"/>
    <w:rsid w:val="005F7A76"/>
    <w:rsid w:val="006001F6"/>
    <w:rsid w:val="00600A3C"/>
    <w:rsid w:val="00600A5C"/>
    <w:rsid w:val="006012F3"/>
    <w:rsid w:val="0060141E"/>
    <w:rsid w:val="00601F38"/>
    <w:rsid w:val="00603B6E"/>
    <w:rsid w:val="00604179"/>
    <w:rsid w:val="0060473E"/>
    <w:rsid w:val="0060526C"/>
    <w:rsid w:val="00605383"/>
    <w:rsid w:val="0060547F"/>
    <w:rsid w:val="006056AE"/>
    <w:rsid w:val="0060571C"/>
    <w:rsid w:val="006057A3"/>
    <w:rsid w:val="00605945"/>
    <w:rsid w:val="00606996"/>
    <w:rsid w:val="00606A25"/>
    <w:rsid w:val="00606B1F"/>
    <w:rsid w:val="00606C61"/>
    <w:rsid w:val="00606DA3"/>
    <w:rsid w:val="00607174"/>
    <w:rsid w:val="00611627"/>
    <w:rsid w:val="00611D2D"/>
    <w:rsid w:val="006124B5"/>
    <w:rsid w:val="006146B9"/>
    <w:rsid w:val="00614EB9"/>
    <w:rsid w:val="00615689"/>
    <w:rsid w:val="006171CC"/>
    <w:rsid w:val="00620196"/>
    <w:rsid w:val="0062102C"/>
    <w:rsid w:val="00621128"/>
    <w:rsid w:val="0062118C"/>
    <w:rsid w:val="00621320"/>
    <w:rsid w:val="00621368"/>
    <w:rsid w:val="00621420"/>
    <w:rsid w:val="00621677"/>
    <w:rsid w:val="006219D3"/>
    <w:rsid w:val="00621DC5"/>
    <w:rsid w:val="00622379"/>
    <w:rsid w:val="00622BAE"/>
    <w:rsid w:val="006230AE"/>
    <w:rsid w:val="006237B7"/>
    <w:rsid w:val="0062431C"/>
    <w:rsid w:val="00624789"/>
    <w:rsid w:val="006248A3"/>
    <w:rsid w:val="00624CCC"/>
    <w:rsid w:val="00624E92"/>
    <w:rsid w:val="006252AC"/>
    <w:rsid w:val="006256D6"/>
    <w:rsid w:val="0062579E"/>
    <w:rsid w:val="00625824"/>
    <w:rsid w:val="00625961"/>
    <w:rsid w:val="00625D25"/>
    <w:rsid w:val="00625E6E"/>
    <w:rsid w:val="006267A4"/>
    <w:rsid w:val="00626B7B"/>
    <w:rsid w:val="00626ECC"/>
    <w:rsid w:val="0062726A"/>
    <w:rsid w:val="00627497"/>
    <w:rsid w:val="0062797E"/>
    <w:rsid w:val="006279FB"/>
    <w:rsid w:val="00627B2A"/>
    <w:rsid w:val="00627BD9"/>
    <w:rsid w:val="00630187"/>
    <w:rsid w:val="00630243"/>
    <w:rsid w:val="00631143"/>
    <w:rsid w:val="00631B07"/>
    <w:rsid w:val="00632009"/>
    <w:rsid w:val="00633453"/>
    <w:rsid w:val="006334CF"/>
    <w:rsid w:val="006335BC"/>
    <w:rsid w:val="00633620"/>
    <w:rsid w:val="0063376E"/>
    <w:rsid w:val="00633C58"/>
    <w:rsid w:val="00633E96"/>
    <w:rsid w:val="0063427E"/>
    <w:rsid w:val="00634378"/>
    <w:rsid w:val="00634B22"/>
    <w:rsid w:val="006351AE"/>
    <w:rsid w:val="006351FC"/>
    <w:rsid w:val="006352A1"/>
    <w:rsid w:val="00635EBE"/>
    <w:rsid w:val="00635FB5"/>
    <w:rsid w:val="00636B83"/>
    <w:rsid w:val="00636B88"/>
    <w:rsid w:val="00637163"/>
    <w:rsid w:val="0063765C"/>
    <w:rsid w:val="006377B2"/>
    <w:rsid w:val="006379AF"/>
    <w:rsid w:val="00637C46"/>
    <w:rsid w:val="00637FA2"/>
    <w:rsid w:val="0064020D"/>
    <w:rsid w:val="006402D2"/>
    <w:rsid w:val="006407F8"/>
    <w:rsid w:val="00640943"/>
    <w:rsid w:val="00640E8E"/>
    <w:rsid w:val="00641599"/>
    <w:rsid w:val="00641844"/>
    <w:rsid w:val="0064211F"/>
    <w:rsid w:val="00642DDB"/>
    <w:rsid w:val="00642F06"/>
    <w:rsid w:val="00643D72"/>
    <w:rsid w:val="00643DD4"/>
    <w:rsid w:val="006444A1"/>
    <w:rsid w:val="00644B82"/>
    <w:rsid w:val="00645460"/>
    <w:rsid w:val="006458BF"/>
    <w:rsid w:val="00645BD9"/>
    <w:rsid w:val="00645D63"/>
    <w:rsid w:val="006469D6"/>
    <w:rsid w:val="00647371"/>
    <w:rsid w:val="0064742C"/>
    <w:rsid w:val="006475E2"/>
    <w:rsid w:val="00647AD1"/>
    <w:rsid w:val="00647BFB"/>
    <w:rsid w:val="0065048D"/>
    <w:rsid w:val="00650A64"/>
    <w:rsid w:val="00650C88"/>
    <w:rsid w:val="00650E54"/>
    <w:rsid w:val="00651A00"/>
    <w:rsid w:val="00651E85"/>
    <w:rsid w:val="006520C3"/>
    <w:rsid w:val="00653745"/>
    <w:rsid w:val="00653953"/>
    <w:rsid w:val="00653962"/>
    <w:rsid w:val="006539C1"/>
    <w:rsid w:val="00653E78"/>
    <w:rsid w:val="00653EEE"/>
    <w:rsid w:val="006543AE"/>
    <w:rsid w:val="00654E5F"/>
    <w:rsid w:val="00655022"/>
    <w:rsid w:val="0065573C"/>
    <w:rsid w:val="00656446"/>
    <w:rsid w:val="00656CD7"/>
    <w:rsid w:val="00656D95"/>
    <w:rsid w:val="00656E9B"/>
    <w:rsid w:val="00656F79"/>
    <w:rsid w:val="00657F33"/>
    <w:rsid w:val="00661723"/>
    <w:rsid w:val="0066179B"/>
    <w:rsid w:val="00661CE7"/>
    <w:rsid w:val="00662ECB"/>
    <w:rsid w:val="00662EDF"/>
    <w:rsid w:val="006636D6"/>
    <w:rsid w:val="0066411D"/>
    <w:rsid w:val="00664219"/>
    <w:rsid w:val="00664B53"/>
    <w:rsid w:val="00664F37"/>
    <w:rsid w:val="006656F8"/>
    <w:rsid w:val="006658D4"/>
    <w:rsid w:val="00665C42"/>
    <w:rsid w:val="0066660D"/>
    <w:rsid w:val="00666644"/>
    <w:rsid w:val="00666B6A"/>
    <w:rsid w:val="00667028"/>
    <w:rsid w:val="0066783E"/>
    <w:rsid w:val="00670195"/>
    <w:rsid w:val="00670E51"/>
    <w:rsid w:val="00670E73"/>
    <w:rsid w:val="006717AD"/>
    <w:rsid w:val="00671CB2"/>
    <w:rsid w:val="00672938"/>
    <w:rsid w:val="00672E14"/>
    <w:rsid w:val="00672E66"/>
    <w:rsid w:val="006737EB"/>
    <w:rsid w:val="006747AF"/>
    <w:rsid w:val="006748B2"/>
    <w:rsid w:val="006759CD"/>
    <w:rsid w:val="00675DE8"/>
    <w:rsid w:val="00675F0A"/>
    <w:rsid w:val="006761B3"/>
    <w:rsid w:val="00676424"/>
    <w:rsid w:val="0067649D"/>
    <w:rsid w:val="00676668"/>
    <w:rsid w:val="00676B0A"/>
    <w:rsid w:val="00676DF0"/>
    <w:rsid w:val="0067707B"/>
    <w:rsid w:val="006771CF"/>
    <w:rsid w:val="0067735F"/>
    <w:rsid w:val="0067752F"/>
    <w:rsid w:val="006800C5"/>
    <w:rsid w:val="00680F65"/>
    <w:rsid w:val="0068163F"/>
    <w:rsid w:val="00681C83"/>
    <w:rsid w:val="00681DB9"/>
    <w:rsid w:val="00681FE7"/>
    <w:rsid w:val="00682601"/>
    <w:rsid w:val="00682756"/>
    <w:rsid w:val="00683758"/>
    <w:rsid w:val="00684064"/>
    <w:rsid w:val="0068624D"/>
    <w:rsid w:val="00687917"/>
    <w:rsid w:val="00687990"/>
    <w:rsid w:val="006905F1"/>
    <w:rsid w:val="006907D8"/>
    <w:rsid w:val="00690D18"/>
    <w:rsid w:val="00690FCF"/>
    <w:rsid w:val="00691003"/>
    <w:rsid w:val="00691108"/>
    <w:rsid w:val="006913C3"/>
    <w:rsid w:val="00691B60"/>
    <w:rsid w:val="00692B5C"/>
    <w:rsid w:val="00692E8D"/>
    <w:rsid w:val="00693D57"/>
    <w:rsid w:val="00693E1F"/>
    <w:rsid w:val="00693F28"/>
    <w:rsid w:val="00694171"/>
    <w:rsid w:val="0069438C"/>
    <w:rsid w:val="006946CD"/>
    <w:rsid w:val="00694C0C"/>
    <w:rsid w:val="00694F74"/>
    <w:rsid w:val="006955E9"/>
    <w:rsid w:val="00695A2F"/>
    <w:rsid w:val="00695C14"/>
    <w:rsid w:val="00695CE9"/>
    <w:rsid w:val="006964D9"/>
    <w:rsid w:val="00696662"/>
    <w:rsid w:val="006969A1"/>
    <w:rsid w:val="00696B45"/>
    <w:rsid w:val="00696FC4"/>
    <w:rsid w:val="00697783"/>
    <w:rsid w:val="006A0478"/>
    <w:rsid w:val="006A0EE5"/>
    <w:rsid w:val="006A0F1C"/>
    <w:rsid w:val="006A111D"/>
    <w:rsid w:val="006A1D1E"/>
    <w:rsid w:val="006A1DC3"/>
    <w:rsid w:val="006A1FE0"/>
    <w:rsid w:val="006A2388"/>
    <w:rsid w:val="006A2E6D"/>
    <w:rsid w:val="006A3357"/>
    <w:rsid w:val="006A360A"/>
    <w:rsid w:val="006A38B3"/>
    <w:rsid w:val="006A3C36"/>
    <w:rsid w:val="006A4E2F"/>
    <w:rsid w:val="006A4FE8"/>
    <w:rsid w:val="006A5776"/>
    <w:rsid w:val="006A5885"/>
    <w:rsid w:val="006A698F"/>
    <w:rsid w:val="006A6999"/>
    <w:rsid w:val="006A6C7C"/>
    <w:rsid w:val="006A6F91"/>
    <w:rsid w:val="006A72B4"/>
    <w:rsid w:val="006A73A3"/>
    <w:rsid w:val="006A7F40"/>
    <w:rsid w:val="006A7FAD"/>
    <w:rsid w:val="006B0491"/>
    <w:rsid w:val="006B05A5"/>
    <w:rsid w:val="006B0C0E"/>
    <w:rsid w:val="006B0EDD"/>
    <w:rsid w:val="006B1BAC"/>
    <w:rsid w:val="006B2FBD"/>
    <w:rsid w:val="006B351E"/>
    <w:rsid w:val="006B36CD"/>
    <w:rsid w:val="006B3B60"/>
    <w:rsid w:val="006B3DF9"/>
    <w:rsid w:val="006B3FC7"/>
    <w:rsid w:val="006B4B13"/>
    <w:rsid w:val="006B4CDB"/>
    <w:rsid w:val="006B50B8"/>
    <w:rsid w:val="006B544E"/>
    <w:rsid w:val="006B5BD8"/>
    <w:rsid w:val="006B6435"/>
    <w:rsid w:val="006B66EC"/>
    <w:rsid w:val="006B6E06"/>
    <w:rsid w:val="006B76F6"/>
    <w:rsid w:val="006B7E5D"/>
    <w:rsid w:val="006C0192"/>
    <w:rsid w:val="006C0E39"/>
    <w:rsid w:val="006C0F5C"/>
    <w:rsid w:val="006C14B8"/>
    <w:rsid w:val="006C22B6"/>
    <w:rsid w:val="006C2BFB"/>
    <w:rsid w:val="006C42E7"/>
    <w:rsid w:val="006C4A2D"/>
    <w:rsid w:val="006C514D"/>
    <w:rsid w:val="006C54FA"/>
    <w:rsid w:val="006C62D6"/>
    <w:rsid w:val="006C6D11"/>
    <w:rsid w:val="006D0924"/>
    <w:rsid w:val="006D196F"/>
    <w:rsid w:val="006D227E"/>
    <w:rsid w:val="006D24AC"/>
    <w:rsid w:val="006D2977"/>
    <w:rsid w:val="006D2EB8"/>
    <w:rsid w:val="006D39C5"/>
    <w:rsid w:val="006D3C1D"/>
    <w:rsid w:val="006D3D0D"/>
    <w:rsid w:val="006D3DCC"/>
    <w:rsid w:val="006D4E99"/>
    <w:rsid w:val="006D52EF"/>
    <w:rsid w:val="006D672D"/>
    <w:rsid w:val="006D78EE"/>
    <w:rsid w:val="006D7968"/>
    <w:rsid w:val="006E06DF"/>
    <w:rsid w:val="006E0CDF"/>
    <w:rsid w:val="006E0E1D"/>
    <w:rsid w:val="006E124E"/>
    <w:rsid w:val="006E1CF8"/>
    <w:rsid w:val="006E1F6D"/>
    <w:rsid w:val="006E211A"/>
    <w:rsid w:val="006E25FD"/>
    <w:rsid w:val="006E2BD9"/>
    <w:rsid w:val="006E3247"/>
    <w:rsid w:val="006E33CB"/>
    <w:rsid w:val="006E374B"/>
    <w:rsid w:val="006E3B7C"/>
    <w:rsid w:val="006E3C3D"/>
    <w:rsid w:val="006E3C81"/>
    <w:rsid w:val="006E3E8F"/>
    <w:rsid w:val="006E489D"/>
    <w:rsid w:val="006E4942"/>
    <w:rsid w:val="006E5DD1"/>
    <w:rsid w:val="006E6146"/>
    <w:rsid w:val="006E731C"/>
    <w:rsid w:val="006E75E3"/>
    <w:rsid w:val="006E790F"/>
    <w:rsid w:val="006E7B57"/>
    <w:rsid w:val="006F0F15"/>
    <w:rsid w:val="006F1742"/>
    <w:rsid w:val="006F26C9"/>
    <w:rsid w:val="006F2D70"/>
    <w:rsid w:val="006F2FF7"/>
    <w:rsid w:val="006F34C6"/>
    <w:rsid w:val="006F356A"/>
    <w:rsid w:val="006F3791"/>
    <w:rsid w:val="006F4670"/>
    <w:rsid w:val="006F482C"/>
    <w:rsid w:val="006F4868"/>
    <w:rsid w:val="006F4D76"/>
    <w:rsid w:val="006F50AA"/>
    <w:rsid w:val="006F5239"/>
    <w:rsid w:val="006F52CD"/>
    <w:rsid w:val="006F57EF"/>
    <w:rsid w:val="006F7770"/>
    <w:rsid w:val="006F7B5F"/>
    <w:rsid w:val="006F7F66"/>
    <w:rsid w:val="00700080"/>
    <w:rsid w:val="0070038D"/>
    <w:rsid w:val="007012BA"/>
    <w:rsid w:val="00701C30"/>
    <w:rsid w:val="007022CF"/>
    <w:rsid w:val="00702870"/>
    <w:rsid w:val="00702EB4"/>
    <w:rsid w:val="00702F3E"/>
    <w:rsid w:val="00702F5B"/>
    <w:rsid w:val="007032A7"/>
    <w:rsid w:val="00703A87"/>
    <w:rsid w:val="00703D4D"/>
    <w:rsid w:val="00704951"/>
    <w:rsid w:val="00705C67"/>
    <w:rsid w:val="007062D8"/>
    <w:rsid w:val="00706537"/>
    <w:rsid w:val="0070676F"/>
    <w:rsid w:val="00706792"/>
    <w:rsid w:val="0070789E"/>
    <w:rsid w:val="00710D21"/>
    <w:rsid w:val="007115D6"/>
    <w:rsid w:val="00711AB2"/>
    <w:rsid w:val="00711BC1"/>
    <w:rsid w:val="00711F59"/>
    <w:rsid w:val="00712141"/>
    <w:rsid w:val="007127F5"/>
    <w:rsid w:val="00712ABE"/>
    <w:rsid w:val="00712DDF"/>
    <w:rsid w:val="00712ED6"/>
    <w:rsid w:val="007132F3"/>
    <w:rsid w:val="00713612"/>
    <w:rsid w:val="00713C47"/>
    <w:rsid w:val="007155BB"/>
    <w:rsid w:val="0071612A"/>
    <w:rsid w:val="0071650F"/>
    <w:rsid w:val="00716705"/>
    <w:rsid w:val="00716BDA"/>
    <w:rsid w:val="00716EA9"/>
    <w:rsid w:val="00716F81"/>
    <w:rsid w:val="00717229"/>
    <w:rsid w:val="0071758A"/>
    <w:rsid w:val="00717769"/>
    <w:rsid w:val="00717AC6"/>
    <w:rsid w:val="00717CB8"/>
    <w:rsid w:val="00717D2B"/>
    <w:rsid w:val="0072010F"/>
    <w:rsid w:val="00720240"/>
    <w:rsid w:val="007206F6"/>
    <w:rsid w:val="0072080C"/>
    <w:rsid w:val="00720AE3"/>
    <w:rsid w:val="00721295"/>
    <w:rsid w:val="0072135B"/>
    <w:rsid w:val="007219FD"/>
    <w:rsid w:val="00721B7A"/>
    <w:rsid w:val="00722114"/>
    <w:rsid w:val="00722266"/>
    <w:rsid w:val="00722477"/>
    <w:rsid w:val="00722578"/>
    <w:rsid w:val="007229E4"/>
    <w:rsid w:val="00722CED"/>
    <w:rsid w:val="00722DD9"/>
    <w:rsid w:val="007238BC"/>
    <w:rsid w:val="00723AAE"/>
    <w:rsid w:val="00724264"/>
    <w:rsid w:val="007253D8"/>
    <w:rsid w:val="00725908"/>
    <w:rsid w:val="00726AAD"/>
    <w:rsid w:val="00727163"/>
    <w:rsid w:val="0072727E"/>
    <w:rsid w:val="007300FF"/>
    <w:rsid w:val="00730C1E"/>
    <w:rsid w:val="00730C4F"/>
    <w:rsid w:val="00730CA5"/>
    <w:rsid w:val="0073179B"/>
    <w:rsid w:val="00732F58"/>
    <w:rsid w:val="007330A4"/>
    <w:rsid w:val="007339AE"/>
    <w:rsid w:val="00733DC5"/>
    <w:rsid w:val="00733FC3"/>
    <w:rsid w:val="007342D9"/>
    <w:rsid w:val="0073484B"/>
    <w:rsid w:val="00735DD6"/>
    <w:rsid w:val="00736FF5"/>
    <w:rsid w:val="0073746C"/>
    <w:rsid w:val="0073764C"/>
    <w:rsid w:val="00737DF6"/>
    <w:rsid w:val="0074003B"/>
    <w:rsid w:val="007401FB"/>
    <w:rsid w:val="007404DA"/>
    <w:rsid w:val="00740DC0"/>
    <w:rsid w:val="007428BC"/>
    <w:rsid w:val="00742C56"/>
    <w:rsid w:val="00742EFE"/>
    <w:rsid w:val="007434DA"/>
    <w:rsid w:val="007438CA"/>
    <w:rsid w:val="00743A34"/>
    <w:rsid w:val="00743BB2"/>
    <w:rsid w:val="00743DAB"/>
    <w:rsid w:val="0074430B"/>
    <w:rsid w:val="00744560"/>
    <w:rsid w:val="00744D48"/>
    <w:rsid w:val="00744E8F"/>
    <w:rsid w:val="00745B6C"/>
    <w:rsid w:val="007467AF"/>
    <w:rsid w:val="00746BB1"/>
    <w:rsid w:val="00746E12"/>
    <w:rsid w:val="007472FF"/>
    <w:rsid w:val="00747825"/>
    <w:rsid w:val="00750216"/>
    <w:rsid w:val="00750F25"/>
    <w:rsid w:val="0075129D"/>
    <w:rsid w:val="00751424"/>
    <w:rsid w:val="007516B2"/>
    <w:rsid w:val="00753B0B"/>
    <w:rsid w:val="00753FBA"/>
    <w:rsid w:val="00754667"/>
    <w:rsid w:val="00755122"/>
    <w:rsid w:val="00755278"/>
    <w:rsid w:val="00755D09"/>
    <w:rsid w:val="0075637E"/>
    <w:rsid w:val="00756704"/>
    <w:rsid w:val="00756744"/>
    <w:rsid w:val="00756A67"/>
    <w:rsid w:val="00760164"/>
    <w:rsid w:val="00760439"/>
    <w:rsid w:val="007609A6"/>
    <w:rsid w:val="00760D9C"/>
    <w:rsid w:val="007616F5"/>
    <w:rsid w:val="0076176C"/>
    <w:rsid w:val="00761A56"/>
    <w:rsid w:val="00762509"/>
    <w:rsid w:val="00763586"/>
    <w:rsid w:val="007652B9"/>
    <w:rsid w:val="00766D6E"/>
    <w:rsid w:val="00767D19"/>
    <w:rsid w:val="00767F9D"/>
    <w:rsid w:val="007702B9"/>
    <w:rsid w:val="00770868"/>
    <w:rsid w:val="00770FC8"/>
    <w:rsid w:val="00771A02"/>
    <w:rsid w:val="00773C8F"/>
    <w:rsid w:val="0077457F"/>
    <w:rsid w:val="00774B3E"/>
    <w:rsid w:val="00775358"/>
    <w:rsid w:val="007754A9"/>
    <w:rsid w:val="0077584F"/>
    <w:rsid w:val="007762D3"/>
    <w:rsid w:val="00776DF4"/>
    <w:rsid w:val="007772C9"/>
    <w:rsid w:val="007774FA"/>
    <w:rsid w:val="00780592"/>
    <w:rsid w:val="00780BDA"/>
    <w:rsid w:val="00780D6C"/>
    <w:rsid w:val="0078145E"/>
    <w:rsid w:val="00781708"/>
    <w:rsid w:val="00781B86"/>
    <w:rsid w:val="00781FFC"/>
    <w:rsid w:val="0078204A"/>
    <w:rsid w:val="00782AD8"/>
    <w:rsid w:val="007835FE"/>
    <w:rsid w:val="00783656"/>
    <w:rsid w:val="0078375F"/>
    <w:rsid w:val="0078385C"/>
    <w:rsid w:val="00783AD5"/>
    <w:rsid w:val="00783FC1"/>
    <w:rsid w:val="00784613"/>
    <w:rsid w:val="00784800"/>
    <w:rsid w:val="00784804"/>
    <w:rsid w:val="00784C84"/>
    <w:rsid w:val="0078615E"/>
    <w:rsid w:val="007867F6"/>
    <w:rsid w:val="007869A2"/>
    <w:rsid w:val="00786A5F"/>
    <w:rsid w:val="00787332"/>
    <w:rsid w:val="007874FF"/>
    <w:rsid w:val="00787697"/>
    <w:rsid w:val="007878E3"/>
    <w:rsid w:val="00787A13"/>
    <w:rsid w:val="00787EE9"/>
    <w:rsid w:val="007902BB"/>
    <w:rsid w:val="0079030A"/>
    <w:rsid w:val="00790336"/>
    <w:rsid w:val="00790ED8"/>
    <w:rsid w:val="00791136"/>
    <w:rsid w:val="00791382"/>
    <w:rsid w:val="00791713"/>
    <w:rsid w:val="00791A9B"/>
    <w:rsid w:val="00792C19"/>
    <w:rsid w:val="00793707"/>
    <w:rsid w:val="00793EB7"/>
    <w:rsid w:val="0079447F"/>
    <w:rsid w:val="007949AB"/>
    <w:rsid w:val="00795685"/>
    <w:rsid w:val="00795B85"/>
    <w:rsid w:val="007965E2"/>
    <w:rsid w:val="0079709C"/>
    <w:rsid w:val="007A0621"/>
    <w:rsid w:val="007A07DE"/>
    <w:rsid w:val="007A1057"/>
    <w:rsid w:val="007A1374"/>
    <w:rsid w:val="007A233C"/>
    <w:rsid w:val="007A2E1E"/>
    <w:rsid w:val="007A2E7B"/>
    <w:rsid w:val="007A32C7"/>
    <w:rsid w:val="007A3311"/>
    <w:rsid w:val="007A34AA"/>
    <w:rsid w:val="007A3B22"/>
    <w:rsid w:val="007A4598"/>
    <w:rsid w:val="007A4869"/>
    <w:rsid w:val="007A4E2A"/>
    <w:rsid w:val="007A4EC1"/>
    <w:rsid w:val="007A6F8B"/>
    <w:rsid w:val="007A7011"/>
    <w:rsid w:val="007A78EC"/>
    <w:rsid w:val="007A7E6B"/>
    <w:rsid w:val="007B0927"/>
    <w:rsid w:val="007B0DB3"/>
    <w:rsid w:val="007B140D"/>
    <w:rsid w:val="007B14CC"/>
    <w:rsid w:val="007B18AF"/>
    <w:rsid w:val="007B1B5A"/>
    <w:rsid w:val="007B23E7"/>
    <w:rsid w:val="007B294A"/>
    <w:rsid w:val="007B2A23"/>
    <w:rsid w:val="007B30DA"/>
    <w:rsid w:val="007B431E"/>
    <w:rsid w:val="007B4425"/>
    <w:rsid w:val="007B4545"/>
    <w:rsid w:val="007B4763"/>
    <w:rsid w:val="007B4BE5"/>
    <w:rsid w:val="007B53E4"/>
    <w:rsid w:val="007B5551"/>
    <w:rsid w:val="007B59A3"/>
    <w:rsid w:val="007B6047"/>
    <w:rsid w:val="007B6A97"/>
    <w:rsid w:val="007B6B8D"/>
    <w:rsid w:val="007B7019"/>
    <w:rsid w:val="007B70EA"/>
    <w:rsid w:val="007B73C1"/>
    <w:rsid w:val="007B7570"/>
    <w:rsid w:val="007C00BA"/>
    <w:rsid w:val="007C017A"/>
    <w:rsid w:val="007C15D8"/>
    <w:rsid w:val="007C19C0"/>
    <w:rsid w:val="007C2E77"/>
    <w:rsid w:val="007C499B"/>
    <w:rsid w:val="007C51CD"/>
    <w:rsid w:val="007C6232"/>
    <w:rsid w:val="007C6779"/>
    <w:rsid w:val="007C7012"/>
    <w:rsid w:val="007C7646"/>
    <w:rsid w:val="007C7740"/>
    <w:rsid w:val="007C7C07"/>
    <w:rsid w:val="007D02D8"/>
    <w:rsid w:val="007D0579"/>
    <w:rsid w:val="007D0F67"/>
    <w:rsid w:val="007D1F3D"/>
    <w:rsid w:val="007D2594"/>
    <w:rsid w:val="007D39BD"/>
    <w:rsid w:val="007D4249"/>
    <w:rsid w:val="007D4EA6"/>
    <w:rsid w:val="007D5508"/>
    <w:rsid w:val="007D5EA4"/>
    <w:rsid w:val="007D649E"/>
    <w:rsid w:val="007D741C"/>
    <w:rsid w:val="007D7C10"/>
    <w:rsid w:val="007E01BD"/>
    <w:rsid w:val="007E0492"/>
    <w:rsid w:val="007E11D1"/>
    <w:rsid w:val="007E181B"/>
    <w:rsid w:val="007E191E"/>
    <w:rsid w:val="007E1C34"/>
    <w:rsid w:val="007E2842"/>
    <w:rsid w:val="007E4111"/>
    <w:rsid w:val="007E43D2"/>
    <w:rsid w:val="007E587A"/>
    <w:rsid w:val="007E5D77"/>
    <w:rsid w:val="007E61B7"/>
    <w:rsid w:val="007E65DD"/>
    <w:rsid w:val="007E6A54"/>
    <w:rsid w:val="007E6B9D"/>
    <w:rsid w:val="007E75F5"/>
    <w:rsid w:val="007E7839"/>
    <w:rsid w:val="007F0322"/>
    <w:rsid w:val="007F2297"/>
    <w:rsid w:val="007F26C8"/>
    <w:rsid w:val="007F2ACF"/>
    <w:rsid w:val="007F2B46"/>
    <w:rsid w:val="007F2B9D"/>
    <w:rsid w:val="007F2D3B"/>
    <w:rsid w:val="007F38D9"/>
    <w:rsid w:val="007F3A93"/>
    <w:rsid w:val="007F3F52"/>
    <w:rsid w:val="007F40CE"/>
    <w:rsid w:val="007F4714"/>
    <w:rsid w:val="007F4B3C"/>
    <w:rsid w:val="007F4B4D"/>
    <w:rsid w:val="007F5427"/>
    <w:rsid w:val="007F55A5"/>
    <w:rsid w:val="007F5ED0"/>
    <w:rsid w:val="007F6353"/>
    <w:rsid w:val="007F6A4A"/>
    <w:rsid w:val="007F6D1A"/>
    <w:rsid w:val="007F7265"/>
    <w:rsid w:val="007F7FDE"/>
    <w:rsid w:val="0080198E"/>
    <w:rsid w:val="00801BA3"/>
    <w:rsid w:val="00801BCD"/>
    <w:rsid w:val="00802117"/>
    <w:rsid w:val="0080215D"/>
    <w:rsid w:val="00802509"/>
    <w:rsid w:val="00802D4B"/>
    <w:rsid w:val="00803334"/>
    <w:rsid w:val="0080359C"/>
    <w:rsid w:val="00803DD7"/>
    <w:rsid w:val="00803F9B"/>
    <w:rsid w:val="0080503F"/>
    <w:rsid w:val="0080649A"/>
    <w:rsid w:val="00806F6F"/>
    <w:rsid w:val="008071FE"/>
    <w:rsid w:val="00807F25"/>
    <w:rsid w:val="0081083B"/>
    <w:rsid w:val="00810B20"/>
    <w:rsid w:val="00810D04"/>
    <w:rsid w:val="00810FB5"/>
    <w:rsid w:val="00811E69"/>
    <w:rsid w:val="00812696"/>
    <w:rsid w:val="00812F76"/>
    <w:rsid w:val="00813148"/>
    <w:rsid w:val="00813293"/>
    <w:rsid w:val="00813817"/>
    <w:rsid w:val="008138AB"/>
    <w:rsid w:val="00813B00"/>
    <w:rsid w:val="00813D2F"/>
    <w:rsid w:val="00813DFB"/>
    <w:rsid w:val="0081533E"/>
    <w:rsid w:val="00815C59"/>
    <w:rsid w:val="0081623B"/>
    <w:rsid w:val="00816498"/>
    <w:rsid w:val="00816655"/>
    <w:rsid w:val="00816704"/>
    <w:rsid w:val="008175CA"/>
    <w:rsid w:val="0081769E"/>
    <w:rsid w:val="00817862"/>
    <w:rsid w:val="00817CC1"/>
    <w:rsid w:val="00817E01"/>
    <w:rsid w:val="00817FE2"/>
    <w:rsid w:val="008202AD"/>
    <w:rsid w:val="008211BB"/>
    <w:rsid w:val="00821919"/>
    <w:rsid w:val="00821998"/>
    <w:rsid w:val="00822586"/>
    <w:rsid w:val="00822587"/>
    <w:rsid w:val="0082270F"/>
    <w:rsid w:val="008229DC"/>
    <w:rsid w:val="00822AF3"/>
    <w:rsid w:val="00823839"/>
    <w:rsid w:val="0082444F"/>
    <w:rsid w:val="00824A1E"/>
    <w:rsid w:val="00824C15"/>
    <w:rsid w:val="00824C3E"/>
    <w:rsid w:val="008250D2"/>
    <w:rsid w:val="008257C8"/>
    <w:rsid w:val="00825B27"/>
    <w:rsid w:val="00826305"/>
    <w:rsid w:val="00826A81"/>
    <w:rsid w:val="00826B87"/>
    <w:rsid w:val="00826D20"/>
    <w:rsid w:val="00826D9E"/>
    <w:rsid w:val="0082712F"/>
    <w:rsid w:val="00827617"/>
    <w:rsid w:val="00830548"/>
    <w:rsid w:val="00830C0F"/>
    <w:rsid w:val="00831230"/>
    <w:rsid w:val="008316E3"/>
    <w:rsid w:val="00831D15"/>
    <w:rsid w:val="00831E1D"/>
    <w:rsid w:val="00832EB3"/>
    <w:rsid w:val="00833A0C"/>
    <w:rsid w:val="00833CD2"/>
    <w:rsid w:val="00834C24"/>
    <w:rsid w:val="008352ED"/>
    <w:rsid w:val="00835525"/>
    <w:rsid w:val="008359B5"/>
    <w:rsid w:val="00835A10"/>
    <w:rsid w:val="00836016"/>
    <w:rsid w:val="008373D2"/>
    <w:rsid w:val="00840E1F"/>
    <w:rsid w:val="00841614"/>
    <w:rsid w:val="0084165D"/>
    <w:rsid w:val="008416DD"/>
    <w:rsid w:val="00841B6F"/>
    <w:rsid w:val="008423AD"/>
    <w:rsid w:val="00842CC5"/>
    <w:rsid w:val="008441AE"/>
    <w:rsid w:val="00844449"/>
    <w:rsid w:val="00844D63"/>
    <w:rsid w:val="00845781"/>
    <w:rsid w:val="008458EB"/>
    <w:rsid w:val="00846019"/>
    <w:rsid w:val="008462FE"/>
    <w:rsid w:val="00846DC0"/>
    <w:rsid w:val="00846DC8"/>
    <w:rsid w:val="008471E6"/>
    <w:rsid w:val="008474F0"/>
    <w:rsid w:val="008475B7"/>
    <w:rsid w:val="00847B60"/>
    <w:rsid w:val="00847D4E"/>
    <w:rsid w:val="00847E6E"/>
    <w:rsid w:val="00847F71"/>
    <w:rsid w:val="00850087"/>
    <w:rsid w:val="008500B6"/>
    <w:rsid w:val="0085075E"/>
    <w:rsid w:val="00850AAE"/>
    <w:rsid w:val="00850B06"/>
    <w:rsid w:val="00850B76"/>
    <w:rsid w:val="00850BDD"/>
    <w:rsid w:val="00850E7A"/>
    <w:rsid w:val="00850F22"/>
    <w:rsid w:val="00850FEA"/>
    <w:rsid w:val="00851A98"/>
    <w:rsid w:val="008523FE"/>
    <w:rsid w:val="00852457"/>
    <w:rsid w:val="00852887"/>
    <w:rsid w:val="00852B60"/>
    <w:rsid w:val="008534A4"/>
    <w:rsid w:val="00853526"/>
    <w:rsid w:val="008548F3"/>
    <w:rsid w:val="00855E5A"/>
    <w:rsid w:val="008561F4"/>
    <w:rsid w:val="00857017"/>
    <w:rsid w:val="008572AC"/>
    <w:rsid w:val="00857EE7"/>
    <w:rsid w:val="00860606"/>
    <w:rsid w:val="0086072D"/>
    <w:rsid w:val="008608D2"/>
    <w:rsid w:val="00860943"/>
    <w:rsid w:val="00860B88"/>
    <w:rsid w:val="00860E66"/>
    <w:rsid w:val="008616AF"/>
    <w:rsid w:val="0086285D"/>
    <w:rsid w:val="00863289"/>
    <w:rsid w:val="0086340B"/>
    <w:rsid w:val="0086357E"/>
    <w:rsid w:val="00863594"/>
    <w:rsid w:val="00864384"/>
    <w:rsid w:val="008646A1"/>
    <w:rsid w:val="00864CE9"/>
    <w:rsid w:val="008651E5"/>
    <w:rsid w:val="00865BD7"/>
    <w:rsid w:val="008664C8"/>
    <w:rsid w:val="0086665B"/>
    <w:rsid w:val="0086678A"/>
    <w:rsid w:val="00866911"/>
    <w:rsid w:val="00866B5F"/>
    <w:rsid w:val="00867A74"/>
    <w:rsid w:val="00867E9F"/>
    <w:rsid w:val="00870C9A"/>
    <w:rsid w:val="0087154D"/>
    <w:rsid w:val="0087194F"/>
    <w:rsid w:val="00871B5A"/>
    <w:rsid w:val="00871DC2"/>
    <w:rsid w:val="00871EFD"/>
    <w:rsid w:val="00873CD5"/>
    <w:rsid w:val="008755E6"/>
    <w:rsid w:val="00875A68"/>
    <w:rsid w:val="00875BA4"/>
    <w:rsid w:val="0087740F"/>
    <w:rsid w:val="00880727"/>
    <w:rsid w:val="00880823"/>
    <w:rsid w:val="00880EE0"/>
    <w:rsid w:val="0088199F"/>
    <w:rsid w:val="00881F9D"/>
    <w:rsid w:val="00882054"/>
    <w:rsid w:val="0088275E"/>
    <w:rsid w:val="00882B54"/>
    <w:rsid w:val="00882BF7"/>
    <w:rsid w:val="00883418"/>
    <w:rsid w:val="0088348A"/>
    <w:rsid w:val="00883C86"/>
    <w:rsid w:val="00883E94"/>
    <w:rsid w:val="00884AEC"/>
    <w:rsid w:val="00884CDF"/>
    <w:rsid w:val="00885597"/>
    <w:rsid w:val="00885841"/>
    <w:rsid w:val="00885FA5"/>
    <w:rsid w:val="0088615E"/>
    <w:rsid w:val="00886B58"/>
    <w:rsid w:val="00886CD8"/>
    <w:rsid w:val="00887CF9"/>
    <w:rsid w:val="00887D74"/>
    <w:rsid w:val="00890EA0"/>
    <w:rsid w:val="00891570"/>
    <w:rsid w:val="008916B9"/>
    <w:rsid w:val="00891D3D"/>
    <w:rsid w:val="00891FD1"/>
    <w:rsid w:val="00892A81"/>
    <w:rsid w:val="00892CC7"/>
    <w:rsid w:val="00892D02"/>
    <w:rsid w:val="00892E09"/>
    <w:rsid w:val="008945B1"/>
    <w:rsid w:val="008950DC"/>
    <w:rsid w:val="0089515E"/>
    <w:rsid w:val="00895292"/>
    <w:rsid w:val="00895ACC"/>
    <w:rsid w:val="00895AE1"/>
    <w:rsid w:val="00895EE0"/>
    <w:rsid w:val="008963A0"/>
    <w:rsid w:val="00896A28"/>
    <w:rsid w:val="00897442"/>
    <w:rsid w:val="0089772C"/>
    <w:rsid w:val="008A1ED5"/>
    <w:rsid w:val="008A1EF3"/>
    <w:rsid w:val="008A290A"/>
    <w:rsid w:val="008A45A4"/>
    <w:rsid w:val="008A4712"/>
    <w:rsid w:val="008A4C97"/>
    <w:rsid w:val="008A4CB9"/>
    <w:rsid w:val="008A4DEA"/>
    <w:rsid w:val="008A542F"/>
    <w:rsid w:val="008A58DA"/>
    <w:rsid w:val="008A5DAD"/>
    <w:rsid w:val="008A5EC6"/>
    <w:rsid w:val="008A650A"/>
    <w:rsid w:val="008A68A8"/>
    <w:rsid w:val="008A7957"/>
    <w:rsid w:val="008B0510"/>
    <w:rsid w:val="008B0B03"/>
    <w:rsid w:val="008B0B73"/>
    <w:rsid w:val="008B0C2E"/>
    <w:rsid w:val="008B155A"/>
    <w:rsid w:val="008B2140"/>
    <w:rsid w:val="008B24AC"/>
    <w:rsid w:val="008B2683"/>
    <w:rsid w:val="008B2753"/>
    <w:rsid w:val="008B3679"/>
    <w:rsid w:val="008B3A99"/>
    <w:rsid w:val="008B3C3C"/>
    <w:rsid w:val="008B4062"/>
    <w:rsid w:val="008B46E9"/>
    <w:rsid w:val="008B4894"/>
    <w:rsid w:val="008B4B14"/>
    <w:rsid w:val="008B58E4"/>
    <w:rsid w:val="008B5919"/>
    <w:rsid w:val="008B608F"/>
    <w:rsid w:val="008B6DC0"/>
    <w:rsid w:val="008B78CD"/>
    <w:rsid w:val="008B79D5"/>
    <w:rsid w:val="008B7DDC"/>
    <w:rsid w:val="008B7F7A"/>
    <w:rsid w:val="008C02DC"/>
    <w:rsid w:val="008C030C"/>
    <w:rsid w:val="008C07F6"/>
    <w:rsid w:val="008C0AD1"/>
    <w:rsid w:val="008C0AEB"/>
    <w:rsid w:val="008C0E80"/>
    <w:rsid w:val="008C100F"/>
    <w:rsid w:val="008C228A"/>
    <w:rsid w:val="008C2697"/>
    <w:rsid w:val="008C2CC0"/>
    <w:rsid w:val="008C31EE"/>
    <w:rsid w:val="008C41FC"/>
    <w:rsid w:val="008C479A"/>
    <w:rsid w:val="008C4D64"/>
    <w:rsid w:val="008C551F"/>
    <w:rsid w:val="008C56CE"/>
    <w:rsid w:val="008C6776"/>
    <w:rsid w:val="008C6978"/>
    <w:rsid w:val="008C78EB"/>
    <w:rsid w:val="008D0028"/>
    <w:rsid w:val="008D0AEF"/>
    <w:rsid w:val="008D1AA4"/>
    <w:rsid w:val="008D1BE2"/>
    <w:rsid w:val="008D1EE9"/>
    <w:rsid w:val="008D2572"/>
    <w:rsid w:val="008D3C74"/>
    <w:rsid w:val="008D4428"/>
    <w:rsid w:val="008D4C65"/>
    <w:rsid w:val="008D52A8"/>
    <w:rsid w:val="008D5827"/>
    <w:rsid w:val="008D5AF9"/>
    <w:rsid w:val="008D5E89"/>
    <w:rsid w:val="008D5E94"/>
    <w:rsid w:val="008D6155"/>
    <w:rsid w:val="008D6162"/>
    <w:rsid w:val="008D65A8"/>
    <w:rsid w:val="008D69E1"/>
    <w:rsid w:val="008D7724"/>
    <w:rsid w:val="008D7891"/>
    <w:rsid w:val="008D78D6"/>
    <w:rsid w:val="008E10E0"/>
    <w:rsid w:val="008E12A2"/>
    <w:rsid w:val="008E1D55"/>
    <w:rsid w:val="008E2066"/>
    <w:rsid w:val="008E33BD"/>
    <w:rsid w:val="008E35A7"/>
    <w:rsid w:val="008E3655"/>
    <w:rsid w:val="008E3D2F"/>
    <w:rsid w:val="008E49C5"/>
    <w:rsid w:val="008E4FF6"/>
    <w:rsid w:val="008E535A"/>
    <w:rsid w:val="008E5F99"/>
    <w:rsid w:val="008E686D"/>
    <w:rsid w:val="008E6CB7"/>
    <w:rsid w:val="008E704B"/>
    <w:rsid w:val="008E7254"/>
    <w:rsid w:val="008E76A9"/>
    <w:rsid w:val="008E7CE0"/>
    <w:rsid w:val="008F084F"/>
    <w:rsid w:val="008F0B60"/>
    <w:rsid w:val="008F0B7D"/>
    <w:rsid w:val="008F1532"/>
    <w:rsid w:val="008F15B4"/>
    <w:rsid w:val="008F15F6"/>
    <w:rsid w:val="008F16EE"/>
    <w:rsid w:val="008F1B1D"/>
    <w:rsid w:val="008F1BCE"/>
    <w:rsid w:val="008F24AF"/>
    <w:rsid w:val="008F30E7"/>
    <w:rsid w:val="008F3367"/>
    <w:rsid w:val="008F3481"/>
    <w:rsid w:val="008F362B"/>
    <w:rsid w:val="008F3970"/>
    <w:rsid w:val="008F4111"/>
    <w:rsid w:val="008F4B30"/>
    <w:rsid w:val="008F54DA"/>
    <w:rsid w:val="008F5818"/>
    <w:rsid w:val="008F61B3"/>
    <w:rsid w:val="008F6393"/>
    <w:rsid w:val="008F6F76"/>
    <w:rsid w:val="008F7205"/>
    <w:rsid w:val="008F727B"/>
    <w:rsid w:val="008F7805"/>
    <w:rsid w:val="008F7BCF"/>
    <w:rsid w:val="009002A8"/>
    <w:rsid w:val="00900EEC"/>
    <w:rsid w:val="00901791"/>
    <w:rsid w:val="00901FEB"/>
    <w:rsid w:val="009022FB"/>
    <w:rsid w:val="009028C0"/>
    <w:rsid w:val="00902A10"/>
    <w:rsid w:val="00902E33"/>
    <w:rsid w:val="00902F4E"/>
    <w:rsid w:val="009038DE"/>
    <w:rsid w:val="00903DA9"/>
    <w:rsid w:val="009051F0"/>
    <w:rsid w:val="009057CC"/>
    <w:rsid w:val="00905C75"/>
    <w:rsid w:val="00905FFC"/>
    <w:rsid w:val="00906E42"/>
    <w:rsid w:val="00907112"/>
    <w:rsid w:val="00907472"/>
    <w:rsid w:val="00907515"/>
    <w:rsid w:val="00911360"/>
    <w:rsid w:val="0091167B"/>
    <w:rsid w:val="0091172A"/>
    <w:rsid w:val="0091207C"/>
    <w:rsid w:val="009127EE"/>
    <w:rsid w:val="00913A5B"/>
    <w:rsid w:val="009147CA"/>
    <w:rsid w:val="00914990"/>
    <w:rsid w:val="009154AF"/>
    <w:rsid w:val="00915506"/>
    <w:rsid w:val="0091643E"/>
    <w:rsid w:val="009164D2"/>
    <w:rsid w:val="009202AD"/>
    <w:rsid w:val="00920899"/>
    <w:rsid w:val="00920E73"/>
    <w:rsid w:val="0092154F"/>
    <w:rsid w:val="00921CF9"/>
    <w:rsid w:val="00922C85"/>
    <w:rsid w:val="00923482"/>
    <w:rsid w:val="00923A30"/>
    <w:rsid w:val="00923A9B"/>
    <w:rsid w:val="009242B6"/>
    <w:rsid w:val="009244F6"/>
    <w:rsid w:val="00924FEC"/>
    <w:rsid w:val="00925C5E"/>
    <w:rsid w:val="00925D3B"/>
    <w:rsid w:val="00926221"/>
    <w:rsid w:val="009267F5"/>
    <w:rsid w:val="0092784D"/>
    <w:rsid w:val="009279CA"/>
    <w:rsid w:val="00927A2F"/>
    <w:rsid w:val="00930015"/>
    <w:rsid w:val="00930200"/>
    <w:rsid w:val="0093137A"/>
    <w:rsid w:val="00931D82"/>
    <w:rsid w:val="0093227F"/>
    <w:rsid w:val="0093275A"/>
    <w:rsid w:val="00932E23"/>
    <w:rsid w:val="009333A6"/>
    <w:rsid w:val="00933524"/>
    <w:rsid w:val="009350B4"/>
    <w:rsid w:val="00936772"/>
    <w:rsid w:val="009368DD"/>
    <w:rsid w:val="00936E22"/>
    <w:rsid w:val="00936EC3"/>
    <w:rsid w:val="00937223"/>
    <w:rsid w:val="009374F1"/>
    <w:rsid w:val="00937CBA"/>
    <w:rsid w:val="0094007D"/>
    <w:rsid w:val="009401A7"/>
    <w:rsid w:val="00940C0A"/>
    <w:rsid w:val="00941268"/>
    <w:rsid w:val="0094185E"/>
    <w:rsid w:val="009427AC"/>
    <w:rsid w:val="00942954"/>
    <w:rsid w:val="009436E1"/>
    <w:rsid w:val="00943E11"/>
    <w:rsid w:val="00944252"/>
    <w:rsid w:val="00944DE4"/>
    <w:rsid w:val="0094520D"/>
    <w:rsid w:val="009464E7"/>
    <w:rsid w:val="00950031"/>
    <w:rsid w:val="00950365"/>
    <w:rsid w:val="0095075D"/>
    <w:rsid w:val="00950EDF"/>
    <w:rsid w:val="00951B75"/>
    <w:rsid w:val="00951E7D"/>
    <w:rsid w:val="0095246F"/>
    <w:rsid w:val="00952944"/>
    <w:rsid w:val="00952DE8"/>
    <w:rsid w:val="009535FD"/>
    <w:rsid w:val="0095376F"/>
    <w:rsid w:val="00953881"/>
    <w:rsid w:val="009539CB"/>
    <w:rsid w:val="00953A7B"/>
    <w:rsid w:val="0095442F"/>
    <w:rsid w:val="00954F06"/>
    <w:rsid w:val="0095594C"/>
    <w:rsid w:val="00955AAF"/>
    <w:rsid w:val="00955B7C"/>
    <w:rsid w:val="00955B88"/>
    <w:rsid w:val="00956815"/>
    <w:rsid w:val="00956F8F"/>
    <w:rsid w:val="00956FA3"/>
    <w:rsid w:val="00956FF2"/>
    <w:rsid w:val="009572BA"/>
    <w:rsid w:val="009574DD"/>
    <w:rsid w:val="00957851"/>
    <w:rsid w:val="00957E6E"/>
    <w:rsid w:val="00957F09"/>
    <w:rsid w:val="00960A9E"/>
    <w:rsid w:val="00961053"/>
    <w:rsid w:val="0096300E"/>
    <w:rsid w:val="009634D3"/>
    <w:rsid w:val="00963B92"/>
    <w:rsid w:val="009644E3"/>
    <w:rsid w:val="00964D33"/>
    <w:rsid w:val="00965B3D"/>
    <w:rsid w:val="0096685D"/>
    <w:rsid w:val="009668FE"/>
    <w:rsid w:val="00966DC0"/>
    <w:rsid w:val="0096744D"/>
    <w:rsid w:val="00967CA8"/>
    <w:rsid w:val="00967CCA"/>
    <w:rsid w:val="00970244"/>
    <w:rsid w:val="009708BE"/>
    <w:rsid w:val="00970972"/>
    <w:rsid w:val="00971043"/>
    <w:rsid w:val="00971096"/>
    <w:rsid w:val="009719C5"/>
    <w:rsid w:val="00971A48"/>
    <w:rsid w:val="009720AA"/>
    <w:rsid w:val="00972E5B"/>
    <w:rsid w:val="0097444F"/>
    <w:rsid w:val="00974641"/>
    <w:rsid w:val="00974B51"/>
    <w:rsid w:val="00975A94"/>
    <w:rsid w:val="00975AA7"/>
    <w:rsid w:val="00976896"/>
    <w:rsid w:val="009773B8"/>
    <w:rsid w:val="009775CB"/>
    <w:rsid w:val="009777A1"/>
    <w:rsid w:val="00977E30"/>
    <w:rsid w:val="00977F2D"/>
    <w:rsid w:val="00980EDA"/>
    <w:rsid w:val="00980F24"/>
    <w:rsid w:val="009810A9"/>
    <w:rsid w:val="0098123D"/>
    <w:rsid w:val="009812C9"/>
    <w:rsid w:val="0098175C"/>
    <w:rsid w:val="0098189B"/>
    <w:rsid w:val="00981BA1"/>
    <w:rsid w:val="00981EA2"/>
    <w:rsid w:val="009825EB"/>
    <w:rsid w:val="00982773"/>
    <w:rsid w:val="00982D10"/>
    <w:rsid w:val="00983CB2"/>
    <w:rsid w:val="00984329"/>
    <w:rsid w:val="009845E9"/>
    <w:rsid w:val="00984BC3"/>
    <w:rsid w:val="00985238"/>
    <w:rsid w:val="00985BFE"/>
    <w:rsid w:val="00986933"/>
    <w:rsid w:val="00986DF3"/>
    <w:rsid w:val="00987355"/>
    <w:rsid w:val="0098740F"/>
    <w:rsid w:val="00987873"/>
    <w:rsid w:val="00987DB9"/>
    <w:rsid w:val="009901D4"/>
    <w:rsid w:val="009903F7"/>
    <w:rsid w:val="0099075B"/>
    <w:rsid w:val="00990DBC"/>
    <w:rsid w:val="0099146B"/>
    <w:rsid w:val="00991504"/>
    <w:rsid w:val="0099162D"/>
    <w:rsid w:val="009917B1"/>
    <w:rsid w:val="00991D59"/>
    <w:rsid w:val="00992127"/>
    <w:rsid w:val="00992229"/>
    <w:rsid w:val="009926AA"/>
    <w:rsid w:val="00992DA6"/>
    <w:rsid w:val="0099325B"/>
    <w:rsid w:val="00993B7F"/>
    <w:rsid w:val="00994273"/>
    <w:rsid w:val="009944A2"/>
    <w:rsid w:val="009946F5"/>
    <w:rsid w:val="009947A3"/>
    <w:rsid w:val="009947B2"/>
    <w:rsid w:val="00994875"/>
    <w:rsid w:val="00994AEB"/>
    <w:rsid w:val="00994F09"/>
    <w:rsid w:val="0099545A"/>
    <w:rsid w:val="00995B18"/>
    <w:rsid w:val="00996901"/>
    <w:rsid w:val="00996BC9"/>
    <w:rsid w:val="00997B37"/>
    <w:rsid w:val="009A00B4"/>
    <w:rsid w:val="009A01A2"/>
    <w:rsid w:val="009A0CCF"/>
    <w:rsid w:val="009A0DAC"/>
    <w:rsid w:val="009A13A0"/>
    <w:rsid w:val="009A1537"/>
    <w:rsid w:val="009A1788"/>
    <w:rsid w:val="009A1CED"/>
    <w:rsid w:val="009A1E4D"/>
    <w:rsid w:val="009A1F85"/>
    <w:rsid w:val="009A2011"/>
    <w:rsid w:val="009A317C"/>
    <w:rsid w:val="009A3583"/>
    <w:rsid w:val="009A45F6"/>
    <w:rsid w:val="009A4991"/>
    <w:rsid w:val="009A54B5"/>
    <w:rsid w:val="009A5CAC"/>
    <w:rsid w:val="009A6823"/>
    <w:rsid w:val="009A6CC7"/>
    <w:rsid w:val="009A7583"/>
    <w:rsid w:val="009A7BB8"/>
    <w:rsid w:val="009A7FA5"/>
    <w:rsid w:val="009B0094"/>
    <w:rsid w:val="009B0AB9"/>
    <w:rsid w:val="009B0C7A"/>
    <w:rsid w:val="009B1B36"/>
    <w:rsid w:val="009B1E53"/>
    <w:rsid w:val="009B34B5"/>
    <w:rsid w:val="009B3F34"/>
    <w:rsid w:val="009B4808"/>
    <w:rsid w:val="009B5023"/>
    <w:rsid w:val="009B5A23"/>
    <w:rsid w:val="009B5FDD"/>
    <w:rsid w:val="009B649A"/>
    <w:rsid w:val="009B6CDA"/>
    <w:rsid w:val="009B7D11"/>
    <w:rsid w:val="009B7D26"/>
    <w:rsid w:val="009C0F5E"/>
    <w:rsid w:val="009C10E2"/>
    <w:rsid w:val="009C1DD2"/>
    <w:rsid w:val="009C240A"/>
    <w:rsid w:val="009C2499"/>
    <w:rsid w:val="009C3329"/>
    <w:rsid w:val="009C3489"/>
    <w:rsid w:val="009C3758"/>
    <w:rsid w:val="009C387E"/>
    <w:rsid w:val="009C396E"/>
    <w:rsid w:val="009C3A6B"/>
    <w:rsid w:val="009C3BA3"/>
    <w:rsid w:val="009C3DB0"/>
    <w:rsid w:val="009C3F91"/>
    <w:rsid w:val="009C40A1"/>
    <w:rsid w:val="009C5B69"/>
    <w:rsid w:val="009C61DE"/>
    <w:rsid w:val="009C653B"/>
    <w:rsid w:val="009C68B4"/>
    <w:rsid w:val="009C6C24"/>
    <w:rsid w:val="009C6D6B"/>
    <w:rsid w:val="009C7A01"/>
    <w:rsid w:val="009C7C37"/>
    <w:rsid w:val="009D0A0D"/>
    <w:rsid w:val="009D0BB6"/>
    <w:rsid w:val="009D0DCC"/>
    <w:rsid w:val="009D0EB8"/>
    <w:rsid w:val="009D1392"/>
    <w:rsid w:val="009D18CE"/>
    <w:rsid w:val="009D1B5B"/>
    <w:rsid w:val="009D22A8"/>
    <w:rsid w:val="009D2E15"/>
    <w:rsid w:val="009D39D0"/>
    <w:rsid w:val="009D3C8C"/>
    <w:rsid w:val="009D42E5"/>
    <w:rsid w:val="009D4403"/>
    <w:rsid w:val="009D46A8"/>
    <w:rsid w:val="009D5D1C"/>
    <w:rsid w:val="009D619A"/>
    <w:rsid w:val="009D642A"/>
    <w:rsid w:val="009D66F7"/>
    <w:rsid w:val="009D6D06"/>
    <w:rsid w:val="009E02D2"/>
    <w:rsid w:val="009E1AF3"/>
    <w:rsid w:val="009E25C8"/>
    <w:rsid w:val="009E33A3"/>
    <w:rsid w:val="009E42D9"/>
    <w:rsid w:val="009E473E"/>
    <w:rsid w:val="009E4F89"/>
    <w:rsid w:val="009E57D1"/>
    <w:rsid w:val="009E5855"/>
    <w:rsid w:val="009E6090"/>
    <w:rsid w:val="009E6A06"/>
    <w:rsid w:val="009E7788"/>
    <w:rsid w:val="009E7D68"/>
    <w:rsid w:val="009F012E"/>
    <w:rsid w:val="009F02B2"/>
    <w:rsid w:val="009F0370"/>
    <w:rsid w:val="009F03C9"/>
    <w:rsid w:val="009F08BC"/>
    <w:rsid w:val="009F20F0"/>
    <w:rsid w:val="009F2305"/>
    <w:rsid w:val="009F24A9"/>
    <w:rsid w:val="009F2702"/>
    <w:rsid w:val="009F29A6"/>
    <w:rsid w:val="009F2B3D"/>
    <w:rsid w:val="009F3691"/>
    <w:rsid w:val="009F3CF6"/>
    <w:rsid w:val="009F5162"/>
    <w:rsid w:val="009F5828"/>
    <w:rsid w:val="009F5DF4"/>
    <w:rsid w:val="009F6793"/>
    <w:rsid w:val="009F682F"/>
    <w:rsid w:val="009F6A66"/>
    <w:rsid w:val="009F6ABA"/>
    <w:rsid w:val="009F6BD0"/>
    <w:rsid w:val="009F6F29"/>
    <w:rsid w:val="009F7369"/>
    <w:rsid w:val="009F7418"/>
    <w:rsid w:val="009F76C0"/>
    <w:rsid w:val="00A0007F"/>
    <w:rsid w:val="00A001ED"/>
    <w:rsid w:val="00A00375"/>
    <w:rsid w:val="00A00986"/>
    <w:rsid w:val="00A00DD9"/>
    <w:rsid w:val="00A012F7"/>
    <w:rsid w:val="00A01982"/>
    <w:rsid w:val="00A01C7B"/>
    <w:rsid w:val="00A01D63"/>
    <w:rsid w:val="00A02AA9"/>
    <w:rsid w:val="00A02AAF"/>
    <w:rsid w:val="00A039BA"/>
    <w:rsid w:val="00A03E7C"/>
    <w:rsid w:val="00A0419B"/>
    <w:rsid w:val="00A04DEB"/>
    <w:rsid w:val="00A05192"/>
    <w:rsid w:val="00A05727"/>
    <w:rsid w:val="00A05736"/>
    <w:rsid w:val="00A07059"/>
    <w:rsid w:val="00A07190"/>
    <w:rsid w:val="00A07D82"/>
    <w:rsid w:val="00A1006A"/>
    <w:rsid w:val="00A100BC"/>
    <w:rsid w:val="00A1011B"/>
    <w:rsid w:val="00A10188"/>
    <w:rsid w:val="00A10381"/>
    <w:rsid w:val="00A10527"/>
    <w:rsid w:val="00A1060A"/>
    <w:rsid w:val="00A106B7"/>
    <w:rsid w:val="00A10E02"/>
    <w:rsid w:val="00A10FF3"/>
    <w:rsid w:val="00A11169"/>
    <w:rsid w:val="00A124DD"/>
    <w:rsid w:val="00A125D5"/>
    <w:rsid w:val="00A12A84"/>
    <w:rsid w:val="00A138FA"/>
    <w:rsid w:val="00A141F7"/>
    <w:rsid w:val="00A14B74"/>
    <w:rsid w:val="00A163A6"/>
    <w:rsid w:val="00A1673C"/>
    <w:rsid w:val="00A168BF"/>
    <w:rsid w:val="00A16BF9"/>
    <w:rsid w:val="00A1752F"/>
    <w:rsid w:val="00A17A1C"/>
    <w:rsid w:val="00A17DDB"/>
    <w:rsid w:val="00A17DE8"/>
    <w:rsid w:val="00A206E0"/>
    <w:rsid w:val="00A211ED"/>
    <w:rsid w:val="00A213E7"/>
    <w:rsid w:val="00A21762"/>
    <w:rsid w:val="00A21BB7"/>
    <w:rsid w:val="00A221EC"/>
    <w:rsid w:val="00A224BB"/>
    <w:rsid w:val="00A22AB8"/>
    <w:rsid w:val="00A22DCB"/>
    <w:rsid w:val="00A22E3F"/>
    <w:rsid w:val="00A22F67"/>
    <w:rsid w:val="00A23963"/>
    <w:rsid w:val="00A245FF"/>
    <w:rsid w:val="00A24AD0"/>
    <w:rsid w:val="00A25032"/>
    <w:rsid w:val="00A25B5E"/>
    <w:rsid w:val="00A25C9E"/>
    <w:rsid w:val="00A262EB"/>
    <w:rsid w:val="00A267F4"/>
    <w:rsid w:val="00A2730F"/>
    <w:rsid w:val="00A27958"/>
    <w:rsid w:val="00A27DF1"/>
    <w:rsid w:val="00A27E91"/>
    <w:rsid w:val="00A3045D"/>
    <w:rsid w:val="00A30834"/>
    <w:rsid w:val="00A30FB1"/>
    <w:rsid w:val="00A30FC1"/>
    <w:rsid w:val="00A313A0"/>
    <w:rsid w:val="00A322FE"/>
    <w:rsid w:val="00A32D4D"/>
    <w:rsid w:val="00A32E19"/>
    <w:rsid w:val="00A3345A"/>
    <w:rsid w:val="00A337B7"/>
    <w:rsid w:val="00A35112"/>
    <w:rsid w:val="00A352F1"/>
    <w:rsid w:val="00A359AF"/>
    <w:rsid w:val="00A35BA7"/>
    <w:rsid w:val="00A35C8D"/>
    <w:rsid w:val="00A35E29"/>
    <w:rsid w:val="00A35F25"/>
    <w:rsid w:val="00A37196"/>
    <w:rsid w:val="00A3734D"/>
    <w:rsid w:val="00A37958"/>
    <w:rsid w:val="00A37C5D"/>
    <w:rsid w:val="00A4102A"/>
    <w:rsid w:val="00A41CBF"/>
    <w:rsid w:val="00A41F15"/>
    <w:rsid w:val="00A42587"/>
    <w:rsid w:val="00A427CB"/>
    <w:rsid w:val="00A43177"/>
    <w:rsid w:val="00A43677"/>
    <w:rsid w:val="00A43716"/>
    <w:rsid w:val="00A4407B"/>
    <w:rsid w:val="00A445C8"/>
    <w:rsid w:val="00A44C11"/>
    <w:rsid w:val="00A4546E"/>
    <w:rsid w:val="00A45AD2"/>
    <w:rsid w:val="00A45BF7"/>
    <w:rsid w:val="00A4669D"/>
    <w:rsid w:val="00A472E5"/>
    <w:rsid w:val="00A473EC"/>
    <w:rsid w:val="00A500B9"/>
    <w:rsid w:val="00A502D5"/>
    <w:rsid w:val="00A50C56"/>
    <w:rsid w:val="00A50DD0"/>
    <w:rsid w:val="00A5132D"/>
    <w:rsid w:val="00A5221F"/>
    <w:rsid w:val="00A522AC"/>
    <w:rsid w:val="00A527A7"/>
    <w:rsid w:val="00A52F84"/>
    <w:rsid w:val="00A53EB5"/>
    <w:rsid w:val="00A54255"/>
    <w:rsid w:val="00A54776"/>
    <w:rsid w:val="00A5487A"/>
    <w:rsid w:val="00A54946"/>
    <w:rsid w:val="00A5499B"/>
    <w:rsid w:val="00A54DB7"/>
    <w:rsid w:val="00A54E9F"/>
    <w:rsid w:val="00A55C75"/>
    <w:rsid w:val="00A55F1B"/>
    <w:rsid w:val="00A565D5"/>
    <w:rsid w:val="00A566F6"/>
    <w:rsid w:val="00A573B2"/>
    <w:rsid w:val="00A5753D"/>
    <w:rsid w:val="00A575DF"/>
    <w:rsid w:val="00A57793"/>
    <w:rsid w:val="00A57DC4"/>
    <w:rsid w:val="00A604B4"/>
    <w:rsid w:val="00A60C35"/>
    <w:rsid w:val="00A60DA6"/>
    <w:rsid w:val="00A6158A"/>
    <w:rsid w:val="00A61A5C"/>
    <w:rsid w:val="00A61D7E"/>
    <w:rsid w:val="00A62A5C"/>
    <w:rsid w:val="00A62C76"/>
    <w:rsid w:val="00A6323C"/>
    <w:rsid w:val="00A63FE4"/>
    <w:rsid w:val="00A64AB4"/>
    <w:rsid w:val="00A64FC8"/>
    <w:rsid w:val="00A651C2"/>
    <w:rsid w:val="00A65645"/>
    <w:rsid w:val="00A65D8F"/>
    <w:rsid w:val="00A66254"/>
    <w:rsid w:val="00A678CA"/>
    <w:rsid w:val="00A700A8"/>
    <w:rsid w:val="00A70105"/>
    <w:rsid w:val="00A70123"/>
    <w:rsid w:val="00A71206"/>
    <w:rsid w:val="00A71380"/>
    <w:rsid w:val="00A7232D"/>
    <w:rsid w:val="00A72814"/>
    <w:rsid w:val="00A72D7E"/>
    <w:rsid w:val="00A73B16"/>
    <w:rsid w:val="00A7538B"/>
    <w:rsid w:val="00A7619A"/>
    <w:rsid w:val="00A761E6"/>
    <w:rsid w:val="00A7621B"/>
    <w:rsid w:val="00A76333"/>
    <w:rsid w:val="00A767B0"/>
    <w:rsid w:val="00A76DA5"/>
    <w:rsid w:val="00A77941"/>
    <w:rsid w:val="00A800DD"/>
    <w:rsid w:val="00A80252"/>
    <w:rsid w:val="00A80525"/>
    <w:rsid w:val="00A805AF"/>
    <w:rsid w:val="00A805FE"/>
    <w:rsid w:val="00A808D8"/>
    <w:rsid w:val="00A815CF"/>
    <w:rsid w:val="00A81803"/>
    <w:rsid w:val="00A81957"/>
    <w:rsid w:val="00A81B39"/>
    <w:rsid w:val="00A825A5"/>
    <w:rsid w:val="00A82FD4"/>
    <w:rsid w:val="00A83276"/>
    <w:rsid w:val="00A83326"/>
    <w:rsid w:val="00A83EC9"/>
    <w:rsid w:val="00A84573"/>
    <w:rsid w:val="00A845DD"/>
    <w:rsid w:val="00A851FE"/>
    <w:rsid w:val="00A85443"/>
    <w:rsid w:val="00A85D82"/>
    <w:rsid w:val="00A85EBA"/>
    <w:rsid w:val="00A85F3A"/>
    <w:rsid w:val="00A862A3"/>
    <w:rsid w:val="00A87409"/>
    <w:rsid w:val="00A878FE"/>
    <w:rsid w:val="00A87F28"/>
    <w:rsid w:val="00A901C1"/>
    <w:rsid w:val="00A90694"/>
    <w:rsid w:val="00A90EFE"/>
    <w:rsid w:val="00A917F5"/>
    <w:rsid w:val="00A91AE9"/>
    <w:rsid w:val="00A9284E"/>
    <w:rsid w:val="00A92D63"/>
    <w:rsid w:val="00A92EBC"/>
    <w:rsid w:val="00A93482"/>
    <w:rsid w:val="00A9385A"/>
    <w:rsid w:val="00A94167"/>
    <w:rsid w:val="00A94276"/>
    <w:rsid w:val="00A942DE"/>
    <w:rsid w:val="00A94442"/>
    <w:rsid w:val="00A9473C"/>
    <w:rsid w:val="00A9478B"/>
    <w:rsid w:val="00A94D90"/>
    <w:rsid w:val="00A94F55"/>
    <w:rsid w:val="00A95BC6"/>
    <w:rsid w:val="00A96046"/>
    <w:rsid w:val="00A96470"/>
    <w:rsid w:val="00A97A1D"/>
    <w:rsid w:val="00A97AC2"/>
    <w:rsid w:val="00AA0080"/>
    <w:rsid w:val="00AA0C7B"/>
    <w:rsid w:val="00AA17C5"/>
    <w:rsid w:val="00AA2056"/>
    <w:rsid w:val="00AA2188"/>
    <w:rsid w:val="00AA2CDC"/>
    <w:rsid w:val="00AA3630"/>
    <w:rsid w:val="00AA36D1"/>
    <w:rsid w:val="00AA38B9"/>
    <w:rsid w:val="00AA509E"/>
    <w:rsid w:val="00AA51B3"/>
    <w:rsid w:val="00AA5255"/>
    <w:rsid w:val="00AA650B"/>
    <w:rsid w:val="00AA6673"/>
    <w:rsid w:val="00AA691E"/>
    <w:rsid w:val="00AA6DC4"/>
    <w:rsid w:val="00AA6F9E"/>
    <w:rsid w:val="00AA7DCF"/>
    <w:rsid w:val="00AA7E0D"/>
    <w:rsid w:val="00AA7F74"/>
    <w:rsid w:val="00AB029B"/>
    <w:rsid w:val="00AB0581"/>
    <w:rsid w:val="00AB079B"/>
    <w:rsid w:val="00AB09C9"/>
    <w:rsid w:val="00AB0BDB"/>
    <w:rsid w:val="00AB1823"/>
    <w:rsid w:val="00AB36DD"/>
    <w:rsid w:val="00AB38CA"/>
    <w:rsid w:val="00AB3FCB"/>
    <w:rsid w:val="00AB4102"/>
    <w:rsid w:val="00AB4191"/>
    <w:rsid w:val="00AB4B5A"/>
    <w:rsid w:val="00AB5B0D"/>
    <w:rsid w:val="00AB5E59"/>
    <w:rsid w:val="00AB7A25"/>
    <w:rsid w:val="00AC01E1"/>
    <w:rsid w:val="00AC0284"/>
    <w:rsid w:val="00AC061B"/>
    <w:rsid w:val="00AC0F20"/>
    <w:rsid w:val="00AC0F24"/>
    <w:rsid w:val="00AC11AB"/>
    <w:rsid w:val="00AC13FE"/>
    <w:rsid w:val="00AC18E1"/>
    <w:rsid w:val="00AC1C54"/>
    <w:rsid w:val="00AC1CE0"/>
    <w:rsid w:val="00AC1FB5"/>
    <w:rsid w:val="00AC2334"/>
    <w:rsid w:val="00AC2E85"/>
    <w:rsid w:val="00AC307E"/>
    <w:rsid w:val="00AC337A"/>
    <w:rsid w:val="00AC33E3"/>
    <w:rsid w:val="00AC3B6F"/>
    <w:rsid w:val="00AC40F3"/>
    <w:rsid w:val="00AC4610"/>
    <w:rsid w:val="00AC4792"/>
    <w:rsid w:val="00AC4863"/>
    <w:rsid w:val="00AC5C5F"/>
    <w:rsid w:val="00AC5FE5"/>
    <w:rsid w:val="00AC65B0"/>
    <w:rsid w:val="00AC6C91"/>
    <w:rsid w:val="00AC7053"/>
    <w:rsid w:val="00AC706A"/>
    <w:rsid w:val="00AC70EA"/>
    <w:rsid w:val="00AC7456"/>
    <w:rsid w:val="00AC74E1"/>
    <w:rsid w:val="00AC7A15"/>
    <w:rsid w:val="00AC7E69"/>
    <w:rsid w:val="00AC7E91"/>
    <w:rsid w:val="00AD0BAA"/>
    <w:rsid w:val="00AD1867"/>
    <w:rsid w:val="00AD1B81"/>
    <w:rsid w:val="00AD2B24"/>
    <w:rsid w:val="00AD3377"/>
    <w:rsid w:val="00AD3467"/>
    <w:rsid w:val="00AD3801"/>
    <w:rsid w:val="00AD5271"/>
    <w:rsid w:val="00AD5B62"/>
    <w:rsid w:val="00AD6654"/>
    <w:rsid w:val="00AD6800"/>
    <w:rsid w:val="00AD6CEB"/>
    <w:rsid w:val="00AD7502"/>
    <w:rsid w:val="00AD7549"/>
    <w:rsid w:val="00AD7575"/>
    <w:rsid w:val="00AD7933"/>
    <w:rsid w:val="00AD7D49"/>
    <w:rsid w:val="00AD7E34"/>
    <w:rsid w:val="00AD7F08"/>
    <w:rsid w:val="00AE0AD2"/>
    <w:rsid w:val="00AE0B38"/>
    <w:rsid w:val="00AE0E3C"/>
    <w:rsid w:val="00AE108B"/>
    <w:rsid w:val="00AE1A2F"/>
    <w:rsid w:val="00AE1AF3"/>
    <w:rsid w:val="00AE1BB8"/>
    <w:rsid w:val="00AE1CFE"/>
    <w:rsid w:val="00AE1F55"/>
    <w:rsid w:val="00AE2160"/>
    <w:rsid w:val="00AE2D34"/>
    <w:rsid w:val="00AE3802"/>
    <w:rsid w:val="00AE3A07"/>
    <w:rsid w:val="00AE4AEB"/>
    <w:rsid w:val="00AE578A"/>
    <w:rsid w:val="00AE612B"/>
    <w:rsid w:val="00AE63B5"/>
    <w:rsid w:val="00AE790B"/>
    <w:rsid w:val="00AF0033"/>
    <w:rsid w:val="00AF02AD"/>
    <w:rsid w:val="00AF1513"/>
    <w:rsid w:val="00AF1793"/>
    <w:rsid w:val="00AF19B2"/>
    <w:rsid w:val="00AF205F"/>
    <w:rsid w:val="00AF2540"/>
    <w:rsid w:val="00AF2D44"/>
    <w:rsid w:val="00AF31A8"/>
    <w:rsid w:val="00AF4365"/>
    <w:rsid w:val="00AF4393"/>
    <w:rsid w:val="00AF460F"/>
    <w:rsid w:val="00AF4D44"/>
    <w:rsid w:val="00AF5AC9"/>
    <w:rsid w:val="00AF62C8"/>
    <w:rsid w:val="00AF66B0"/>
    <w:rsid w:val="00AF6731"/>
    <w:rsid w:val="00AF7092"/>
    <w:rsid w:val="00AF76C0"/>
    <w:rsid w:val="00B00A58"/>
    <w:rsid w:val="00B00C4A"/>
    <w:rsid w:val="00B013F5"/>
    <w:rsid w:val="00B01679"/>
    <w:rsid w:val="00B0187C"/>
    <w:rsid w:val="00B0217B"/>
    <w:rsid w:val="00B02675"/>
    <w:rsid w:val="00B02A0C"/>
    <w:rsid w:val="00B03D13"/>
    <w:rsid w:val="00B049B5"/>
    <w:rsid w:val="00B04A57"/>
    <w:rsid w:val="00B04C0C"/>
    <w:rsid w:val="00B05FA6"/>
    <w:rsid w:val="00B07B28"/>
    <w:rsid w:val="00B07BA2"/>
    <w:rsid w:val="00B07FE3"/>
    <w:rsid w:val="00B10368"/>
    <w:rsid w:val="00B10444"/>
    <w:rsid w:val="00B1048E"/>
    <w:rsid w:val="00B10561"/>
    <w:rsid w:val="00B10646"/>
    <w:rsid w:val="00B10651"/>
    <w:rsid w:val="00B10F86"/>
    <w:rsid w:val="00B11D24"/>
    <w:rsid w:val="00B121C6"/>
    <w:rsid w:val="00B12370"/>
    <w:rsid w:val="00B1257E"/>
    <w:rsid w:val="00B125DE"/>
    <w:rsid w:val="00B13200"/>
    <w:rsid w:val="00B133F9"/>
    <w:rsid w:val="00B13E66"/>
    <w:rsid w:val="00B1407A"/>
    <w:rsid w:val="00B140BF"/>
    <w:rsid w:val="00B14223"/>
    <w:rsid w:val="00B14954"/>
    <w:rsid w:val="00B14B9D"/>
    <w:rsid w:val="00B14F71"/>
    <w:rsid w:val="00B15075"/>
    <w:rsid w:val="00B157A2"/>
    <w:rsid w:val="00B15BEE"/>
    <w:rsid w:val="00B1637F"/>
    <w:rsid w:val="00B171D1"/>
    <w:rsid w:val="00B17A78"/>
    <w:rsid w:val="00B17B99"/>
    <w:rsid w:val="00B17D13"/>
    <w:rsid w:val="00B20123"/>
    <w:rsid w:val="00B21542"/>
    <w:rsid w:val="00B2155A"/>
    <w:rsid w:val="00B21A3D"/>
    <w:rsid w:val="00B22181"/>
    <w:rsid w:val="00B223C6"/>
    <w:rsid w:val="00B2246D"/>
    <w:rsid w:val="00B24419"/>
    <w:rsid w:val="00B25B25"/>
    <w:rsid w:val="00B26255"/>
    <w:rsid w:val="00B2644A"/>
    <w:rsid w:val="00B269AB"/>
    <w:rsid w:val="00B269BE"/>
    <w:rsid w:val="00B26CDE"/>
    <w:rsid w:val="00B276A8"/>
    <w:rsid w:val="00B27725"/>
    <w:rsid w:val="00B27B07"/>
    <w:rsid w:val="00B27DC3"/>
    <w:rsid w:val="00B30C55"/>
    <w:rsid w:val="00B30D4C"/>
    <w:rsid w:val="00B32541"/>
    <w:rsid w:val="00B32628"/>
    <w:rsid w:val="00B32B24"/>
    <w:rsid w:val="00B33738"/>
    <w:rsid w:val="00B33804"/>
    <w:rsid w:val="00B33D2F"/>
    <w:rsid w:val="00B35106"/>
    <w:rsid w:val="00B36021"/>
    <w:rsid w:val="00B36C87"/>
    <w:rsid w:val="00B36FD0"/>
    <w:rsid w:val="00B37451"/>
    <w:rsid w:val="00B37710"/>
    <w:rsid w:val="00B37B58"/>
    <w:rsid w:val="00B4113D"/>
    <w:rsid w:val="00B412BD"/>
    <w:rsid w:val="00B41395"/>
    <w:rsid w:val="00B417DE"/>
    <w:rsid w:val="00B42C35"/>
    <w:rsid w:val="00B4313B"/>
    <w:rsid w:val="00B436F0"/>
    <w:rsid w:val="00B44825"/>
    <w:rsid w:val="00B44AD8"/>
    <w:rsid w:val="00B44F67"/>
    <w:rsid w:val="00B45701"/>
    <w:rsid w:val="00B45B52"/>
    <w:rsid w:val="00B45D2D"/>
    <w:rsid w:val="00B45F9F"/>
    <w:rsid w:val="00B46B5F"/>
    <w:rsid w:val="00B46F30"/>
    <w:rsid w:val="00B4715E"/>
    <w:rsid w:val="00B47350"/>
    <w:rsid w:val="00B479A9"/>
    <w:rsid w:val="00B47AF7"/>
    <w:rsid w:val="00B47DD8"/>
    <w:rsid w:val="00B50DF7"/>
    <w:rsid w:val="00B50FA5"/>
    <w:rsid w:val="00B51480"/>
    <w:rsid w:val="00B5203D"/>
    <w:rsid w:val="00B522F8"/>
    <w:rsid w:val="00B5255C"/>
    <w:rsid w:val="00B525E0"/>
    <w:rsid w:val="00B5279E"/>
    <w:rsid w:val="00B52F4B"/>
    <w:rsid w:val="00B53077"/>
    <w:rsid w:val="00B5378E"/>
    <w:rsid w:val="00B53A1C"/>
    <w:rsid w:val="00B53A88"/>
    <w:rsid w:val="00B53D3D"/>
    <w:rsid w:val="00B53F55"/>
    <w:rsid w:val="00B54F47"/>
    <w:rsid w:val="00B5518E"/>
    <w:rsid w:val="00B55326"/>
    <w:rsid w:val="00B55900"/>
    <w:rsid w:val="00B55942"/>
    <w:rsid w:val="00B55DDE"/>
    <w:rsid w:val="00B5674D"/>
    <w:rsid w:val="00B56EBB"/>
    <w:rsid w:val="00B570DF"/>
    <w:rsid w:val="00B5712A"/>
    <w:rsid w:val="00B6132D"/>
    <w:rsid w:val="00B61702"/>
    <w:rsid w:val="00B618F7"/>
    <w:rsid w:val="00B62147"/>
    <w:rsid w:val="00B629C4"/>
    <w:rsid w:val="00B62D75"/>
    <w:rsid w:val="00B62E1F"/>
    <w:rsid w:val="00B62E51"/>
    <w:rsid w:val="00B639EB"/>
    <w:rsid w:val="00B643F6"/>
    <w:rsid w:val="00B64D9B"/>
    <w:rsid w:val="00B64EAA"/>
    <w:rsid w:val="00B6547F"/>
    <w:rsid w:val="00B654D1"/>
    <w:rsid w:val="00B65925"/>
    <w:rsid w:val="00B65B1B"/>
    <w:rsid w:val="00B66017"/>
    <w:rsid w:val="00B6608F"/>
    <w:rsid w:val="00B6621C"/>
    <w:rsid w:val="00B66FF6"/>
    <w:rsid w:val="00B67507"/>
    <w:rsid w:val="00B67830"/>
    <w:rsid w:val="00B67877"/>
    <w:rsid w:val="00B67A65"/>
    <w:rsid w:val="00B7011B"/>
    <w:rsid w:val="00B71210"/>
    <w:rsid w:val="00B71290"/>
    <w:rsid w:val="00B716DB"/>
    <w:rsid w:val="00B71BCD"/>
    <w:rsid w:val="00B71E93"/>
    <w:rsid w:val="00B721F4"/>
    <w:rsid w:val="00B732F3"/>
    <w:rsid w:val="00B7533A"/>
    <w:rsid w:val="00B75AA2"/>
    <w:rsid w:val="00B75D82"/>
    <w:rsid w:val="00B76C57"/>
    <w:rsid w:val="00B7745C"/>
    <w:rsid w:val="00B774A2"/>
    <w:rsid w:val="00B77FE7"/>
    <w:rsid w:val="00B80431"/>
    <w:rsid w:val="00B80CC3"/>
    <w:rsid w:val="00B81A88"/>
    <w:rsid w:val="00B81AC6"/>
    <w:rsid w:val="00B81D1B"/>
    <w:rsid w:val="00B82054"/>
    <w:rsid w:val="00B82BFF"/>
    <w:rsid w:val="00B83FF0"/>
    <w:rsid w:val="00B844C0"/>
    <w:rsid w:val="00B849CA"/>
    <w:rsid w:val="00B8557F"/>
    <w:rsid w:val="00B85773"/>
    <w:rsid w:val="00B904F0"/>
    <w:rsid w:val="00B9052E"/>
    <w:rsid w:val="00B90BD5"/>
    <w:rsid w:val="00B90C63"/>
    <w:rsid w:val="00B90D7B"/>
    <w:rsid w:val="00B90F31"/>
    <w:rsid w:val="00B9149C"/>
    <w:rsid w:val="00B91776"/>
    <w:rsid w:val="00B91882"/>
    <w:rsid w:val="00B9256F"/>
    <w:rsid w:val="00B929D6"/>
    <w:rsid w:val="00B9307A"/>
    <w:rsid w:val="00B930BF"/>
    <w:rsid w:val="00B934D8"/>
    <w:rsid w:val="00B9357E"/>
    <w:rsid w:val="00B93E61"/>
    <w:rsid w:val="00B942DE"/>
    <w:rsid w:val="00B94881"/>
    <w:rsid w:val="00B94BC5"/>
    <w:rsid w:val="00B95630"/>
    <w:rsid w:val="00B95AFA"/>
    <w:rsid w:val="00B95B67"/>
    <w:rsid w:val="00B95B8F"/>
    <w:rsid w:val="00B95F8A"/>
    <w:rsid w:val="00B96A06"/>
    <w:rsid w:val="00B96C22"/>
    <w:rsid w:val="00B96D0C"/>
    <w:rsid w:val="00B971F5"/>
    <w:rsid w:val="00B973E3"/>
    <w:rsid w:val="00B97544"/>
    <w:rsid w:val="00BA22F6"/>
    <w:rsid w:val="00BA2621"/>
    <w:rsid w:val="00BA2631"/>
    <w:rsid w:val="00BA2700"/>
    <w:rsid w:val="00BA2A2A"/>
    <w:rsid w:val="00BA2A3B"/>
    <w:rsid w:val="00BA2A8B"/>
    <w:rsid w:val="00BA320E"/>
    <w:rsid w:val="00BA3EE0"/>
    <w:rsid w:val="00BA4856"/>
    <w:rsid w:val="00BA4AB8"/>
    <w:rsid w:val="00BA524F"/>
    <w:rsid w:val="00BA60B1"/>
    <w:rsid w:val="00BA694C"/>
    <w:rsid w:val="00BA6D24"/>
    <w:rsid w:val="00BA6D59"/>
    <w:rsid w:val="00BA7187"/>
    <w:rsid w:val="00BA796F"/>
    <w:rsid w:val="00BB001D"/>
    <w:rsid w:val="00BB0B1B"/>
    <w:rsid w:val="00BB0C22"/>
    <w:rsid w:val="00BB17BA"/>
    <w:rsid w:val="00BB1A6D"/>
    <w:rsid w:val="00BB2193"/>
    <w:rsid w:val="00BB23E0"/>
    <w:rsid w:val="00BB2579"/>
    <w:rsid w:val="00BB2B7A"/>
    <w:rsid w:val="00BB359E"/>
    <w:rsid w:val="00BB3736"/>
    <w:rsid w:val="00BB3851"/>
    <w:rsid w:val="00BB3BF1"/>
    <w:rsid w:val="00BB4227"/>
    <w:rsid w:val="00BB4512"/>
    <w:rsid w:val="00BB46D5"/>
    <w:rsid w:val="00BB4A1C"/>
    <w:rsid w:val="00BB59EC"/>
    <w:rsid w:val="00BB63EB"/>
    <w:rsid w:val="00BB64FB"/>
    <w:rsid w:val="00BB6687"/>
    <w:rsid w:val="00BB69D5"/>
    <w:rsid w:val="00BB725D"/>
    <w:rsid w:val="00BB78AF"/>
    <w:rsid w:val="00BB7CF0"/>
    <w:rsid w:val="00BB7D48"/>
    <w:rsid w:val="00BC0036"/>
    <w:rsid w:val="00BC0345"/>
    <w:rsid w:val="00BC133A"/>
    <w:rsid w:val="00BC15EA"/>
    <w:rsid w:val="00BC2060"/>
    <w:rsid w:val="00BC21AE"/>
    <w:rsid w:val="00BC3827"/>
    <w:rsid w:val="00BC4FF9"/>
    <w:rsid w:val="00BC5D88"/>
    <w:rsid w:val="00BC678E"/>
    <w:rsid w:val="00BC6A47"/>
    <w:rsid w:val="00BC6DB4"/>
    <w:rsid w:val="00BC72E1"/>
    <w:rsid w:val="00BC7B2E"/>
    <w:rsid w:val="00BC7E96"/>
    <w:rsid w:val="00BD09F6"/>
    <w:rsid w:val="00BD1616"/>
    <w:rsid w:val="00BD17F7"/>
    <w:rsid w:val="00BD2302"/>
    <w:rsid w:val="00BD26E1"/>
    <w:rsid w:val="00BD29D4"/>
    <w:rsid w:val="00BD2A09"/>
    <w:rsid w:val="00BD3871"/>
    <w:rsid w:val="00BD40AF"/>
    <w:rsid w:val="00BD4B6E"/>
    <w:rsid w:val="00BD4D6D"/>
    <w:rsid w:val="00BD4E84"/>
    <w:rsid w:val="00BD504E"/>
    <w:rsid w:val="00BD5FCF"/>
    <w:rsid w:val="00BD64D9"/>
    <w:rsid w:val="00BD6511"/>
    <w:rsid w:val="00BD66A6"/>
    <w:rsid w:val="00BD67C4"/>
    <w:rsid w:val="00BD70EC"/>
    <w:rsid w:val="00BE0348"/>
    <w:rsid w:val="00BE08B9"/>
    <w:rsid w:val="00BE136C"/>
    <w:rsid w:val="00BE1593"/>
    <w:rsid w:val="00BE176A"/>
    <w:rsid w:val="00BE17C1"/>
    <w:rsid w:val="00BE2398"/>
    <w:rsid w:val="00BE2702"/>
    <w:rsid w:val="00BE2DE3"/>
    <w:rsid w:val="00BE2FE1"/>
    <w:rsid w:val="00BE363C"/>
    <w:rsid w:val="00BE39AA"/>
    <w:rsid w:val="00BE3EFE"/>
    <w:rsid w:val="00BE3FCB"/>
    <w:rsid w:val="00BE4103"/>
    <w:rsid w:val="00BE442C"/>
    <w:rsid w:val="00BE4580"/>
    <w:rsid w:val="00BE4EA2"/>
    <w:rsid w:val="00BE59CA"/>
    <w:rsid w:val="00BE5C63"/>
    <w:rsid w:val="00BE5D26"/>
    <w:rsid w:val="00BE63ED"/>
    <w:rsid w:val="00BE655F"/>
    <w:rsid w:val="00BE6572"/>
    <w:rsid w:val="00BE66F8"/>
    <w:rsid w:val="00BE7431"/>
    <w:rsid w:val="00BE781F"/>
    <w:rsid w:val="00BE7F58"/>
    <w:rsid w:val="00BF0237"/>
    <w:rsid w:val="00BF048A"/>
    <w:rsid w:val="00BF0BB5"/>
    <w:rsid w:val="00BF1FBD"/>
    <w:rsid w:val="00BF281B"/>
    <w:rsid w:val="00BF3086"/>
    <w:rsid w:val="00BF3729"/>
    <w:rsid w:val="00BF4230"/>
    <w:rsid w:val="00BF4A0E"/>
    <w:rsid w:val="00BF62FF"/>
    <w:rsid w:val="00BF68D5"/>
    <w:rsid w:val="00BF6D1B"/>
    <w:rsid w:val="00BF76CF"/>
    <w:rsid w:val="00BF7A28"/>
    <w:rsid w:val="00C006DF"/>
    <w:rsid w:val="00C00E19"/>
    <w:rsid w:val="00C00EBA"/>
    <w:rsid w:val="00C01B7E"/>
    <w:rsid w:val="00C02A09"/>
    <w:rsid w:val="00C0370A"/>
    <w:rsid w:val="00C0511E"/>
    <w:rsid w:val="00C052E4"/>
    <w:rsid w:val="00C05537"/>
    <w:rsid w:val="00C05BBC"/>
    <w:rsid w:val="00C05C57"/>
    <w:rsid w:val="00C0610E"/>
    <w:rsid w:val="00C06B11"/>
    <w:rsid w:val="00C07484"/>
    <w:rsid w:val="00C11143"/>
    <w:rsid w:val="00C1130D"/>
    <w:rsid w:val="00C1147C"/>
    <w:rsid w:val="00C119A3"/>
    <w:rsid w:val="00C11BE8"/>
    <w:rsid w:val="00C11C5C"/>
    <w:rsid w:val="00C12593"/>
    <w:rsid w:val="00C12D9D"/>
    <w:rsid w:val="00C137CE"/>
    <w:rsid w:val="00C1398F"/>
    <w:rsid w:val="00C13A47"/>
    <w:rsid w:val="00C13CC4"/>
    <w:rsid w:val="00C13E14"/>
    <w:rsid w:val="00C13F0F"/>
    <w:rsid w:val="00C140DA"/>
    <w:rsid w:val="00C1428D"/>
    <w:rsid w:val="00C14AB7"/>
    <w:rsid w:val="00C14E09"/>
    <w:rsid w:val="00C15571"/>
    <w:rsid w:val="00C1576A"/>
    <w:rsid w:val="00C157B9"/>
    <w:rsid w:val="00C15955"/>
    <w:rsid w:val="00C15D1B"/>
    <w:rsid w:val="00C161B7"/>
    <w:rsid w:val="00C16A9A"/>
    <w:rsid w:val="00C17084"/>
    <w:rsid w:val="00C17740"/>
    <w:rsid w:val="00C17971"/>
    <w:rsid w:val="00C17DC1"/>
    <w:rsid w:val="00C201F8"/>
    <w:rsid w:val="00C2035D"/>
    <w:rsid w:val="00C20547"/>
    <w:rsid w:val="00C20D2C"/>
    <w:rsid w:val="00C2156F"/>
    <w:rsid w:val="00C2289D"/>
    <w:rsid w:val="00C22FBE"/>
    <w:rsid w:val="00C23D17"/>
    <w:rsid w:val="00C23F97"/>
    <w:rsid w:val="00C2466D"/>
    <w:rsid w:val="00C2524C"/>
    <w:rsid w:val="00C254A3"/>
    <w:rsid w:val="00C25C8B"/>
    <w:rsid w:val="00C26A8D"/>
    <w:rsid w:val="00C26C33"/>
    <w:rsid w:val="00C27001"/>
    <w:rsid w:val="00C272C8"/>
    <w:rsid w:val="00C27AA9"/>
    <w:rsid w:val="00C30374"/>
    <w:rsid w:val="00C30831"/>
    <w:rsid w:val="00C30E08"/>
    <w:rsid w:val="00C31277"/>
    <w:rsid w:val="00C31B32"/>
    <w:rsid w:val="00C31DA4"/>
    <w:rsid w:val="00C3203A"/>
    <w:rsid w:val="00C3203E"/>
    <w:rsid w:val="00C3210B"/>
    <w:rsid w:val="00C32616"/>
    <w:rsid w:val="00C332DB"/>
    <w:rsid w:val="00C333FF"/>
    <w:rsid w:val="00C33862"/>
    <w:rsid w:val="00C3424B"/>
    <w:rsid w:val="00C3431C"/>
    <w:rsid w:val="00C343AD"/>
    <w:rsid w:val="00C344EA"/>
    <w:rsid w:val="00C34612"/>
    <w:rsid w:val="00C349D0"/>
    <w:rsid w:val="00C34A19"/>
    <w:rsid w:val="00C3566F"/>
    <w:rsid w:val="00C35D18"/>
    <w:rsid w:val="00C36D42"/>
    <w:rsid w:val="00C36F4A"/>
    <w:rsid w:val="00C4030C"/>
    <w:rsid w:val="00C405C7"/>
    <w:rsid w:val="00C40B58"/>
    <w:rsid w:val="00C40C99"/>
    <w:rsid w:val="00C40E8A"/>
    <w:rsid w:val="00C40F63"/>
    <w:rsid w:val="00C41BA6"/>
    <w:rsid w:val="00C41EFA"/>
    <w:rsid w:val="00C423FB"/>
    <w:rsid w:val="00C425E1"/>
    <w:rsid w:val="00C42708"/>
    <w:rsid w:val="00C42FE8"/>
    <w:rsid w:val="00C43121"/>
    <w:rsid w:val="00C44C5F"/>
    <w:rsid w:val="00C45430"/>
    <w:rsid w:val="00C467F2"/>
    <w:rsid w:val="00C46B37"/>
    <w:rsid w:val="00C478FD"/>
    <w:rsid w:val="00C50161"/>
    <w:rsid w:val="00C5075F"/>
    <w:rsid w:val="00C512B3"/>
    <w:rsid w:val="00C51544"/>
    <w:rsid w:val="00C515A4"/>
    <w:rsid w:val="00C51703"/>
    <w:rsid w:val="00C5173A"/>
    <w:rsid w:val="00C51EAC"/>
    <w:rsid w:val="00C521EA"/>
    <w:rsid w:val="00C523E4"/>
    <w:rsid w:val="00C52B4A"/>
    <w:rsid w:val="00C53E69"/>
    <w:rsid w:val="00C542F6"/>
    <w:rsid w:val="00C54491"/>
    <w:rsid w:val="00C54891"/>
    <w:rsid w:val="00C550A6"/>
    <w:rsid w:val="00C55353"/>
    <w:rsid w:val="00C553E8"/>
    <w:rsid w:val="00C5587F"/>
    <w:rsid w:val="00C55FD0"/>
    <w:rsid w:val="00C56C5A"/>
    <w:rsid w:val="00C56CB0"/>
    <w:rsid w:val="00C57763"/>
    <w:rsid w:val="00C57E9B"/>
    <w:rsid w:val="00C57FA1"/>
    <w:rsid w:val="00C60347"/>
    <w:rsid w:val="00C61F2E"/>
    <w:rsid w:val="00C620D9"/>
    <w:rsid w:val="00C6236E"/>
    <w:rsid w:val="00C62717"/>
    <w:rsid w:val="00C6316A"/>
    <w:rsid w:val="00C6330B"/>
    <w:rsid w:val="00C63997"/>
    <w:rsid w:val="00C63C12"/>
    <w:rsid w:val="00C63F2C"/>
    <w:rsid w:val="00C64E03"/>
    <w:rsid w:val="00C656D4"/>
    <w:rsid w:val="00C65844"/>
    <w:rsid w:val="00C65BA2"/>
    <w:rsid w:val="00C6605A"/>
    <w:rsid w:val="00C66AE0"/>
    <w:rsid w:val="00C66C90"/>
    <w:rsid w:val="00C66EC1"/>
    <w:rsid w:val="00C66FC6"/>
    <w:rsid w:val="00C67556"/>
    <w:rsid w:val="00C67B2A"/>
    <w:rsid w:val="00C67BDC"/>
    <w:rsid w:val="00C70521"/>
    <w:rsid w:val="00C705D0"/>
    <w:rsid w:val="00C7098B"/>
    <w:rsid w:val="00C70B78"/>
    <w:rsid w:val="00C70ECB"/>
    <w:rsid w:val="00C7178D"/>
    <w:rsid w:val="00C71B5B"/>
    <w:rsid w:val="00C72140"/>
    <w:rsid w:val="00C72AE7"/>
    <w:rsid w:val="00C72C43"/>
    <w:rsid w:val="00C73804"/>
    <w:rsid w:val="00C73DF0"/>
    <w:rsid w:val="00C74D24"/>
    <w:rsid w:val="00C74EE4"/>
    <w:rsid w:val="00C75B14"/>
    <w:rsid w:val="00C76507"/>
    <w:rsid w:val="00C76792"/>
    <w:rsid w:val="00C7787A"/>
    <w:rsid w:val="00C77DDB"/>
    <w:rsid w:val="00C77DE2"/>
    <w:rsid w:val="00C80286"/>
    <w:rsid w:val="00C80613"/>
    <w:rsid w:val="00C809E9"/>
    <w:rsid w:val="00C810E0"/>
    <w:rsid w:val="00C810F3"/>
    <w:rsid w:val="00C81DBF"/>
    <w:rsid w:val="00C8239E"/>
    <w:rsid w:val="00C82D58"/>
    <w:rsid w:val="00C8404E"/>
    <w:rsid w:val="00C84579"/>
    <w:rsid w:val="00C85057"/>
    <w:rsid w:val="00C85178"/>
    <w:rsid w:val="00C856F5"/>
    <w:rsid w:val="00C85B96"/>
    <w:rsid w:val="00C85D36"/>
    <w:rsid w:val="00C85F44"/>
    <w:rsid w:val="00C86128"/>
    <w:rsid w:val="00C865CD"/>
    <w:rsid w:val="00C86614"/>
    <w:rsid w:val="00C869AF"/>
    <w:rsid w:val="00C86C24"/>
    <w:rsid w:val="00C87055"/>
    <w:rsid w:val="00C870A9"/>
    <w:rsid w:val="00C87687"/>
    <w:rsid w:val="00C877D8"/>
    <w:rsid w:val="00C87830"/>
    <w:rsid w:val="00C87B6F"/>
    <w:rsid w:val="00C87E0E"/>
    <w:rsid w:val="00C87E27"/>
    <w:rsid w:val="00C90469"/>
    <w:rsid w:val="00C90B73"/>
    <w:rsid w:val="00C912C6"/>
    <w:rsid w:val="00C924D7"/>
    <w:rsid w:val="00C926F0"/>
    <w:rsid w:val="00C93009"/>
    <w:rsid w:val="00C938D6"/>
    <w:rsid w:val="00C94031"/>
    <w:rsid w:val="00C94554"/>
    <w:rsid w:val="00C94599"/>
    <w:rsid w:val="00C951D7"/>
    <w:rsid w:val="00C9534F"/>
    <w:rsid w:val="00C95954"/>
    <w:rsid w:val="00C96993"/>
    <w:rsid w:val="00C96EB3"/>
    <w:rsid w:val="00C971EA"/>
    <w:rsid w:val="00C97719"/>
    <w:rsid w:val="00C9779B"/>
    <w:rsid w:val="00CA024D"/>
    <w:rsid w:val="00CA1C34"/>
    <w:rsid w:val="00CA1C96"/>
    <w:rsid w:val="00CA32A2"/>
    <w:rsid w:val="00CA3D64"/>
    <w:rsid w:val="00CA430F"/>
    <w:rsid w:val="00CA45F4"/>
    <w:rsid w:val="00CA499E"/>
    <w:rsid w:val="00CA4A6A"/>
    <w:rsid w:val="00CA4C11"/>
    <w:rsid w:val="00CA6068"/>
    <w:rsid w:val="00CA6550"/>
    <w:rsid w:val="00CA6AB3"/>
    <w:rsid w:val="00CA7C6B"/>
    <w:rsid w:val="00CB12F3"/>
    <w:rsid w:val="00CB232E"/>
    <w:rsid w:val="00CB2A01"/>
    <w:rsid w:val="00CB2C1D"/>
    <w:rsid w:val="00CB2E88"/>
    <w:rsid w:val="00CB33F9"/>
    <w:rsid w:val="00CB41C7"/>
    <w:rsid w:val="00CB47DC"/>
    <w:rsid w:val="00CB4830"/>
    <w:rsid w:val="00CB49DE"/>
    <w:rsid w:val="00CB4F95"/>
    <w:rsid w:val="00CB4FBA"/>
    <w:rsid w:val="00CB53EA"/>
    <w:rsid w:val="00CB5AFE"/>
    <w:rsid w:val="00CB5ECC"/>
    <w:rsid w:val="00CB646B"/>
    <w:rsid w:val="00CB64E8"/>
    <w:rsid w:val="00CB6692"/>
    <w:rsid w:val="00CC00B5"/>
    <w:rsid w:val="00CC01BD"/>
    <w:rsid w:val="00CC1061"/>
    <w:rsid w:val="00CC1E4B"/>
    <w:rsid w:val="00CC2468"/>
    <w:rsid w:val="00CC3395"/>
    <w:rsid w:val="00CC35C1"/>
    <w:rsid w:val="00CC3671"/>
    <w:rsid w:val="00CC46AC"/>
    <w:rsid w:val="00CC4B00"/>
    <w:rsid w:val="00CC5857"/>
    <w:rsid w:val="00CC6005"/>
    <w:rsid w:val="00CC6352"/>
    <w:rsid w:val="00CC6407"/>
    <w:rsid w:val="00CC76AD"/>
    <w:rsid w:val="00CC7DA7"/>
    <w:rsid w:val="00CC7DDC"/>
    <w:rsid w:val="00CC7FEB"/>
    <w:rsid w:val="00CD1C6F"/>
    <w:rsid w:val="00CD2303"/>
    <w:rsid w:val="00CD25EF"/>
    <w:rsid w:val="00CD276A"/>
    <w:rsid w:val="00CD2826"/>
    <w:rsid w:val="00CD2E0B"/>
    <w:rsid w:val="00CD3CC5"/>
    <w:rsid w:val="00CD4846"/>
    <w:rsid w:val="00CD49D1"/>
    <w:rsid w:val="00CD4BA2"/>
    <w:rsid w:val="00CD4BB3"/>
    <w:rsid w:val="00CD4D08"/>
    <w:rsid w:val="00CD4E49"/>
    <w:rsid w:val="00CD51C2"/>
    <w:rsid w:val="00CD56C5"/>
    <w:rsid w:val="00CD587A"/>
    <w:rsid w:val="00CD7117"/>
    <w:rsid w:val="00CD7377"/>
    <w:rsid w:val="00CD7C19"/>
    <w:rsid w:val="00CD7F57"/>
    <w:rsid w:val="00CE02D3"/>
    <w:rsid w:val="00CE0733"/>
    <w:rsid w:val="00CE073E"/>
    <w:rsid w:val="00CE0EF6"/>
    <w:rsid w:val="00CE10CA"/>
    <w:rsid w:val="00CE12BF"/>
    <w:rsid w:val="00CE14B0"/>
    <w:rsid w:val="00CE1808"/>
    <w:rsid w:val="00CE1D1F"/>
    <w:rsid w:val="00CE21A8"/>
    <w:rsid w:val="00CE28F9"/>
    <w:rsid w:val="00CE31BB"/>
    <w:rsid w:val="00CE3486"/>
    <w:rsid w:val="00CE37E2"/>
    <w:rsid w:val="00CE3DCB"/>
    <w:rsid w:val="00CE47AA"/>
    <w:rsid w:val="00CE4A8F"/>
    <w:rsid w:val="00CE5C11"/>
    <w:rsid w:val="00CE6137"/>
    <w:rsid w:val="00CE704A"/>
    <w:rsid w:val="00CE7F61"/>
    <w:rsid w:val="00CF0086"/>
    <w:rsid w:val="00CF0131"/>
    <w:rsid w:val="00CF01C0"/>
    <w:rsid w:val="00CF03B8"/>
    <w:rsid w:val="00CF06FF"/>
    <w:rsid w:val="00CF09B9"/>
    <w:rsid w:val="00CF0FBA"/>
    <w:rsid w:val="00CF2CF4"/>
    <w:rsid w:val="00CF3EEE"/>
    <w:rsid w:val="00CF4A96"/>
    <w:rsid w:val="00CF534D"/>
    <w:rsid w:val="00CF55D7"/>
    <w:rsid w:val="00CF57CB"/>
    <w:rsid w:val="00CF5ED6"/>
    <w:rsid w:val="00CF68B5"/>
    <w:rsid w:val="00CF6F99"/>
    <w:rsid w:val="00CF7149"/>
    <w:rsid w:val="00CF758F"/>
    <w:rsid w:val="00D0052F"/>
    <w:rsid w:val="00D00565"/>
    <w:rsid w:val="00D0071A"/>
    <w:rsid w:val="00D00C3D"/>
    <w:rsid w:val="00D01488"/>
    <w:rsid w:val="00D016B6"/>
    <w:rsid w:val="00D01B5B"/>
    <w:rsid w:val="00D02CB0"/>
    <w:rsid w:val="00D02DAB"/>
    <w:rsid w:val="00D031CE"/>
    <w:rsid w:val="00D04574"/>
    <w:rsid w:val="00D048D6"/>
    <w:rsid w:val="00D04F36"/>
    <w:rsid w:val="00D057AE"/>
    <w:rsid w:val="00D062C2"/>
    <w:rsid w:val="00D063B8"/>
    <w:rsid w:val="00D068BD"/>
    <w:rsid w:val="00D06EF8"/>
    <w:rsid w:val="00D07E9E"/>
    <w:rsid w:val="00D1001C"/>
    <w:rsid w:val="00D103A3"/>
    <w:rsid w:val="00D12468"/>
    <w:rsid w:val="00D12686"/>
    <w:rsid w:val="00D13703"/>
    <w:rsid w:val="00D14498"/>
    <w:rsid w:val="00D1485F"/>
    <w:rsid w:val="00D14962"/>
    <w:rsid w:val="00D14B0A"/>
    <w:rsid w:val="00D14CA4"/>
    <w:rsid w:val="00D14DB5"/>
    <w:rsid w:val="00D163CE"/>
    <w:rsid w:val="00D1726F"/>
    <w:rsid w:val="00D17529"/>
    <w:rsid w:val="00D175C2"/>
    <w:rsid w:val="00D20A6B"/>
    <w:rsid w:val="00D20A7F"/>
    <w:rsid w:val="00D2110B"/>
    <w:rsid w:val="00D22B6B"/>
    <w:rsid w:val="00D22BE6"/>
    <w:rsid w:val="00D2344B"/>
    <w:rsid w:val="00D23C94"/>
    <w:rsid w:val="00D23E2C"/>
    <w:rsid w:val="00D2475D"/>
    <w:rsid w:val="00D25E09"/>
    <w:rsid w:val="00D26066"/>
    <w:rsid w:val="00D26AAC"/>
    <w:rsid w:val="00D26B0B"/>
    <w:rsid w:val="00D26FE2"/>
    <w:rsid w:val="00D273B5"/>
    <w:rsid w:val="00D275F7"/>
    <w:rsid w:val="00D2779E"/>
    <w:rsid w:val="00D27B85"/>
    <w:rsid w:val="00D27DC5"/>
    <w:rsid w:val="00D300FE"/>
    <w:rsid w:val="00D301C0"/>
    <w:rsid w:val="00D302B3"/>
    <w:rsid w:val="00D318C0"/>
    <w:rsid w:val="00D31C85"/>
    <w:rsid w:val="00D32661"/>
    <w:rsid w:val="00D32A7F"/>
    <w:rsid w:val="00D330F4"/>
    <w:rsid w:val="00D331B0"/>
    <w:rsid w:val="00D341BB"/>
    <w:rsid w:val="00D342D4"/>
    <w:rsid w:val="00D34EE1"/>
    <w:rsid w:val="00D3505A"/>
    <w:rsid w:val="00D35A36"/>
    <w:rsid w:val="00D35C94"/>
    <w:rsid w:val="00D35E75"/>
    <w:rsid w:val="00D360F4"/>
    <w:rsid w:val="00D36923"/>
    <w:rsid w:val="00D36B4E"/>
    <w:rsid w:val="00D36D47"/>
    <w:rsid w:val="00D37F2B"/>
    <w:rsid w:val="00D40671"/>
    <w:rsid w:val="00D4069E"/>
    <w:rsid w:val="00D407F8"/>
    <w:rsid w:val="00D425C8"/>
    <w:rsid w:val="00D43612"/>
    <w:rsid w:val="00D43AA8"/>
    <w:rsid w:val="00D4452D"/>
    <w:rsid w:val="00D45169"/>
    <w:rsid w:val="00D45441"/>
    <w:rsid w:val="00D4547C"/>
    <w:rsid w:val="00D4552E"/>
    <w:rsid w:val="00D46900"/>
    <w:rsid w:val="00D47463"/>
    <w:rsid w:val="00D4770E"/>
    <w:rsid w:val="00D47CA4"/>
    <w:rsid w:val="00D51B88"/>
    <w:rsid w:val="00D52F7F"/>
    <w:rsid w:val="00D53710"/>
    <w:rsid w:val="00D537F8"/>
    <w:rsid w:val="00D54B90"/>
    <w:rsid w:val="00D54E13"/>
    <w:rsid w:val="00D54FD5"/>
    <w:rsid w:val="00D5538C"/>
    <w:rsid w:val="00D553A0"/>
    <w:rsid w:val="00D553E1"/>
    <w:rsid w:val="00D5599B"/>
    <w:rsid w:val="00D56120"/>
    <w:rsid w:val="00D56283"/>
    <w:rsid w:val="00D5649F"/>
    <w:rsid w:val="00D56750"/>
    <w:rsid w:val="00D56FDC"/>
    <w:rsid w:val="00D57497"/>
    <w:rsid w:val="00D57690"/>
    <w:rsid w:val="00D6108C"/>
    <w:rsid w:val="00D61E39"/>
    <w:rsid w:val="00D627EA"/>
    <w:rsid w:val="00D63875"/>
    <w:rsid w:val="00D63DBE"/>
    <w:rsid w:val="00D64348"/>
    <w:rsid w:val="00D64B82"/>
    <w:rsid w:val="00D64E40"/>
    <w:rsid w:val="00D6509F"/>
    <w:rsid w:val="00D650F1"/>
    <w:rsid w:val="00D6562D"/>
    <w:rsid w:val="00D65AE5"/>
    <w:rsid w:val="00D6655E"/>
    <w:rsid w:val="00D6671E"/>
    <w:rsid w:val="00D6769C"/>
    <w:rsid w:val="00D67C2C"/>
    <w:rsid w:val="00D67FDD"/>
    <w:rsid w:val="00D701E3"/>
    <w:rsid w:val="00D70C57"/>
    <w:rsid w:val="00D71A2D"/>
    <w:rsid w:val="00D71D28"/>
    <w:rsid w:val="00D72764"/>
    <w:rsid w:val="00D72A98"/>
    <w:rsid w:val="00D74918"/>
    <w:rsid w:val="00D74C15"/>
    <w:rsid w:val="00D74CC6"/>
    <w:rsid w:val="00D74CE8"/>
    <w:rsid w:val="00D76A43"/>
    <w:rsid w:val="00D8131F"/>
    <w:rsid w:val="00D8152E"/>
    <w:rsid w:val="00D81EEE"/>
    <w:rsid w:val="00D81F9D"/>
    <w:rsid w:val="00D83710"/>
    <w:rsid w:val="00D84A42"/>
    <w:rsid w:val="00D84BA8"/>
    <w:rsid w:val="00D84DE0"/>
    <w:rsid w:val="00D85129"/>
    <w:rsid w:val="00D85352"/>
    <w:rsid w:val="00D85703"/>
    <w:rsid w:val="00D857E8"/>
    <w:rsid w:val="00D85E6F"/>
    <w:rsid w:val="00D8721D"/>
    <w:rsid w:val="00D87A46"/>
    <w:rsid w:val="00D906A6"/>
    <w:rsid w:val="00D90B7C"/>
    <w:rsid w:val="00D90E0C"/>
    <w:rsid w:val="00D91395"/>
    <w:rsid w:val="00D91576"/>
    <w:rsid w:val="00D915DA"/>
    <w:rsid w:val="00D9161A"/>
    <w:rsid w:val="00D92403"/>
    <w:rsid w:val="00D927B9"/>
    <w:rsid w:val="00D9294A"/>
    <w:rsid w:val="00D92C09"/>
    <w:rsid w:val="00D92C42"/>
    <w:rsid w:val="00D94488"/>
    <w:rsid w:val="00D94743"/>
    <w:rsid w:val="00D94773"/>
    <w:rsid w:val="00D94889"/>
    <w:rsid w:val="00D9524E"/>
    <w:rsid w:val="00D95608"/>
    <w:rsid w:val="00D959D9"/>
    <w:rsid w:val="00D960C4"/>
    <w:rsid w:val="00D9637C"/>
    <w:rsid w:val="00D96560"/>
    <w:rsid w:val="00D96778"/>
    <w:rsid w:val="00D976B7"/>
    <w:rsid w:val="00D977BA"/>
    <w:rsid w:val="00D97D97"/>
    <w:rsid w:val="00D97EA7"/>
    <w:rsid w:val="00DA039A"/>
    <w:rsid w:val="00DA0C12"/>
    <w:rsid w:val="00DA141A"/>
    <w:rsid w:val="00DA1A50"/>
    <w:rsid w:val="00DA1DBA"/>
    <w:rsid w:val="00DA1F19"/>
    <w:rsid w:val="00DA22DB"/>
    <w:rsid w:val="00DA3013"/>
    <w:rsid w:val="00DA33E0"/>
    <w:rsid w:val="00DA387B"/>
    <w:rsid w:val="00DA4212"/>
    <w:rsid w:val="00DA4E77"/>
    <w:rsid w:val="00DA4F1F"/>
    <w:rsid w:val="00DA52CE"/>
    <w:rsid w:val="00DA5384"/>
    <w:rsid w:val="00DA5783"/>
    <w:rsid w:val="00DA6330"/>
    <w:rsid w:val="00DA6A36"/>
    <w:rsid w:val="00DA7757"/>
    <w:rsid w:val="00DA7ACF"/>
    <w:rsid w:val="00DA7BE3"/>
    <w:rsid w:val="00DB0AAB"/>
    <w:rsid w:val="00DB0E0C"/>
    <w:rsid w:val="00DB0ED0"/>
    <w:rsid w:val="00DB1143"/>
    <w:rsid w:val="00DB1AB0"/>
    <w:rsid w:val="00DB1B4D"/>
    <w:rsid w:val="00DB2721"/>
    <w:rsid w:val="00DB343A"/>
    <w:rsid w:val="00DB358E"/>
    <w:rsid w:val="00DB35FC"/>
    <w:rsid w:val="00DB3BEE"/>
    <w:rsid w:val="00DB3E44"/>
    <w:rsid w:val="00DB4721"/>
    <w:rsid w:val="00DB4A90"/>
    <w:rsid w:val="00DB4B60"/>
    <w:rsid w:val="00DB6435"/>
    <w:rsid w:val="00DB6C2F"/>
    <w:rsid w:val="00DC05C1"/>
    <w:rsid w:val="00DC26B0"/>
    <w:rsid w:val="00DC2B73"/>
    <w:rsid w:val="00DC2CE8"/>
    <w:rsid w:val="00DC39EE"/>
    <w:rsid w:val="00DC458C"/>
    <w:rsid w:val="00DC4FA2"/>
    <w:rsid w:val="00DC5E64"/>
    <w:rsid w:val="00DC5EE6"/>
    <w:rsid w:val="00DC5FB6"/>
    <w:rsid w:val="00DC62BD"/>
    <w:rsid w:val="00DC62E7"/>
    <w:rsid w:val="00DC6A81"/>
    <w:rsid w:val="00DC6B8E"/>
    <w:rsid w:val="00DC6E61"/>
    <w:rsid w:val="00DC71A4"/>
    <w:rsid w:val="00DC75F4"/>
    <w:rsid w:val="00DC7FD9"/>
    <w:rsid w:val="00DD02A0"/>
    <w:rsid w:val="00DD0462"/>
    <w:rsid w:val="00DD1EE6"/>
    <w:rsid w:val="00DD3454"/>
    <w:rsid w:val="00DD35B5"/>
    <w:rsid w:val="00DD3943"/>
    <w:rsid w:val="00DD3D40"/>
    <w:rsid w:val="00DD3D9C"/>
    <w:rsid w:val="00DD4E6E"/>
    <w:rsid w:val="00DD5003"/>
    <w:rsid w:val="00DD53DC"/>
    <w:rsid w:val="00DD5C53"/>
    <w:rsid w:val="00DD5DA3"/>
    <w:rsid w:val="00DD6B3E"/>
    <w:rsid w:val="00DD6FFD"/>
    <w:rsid w:val="00DD72B1"/>
    <w:rsid w:val="00DD754B"/>
    <w:rsid w:val="00DD787E"/>
    <w:rsid w:val="00DD798D"/>
    <w:rsid w:val="00DE0570"/>
    <w:rsid w:val="00DE0AA0"/>
    <w:rsid w:val="00DE1BE7"/>
    <w:rsid w:val="00DE1CD6"/>
    <w:rsid w:val="00DE2D4F"/>
    <w:rsid w:val="00DE38AB"/>
    <w:rsid w:val="00DE394F"/>
    <w:rsid w:val="00DE3D32"/>
    <w:rsid w:val="00DE4677"/>
    <w:rsid w:val="00DE46A2"/>
    <w:rsid w:val="00DE49B1"/>
    <w:rsid w:val="00DE608A"/>
    <w:rsid w:val="00DE60E7"/>
    <w:rsid w:val="00DE6583"/>
    <w:rsid w:val="00DE6D13"/>
    <w:rsid w:val="00DE6F55"/>
    <w:rsid w:val="00DE70CA"/>
    <w:rsid w:val="00DE76FA"/>
    <w:rsid w:val="00DE771A"/>
    <w:rsid w:val="00DE78D3"/>
    <w:rsid w:val="00DE7C71"/>
    <w:rsid w:val="00DE7D33"/>
    <w:rsid w:val="00DF0726"/>
    <w:rsid w:val="00DF0B02"/>
    <w:rsid w:val="00DF1769"/>
    <w:rsid w:val="00DF1BA7"/>
    <w:rsid w:val="00DF23F8"/>
    <w:rsid w:val="00DF284B"/>
    <w:rsid w:val="00DF2FA8"/>
    <w:rsid w:val="00DF3CAC"/>
    <w:rsid w:val="00DF4F6B"/>
    <w:rsid w:val="00DF5C93"/>
    <w:rsid w:val="00DF5E43"/>
    <w:rsid w:val="00DF6692"/>
    <w:rsid w:val="00DF6CB9"/>
    <w:rsid w:val="00DF6DFC"/>
    <w:rsid w:val="00DF72B7"/>
    <w:rsid w:val="00DF7C0A"/>
    <w:rsid w:val="00DF7DBC"/>
    <w:rsid w:val="00DF7F2E"/>
    <w:rsid w:val="00E00743"/>
    <w:rsid w:val="00E0084C"/>
    <w:rsid w:val="00E00FFE"/>
    <w:rsid w:val="00E01E98"/>
    <w:rsid w:val="00E022C4"/>
    <w:rsid w:val="00E025DE"/>
    <w:rsid w:val="00E033FE"/>
    <w:rsid w:val="00E0345F"/>
    <w:rsid w:val="00E04643"/>
    <w:rsid w:val="00E05434"/>
    <w:rsid w:val="00E05CFC"/>
    <w:rsid w:val="00E05D75"/>
    <w:rsid w:val="00E060F2"/>
    <w:rsid w:val="00E06C00"/>
    <w:rsid w:val="00E0727B"/>
    <w:rsid w:val="00E07379"/>
    <w:rsid w:val="00E07E5E"/>
    <w:rsid w:val="00E1048E"/>
    <w:rsid w:val="00E109D4"/>
    <w:rsid w:val="00E11A9B"/>
    <w:rsid w:val="00E127BA"/>
    <w:rsid w:val="00E13044"/>
    <w:rsid w:val="00E132E5"/>
    <w:rsid w:val="00E13BDF"/>
    <w:rsid w:val="00E1414B"/>
    <w:rsid w:val="00E1446F"/>
    <w:rsid w:val="00E14C69"/>
    <w:rsid w:val="00E14F9C"/>
    <w:rsid w:val="00E154B9"/>
    <w:rsid w:val="00E164B8"/>
    <w:rsid w:val="00E16532"/>
    <w:rsid w:val="00E16B9C"/>
    <w:rsid w:val="00E170C7"/>
    <w:rsid w:val="00E171DB"/>
    <w:rsid w:val="00E1730C"/>
    <w:rsid w:val="00E17856"/>
    <w:rsid w:val="00E17B73"/>
    <w:rsid w:val="00E20630"/>
    <w:rsid w:val="00E20BFD"/>
    <w:rsid w:val="00E20F3B"/>
    <w:rsid w:val="00E21B80"/>
    <w:rsid w:val="00E22320"/>
    <w:rsid w:val="00E2261A"/>
    <w:rsid w:val="00E226BC"/>
    <w:rsid w:val="00E22737"/>
    <w:rsid w:val="00E2334D"/>
    <w:rsid w:val="00E2359D"/>
    <w:rsid w:val="00E2444C"/>
    <w:rsid w:val="00E25C8E"/>
    <w:rsid w:val="00E2615F"/>
    <w:rsid w:val="00E2626B"/>
    <w:rsid w:val="00E2632D"/>
    <w:rsid w:val="00E26416"/>
    <w:rsid w:val="00E26419"/>
    <w:rsid w:val="00E2678D"/>
    <w:rsid w:val="00E27448"/>
    <w:rsid w:val="00E279C1"/>
    <w:rsid w:val="00E30038"/>
    <w:rsid w:val="00E303EF"/>
    <w:rsid w:val="00E313F9"/>
    <w:rsid w:val="00E315B9"/>
    <w:rsid w:val="00E316E3"/>
    <w:rsid w:val="00E31AE5"/>
    <w:rsid w:val="00E32313"/>
    <w:rsid w:val="00E3296B"/>
    <w:rsid w:val="00E329BC"/>
    <w:rsid w:val="00E32A83"/>
    <w:rsid w:val="00E333D8"/>
    <w:rsid w:val="00E34B2A"/>
    <w:rsid w:val="00E34DE7"/>
    <w:rsid w:val="00E35675"/>
    <w:rsid w:val="00E36542"/>
    <w:rsid w:val="00E368AA"/>
    <w:rsid w:val="00E36C09"/>
    <w:rsid w:val="00E36FE5"/>
    <w:rsid w:val="00E3765F"/>
    <w:rsid w:val="00E37848"/>
    <w:rsid w:val="00E37926"/>
    <w:rsid w:val="00E4026A"/>
    <w:rsid w:val="00E419D3"/>
    <w:rsid w:val="00E41A96"/>
    <w:rsid w:val="00E422B5"/>
    <w:rsid w:val="00E4236D"/>
    <w:rsid w:val="00E425E7"/>
    <w:rsid w:val="00E42D7F"/>
    <w:rsid w:val="00E430D7"/>
    <w:rsid w:val="00E43A94"/>
    <w:rsid w:val="00E45A0F"/>
    <w:rsid w:val="00E45EBC"/>
    <w:rsid w:val="00E46552"/>
    <w:rsid w:val="00E467A5"/>
    <w:rsid w:val="00E46DD6"/>
    <w:rsid w:val="00E47EC5"/>
    <w:rsid w:val="00E50BAC"/>
    <w:rsid w:val="00E510C7"/>
    <w:rsid w:val="00E5120C"/>
    <w:rsid w:val="00E5120D"/>
    <w:rsid w:val="00E5144A"/>
    <w:rsid w:val="00E514BE"/>
    <w:rsid w:val="00E5258F"/>
    <w:rsid w:val="00E52BF8"/>
    <w:rsid w:val="00E53073"/>
    <w:rsid w:val="00E530CE"/>
    <w:rsid w:val="00E53C03"/>
    <w:rsid w:val="00E54598"/>
    <w:rsid w:val="00E5485A"/>
    <w:rsid w:val="00E54D78"/>
    <w:rsid w:val="00E55B23"/>
    <w:rsid w:val="00E562DA"/>
    <w:rsid w:val="00E5680D"/>
    <w:rsid w:val="00E570EA"/>
    <w:rsid w:val="00E5718E"/>
    <w:rsid w:val="00E57902"/>
    <w:rsid w:val="00E60061"/>
    <w:rsid w:val="00E6048B"/>
    <w:rsid w:val="00E606C0"/>
    <w:rsid w:val="00E60968"/>
    <w:rsid w:val="00E616F3"/>
    <w:rsid w:val="00E61E37"/>
    <w:rsid w:val="00E63F5A"/>
    <w:rsid w:val="00E642C0"/>
    <w:rsid w:val="00E64548"/>
    <w:rsid w:val="00E6455B"/>
    <w:rsid w:val="00E64704"/>
    <w:rsid w:val="00E64923"/>
    <w:rsid w:val="00E64CBA"/>
    <w:rsid w:val="00E650D0"/>
    <w:rsid w:val="00E655CA"/>
    <w:rsid w:val="00E655FD"/>
    <w:rsid w:val="00E659AE"/>
    <w:rsid w:val="00E65D17"/>
    <w:rsid w:val="00E65D5D"/>
    <w:rsid w:val="00E65E9C"/>
    <w:rsid w:val="00E6703D"/>
    <w:rsid w:val="00E679D8"/>
    <w:rsid w:val="00E67DBD"/>
    <w:rsid w:val="00E704D2"/>
    <w:rsid w:val="00E70ADC"/>
    <w:rsid w:val="00E715DD"/>
    <w:rsid w:val="00E718AA"/>
    <w:rsid w:val="00E71DAA"/>
    <w:rsid w:val="00E72208"/>
    <w:rsid w:val="00E728A0"/>
    <w:rsid w:val="00E72AFE"/>
    <w:rsid w:val="00E73CF5"/>
    <w:rsid w:val="00E73E0E"/>
    <w:rsid w:val="00E75C50"/>
    <w:rsid w:val="00E7721D"/>
    <w:rsid w:val="00E776E1"/>
    <w:rsid w:val="00E777C1"/>
    <w:rsid w:val="00E77BBC"/>
    <w:rsid w:val="00E80441"/>
    <w:rsid w:val="00E8061D"/>
    <w:rsid w:val="00E80B34"/>
    <w:rsid w:val="00E816AC"/>
    <w:rsid w:val="00E8188D"/>
    <w:rsid w:val="00E81941"/>
    <w:rsid w:val="00E81AC4"/>
    <w:rsid w:val="00E82CC3"/>
    <w:rsid w:val="00E82F14"/>
    <w:rsid w:val="00E8310E"/>
    <w:rsid w:val="00E83D0C"/>
    <w:rsid w:val="00E84B2E"/>
    <w:rsid w:val="00E84F81"/>
    <w:rsid w:val="00E854E1"/>
    <w:rsid w:val="00E858A0"/>
    <w:rsid w:val="00E85B6D"/>
    <w:rsid w:val="00E8642D"/>
    <w:rsid w:val="00E864BF"/>
    <w:rsid w:val="00E8654A"/>
    <w:rsid w:val="00E865C3"/>
    <w:rsid w:val="00E86878"/>
    <w:rsid w:val="00E86FAC"/>
    <w:rsid w:val="00E87078"/>
    <w:rsid w:val="00E87901"/>
    <w:rsid w:val="00E87DB4"/>
    <w:rsid w:val="00E900FB"/>
    <w:rsid w:val="00E903B3"/>
    <w:rsid w:val="00E9058D"/>
    <w:rsid w:val="00E91873"/>
    <w:rsid w:val="00E91C3A"/>
    <w:rsid w:val="00E923C4"/>
    <w:rsid w:val="00E92F63"/>
    <w:rsid w:val="00E93137"/>
    <w:rsid w:val="00E9368D"/>
    <w:rsid w:val="00E942C7"/>
    <w:rsid w:val="00E9433A"/>
    <w:rsid w:val="00E9471C"/>
    <w:rsid w:val="00E9536A"/>
    <w:rsid w:val="00E966F7"/>
    <w:rsid w:val="00E96FE7"/>
    <w:rsid w:val="00E9727B"/>
    <w:rsid w:val="00E97A93"/>
    <w:rsid w:val="00E97AB9"/>
    <w:rsid w:val="00EA087A"/>
    <w:rsid w:val="00EA0E0E"/>
    <w:rsid w:val="00EA15B5"/>
    <w:rsid w:val="00EA165A"/>
    <w:rsid w:val="00EA1AA9"/>
    <w:rsid w:val="00EA2035"/>
    <w:rsid w:val="00EA256A"/>
    <w:rsid w:val="00EA27F5"/>
    <w:rsid w:val="00EA37BB"/>
    <w:rsid w:val="00EA3F0F"/>
    <w:rsid w:val="00EA4692"/>
    <w:rsid w:val="00EA46FE"/>
    <w:rsid w:val="00EA4DF0"/>
    <w:rsid w:val="00EA55E0"/>
    <w:rsid w:val="00EA5813"/>
    <w:rsid w:val="00EA5848"/>
    <w:rsid w:val="00EA5A14"/>
    <w:rsid w:val="00EA5E36"/>
    <w:rsid w:val="00EA7106"/>
    <w:rsid w:val="00EA775E"/>
    <w:rsid w:val="00EA7846"/>
    <w:rsid w:val="00EB0989"/>
    <w:rsid w:val="00EB19B8"/>
    <w:rsid w:val="00EB3E0E"/>
    <w:rsid w:val="00EB4218"/>
    <w:rsid w:val="00EB42CF"/>
    <w:rsid w:val="00EB5079"/>
    <w:rsid w:val="00EB53EA"/>
    <w:rsid w:val="00EB5CDA"/>
    <w:rsid w:val="00EB792C"/>
    <w:rsid w:val="00EB7DD2"/>
    <w:rsid w:val="00EB7DF6"/>
    <w:rsid w:val="00EC044B"/>
    <w:rsid w:val="00EC04DB"/>
    <w:rsid w:val="00EC0B37"/>
    <w:rsid w:val="00EC1710"/>
    <w:rsid w:val="00EC17F9"/>
    <w:rsid w:val="00EC1906"/>
    <w:rsid w:val="00EC24E6"/>
    <w:rsid w:val="00EC2A76"/>
    <w:rsid w:val="00EC2FBE"/>
    <w:rsid w:val="00EC3FC3"/>
    <w:rsid w:val="00EC4063"/>
    <w:rsid w:val="00EC41AE"/>
    <w:rsid w:val="00EC4E05"/>
    <w:rsid w:val="00EC5AE3"/>
    <w:rsid w:val="00EC5B9A"/>
    <w:rsid w:val="00EC644C"/>
    <w:rsid w:val="00EC69FA"/>
    <w:rsid w:val="00EC6D0B"/>
    <w:rsid w:val="00ED0D50"/>
    <w:rsid w:val="00ED1842"/>
    <w:rsid w:val="00ED19C2"/>
    <w:rsid w:val="00ED19E1"/>
    <w:rsid w:val="00ED1BEE"/>
    <w:rsid w:val="00ED2274"/>
    <w:rsid w:val="00ED234D"/>
    <w:rsid w:val="00ED2AAC"/>
    <w:rsid w:val="00ED2B39"/>
    <w:rsid w:val="00ED3D9A"/>
    <w:rsid w:val="00ED4217"/>
    <w:rsid w:val="00ED4400"/>
    <w:rsid w:val="00ED55F8"/>
    <w:rsid w:val="00ED5900"/>
    <w:rsid w:val="00ED5927"/>
    <w:rsid w:val="00ED598A"/>
    <w:rsid w:val="00ED6086"/>
    <w:rsid w:val="00ED6702"/>
    <w:rsid w:val="00ED69DC"/>
    <w:rsid w:val="00ED6E5F"/>
    <w:rsid w:val="00ED74EB"/>
    <w:rsid w:val="00EE0576"/>
    <w:rsid w:val="00EE0A20"/>
    <w:rsid w:val="00EE0CDA"/>
    <w:rsid w:val="00EE13EE"/>
    <w:rsid w:val="00EE21ED"/>
    <w:rsid w:val="00EE2C43"/>
    <w:rsid w:val="00EE2D20"/>
    <w:rsid w:val="00EE2DFD"/>
    <w:rsid w:val="00EE38F6"/>
    <w:rsid w:val="00EE39A8"/>
    <w:rsid w:val="00EE3F4F"/>
    <w:rsid w:val="00EE448C"/>
    <w:rsid w:val="00EE45D8"/>
    <w:rsid w:val="00EE4DEF"/>
    <w:rsid w:val="00EE4FAD"/>
    <w:rsid w:val="00EE543C"/>
    <w:rsid w:val="00EE5CFC"/>
    <w:rsid w:val="00EE6A66"/>
    <w:rsid w:val="00EE79BE"/>
    <w:rsid w:val="00EE7C8C"/>
    <w:rsid w:val="00EE7CC9"/>
    <w:rsid w:val="00EF01AD"/>
    <w:rsid w:val="00EF0282"/>
    <w:rsid w:val="00EF031B"/>
    <w:rsid w:val="00EF05D3"/>
    <w:rsid w:val="00EF06FF"/>
    <w:rsid w:val="00EF075C"/>
    <w:rsid w:val="00EF1E57"/>
    <w:rsid w:val="00EF23AA"/>
    <w:rsid w:val="00EF25DF"/>
    <w:rsid w:val="00EF3154"/>
    <w:rsid w:val="00EF3912"/>
    <w:rsid w:val="00EF4080"/>
    <w:rsid w:val="00EF4F2A"/>
    <w:rsid w:val="00EF60B9"/>
    <w:rsid w:val="00EF6374"/>
    <w:rsid w:val="00EF63F5"/>
    <w:rsid w:val="00EF6FA3"/>
    <w:rsid w:val="00EF749D"/>
    <w:rsid w:val="00EF7A5C"/>
    <w:rsid w:val="00F004F5"/>
    <w:rsid w:val="00F01768"/>
    <w:rsid w:val="00F029E2"/>
    <w:rsid w:val="00F03BFB"/>
    <w:rsid w:val="00F043CF"/>
    <w:rsid w:val="00F0454B"/>
    <w:rsid w:val="00F04596"/>
    <w:rsid w:val="00F05CBC"/>
    <w:rsid w:val="00F05D07"/>
    <w:rsid w:val="00F0646A"/>
    <w:rsid w:val="00F0657D"/>
    <w:rsid w:val="00F06881"/>
    <w:rsid w:val="00F06B80"/>
    <w:rsid w:val="00F0725C"/>
    <w:rsid w:val="00F074EB"/>
    <w:rsid w:val="00F10048"/>
    <w:rsid w:val="00F10247"/>
    <w:rsid w:val="00F106C4"/>
    <w:rsid w:val="00F109D5"/>
    <w:rsid w:val="00F11B0B"/>
    <w:rsid w:val="00F12B60"/>
    <w:rsid w:val="00F1408E"/>
    <w:rsid w:val="00F142DC"/>
    <w:rsid w:val="00F14511"/>
    <w:rsid w:val="00F14CA4"/>
    <w:rsid w:val="00F15892"/>
    <w:rsid w:val="00F158D9"/>
    <w:rsid w:val="00F1598C"/>
    <w:rsid w:val="00F16B3E"/>
    <w:rsid w:val="00F16E73"/>
    <w:rsid w:val="00F176D6"/>
    <w:rsid w:val="00F17EC8"/>
    <w:rsid w:val="00F20776"/>
    <w:rsid w:val="00F209B5"/>
    <w:rsid w:val="00F20C10"/>
    <w:rsid w:val="00F20DC4"/>
    <w:rsid w:val="00F21107"/>
    <w:rsid w:val="00F2135E"/>
    <w:rsid w:val="00F21CB9"/>
    <w:rsid w:val="00F224CB"/>
    <w:rsid w:val="00F22757"/>
    <w:rsid w:val="00F22C8D"/>
    <w:rsid w:val="00F22D88"/>
    <w:rsid w:val="00F2330B"/>
    <w:rsid w:val="00F23962"/>
    <w:rsid w:val="00F23EF2"/>
    <w:rsid w:val="00F2417E"/>
    <w:rsid w:val="00F24498"/>
    <w:rsid w:val="00F247A9"/>
    <w:rsid w:val="00F24801"/>
    <w:rsid w:val="00F2491C"/>
    <w:rsid w:val="00F24B48"/>
    <w:rsid w:val="00F253E4"/>
    <w:rsid w:val="00F2558A"/>
    <w:rsid w:val="00F257BB"/>
    <w:rsid w:val="00F26528"/>
    <w:rsid w:val="00F26536"/>
    <w:rsid w:val="00F272FF"/>
    <w:rsid w:val="00F2762A"/>
    <w:rsid w:val="00F27723"/>
    <w:rsid w:val="00F306B3"/>
    <w:rsid w:val="00F30A3C"/>
    <w:rsid w:val="00F30DDB"/>
    <w:rsid w:val="00F30E68"/>
    <w:rsid w:val="00F31367"/>
    <w:rsid w:val="00F31619"/>
    <w:rsid w:val="00F31C8C"/>
    <w:rsid w:val="00F3222B"/>
    <w:rsid w:val="00F32560"/>
    <w:rsid w:val="00F325DF"/>
    <w:rsid w:val="00F32E6A"/>
    <w:rsid w:val="00F3308F"/>
    <w:rsid w:val="00F331E2"/>
    <w:rsid w:val="00F333CD"/>
    <w:rsid w:val="00F3365D"/>
    <w:rsid w:val="00F337CF"/>
    <w:rsid w:val="00F34285"/>
    <w:rsid w:val="00F34C30"/>
    <w:rsid w:val="00F359E0"/>
    <w:rsid w:val="00F3627C"/>
    <w:rsid w:val="00F363DD"/>
    <w:rsid w:val="00F36869"/>
    <w:rsid w:val="00F36D2B"/>
    <w:rsid w:val="00F36F9B"/>
    <w:rsid w:val="00F3764B"/>
    <w:rsid w:val="00F378D6"/>
    <w:rsid w:val="00F37AE9"/>
    <w:rsid w:val="00F40612"/>
    <w:rsid w:val="00F4128C"/>
    <w:rsid w:val="00F41BE3"/>
    <w:rsid w:val="00F41F02"/>
    <w:rsid w:val="00F4216F"/>
    <w:rsid w:val="00F4340F"/>
    <w:rsid w:val="00F438DF"/>
    <w:rsid w:val="00F439A7"/>
    <w:rsid w:val="00F43AA1"/>
    <w:rsid w:val="00F43B54"/>
    <w:rsid w:val="00F43E01"/>
    <w:rsid w:val="00F44072"/>
    <w:rsid w:val="00F44604"/>
    <w:rsid w:val="00F44911"/>
    <w:rsid w:val="00F449FF"/>
    <w:rsid w:val="00F44E0A"/>
    <w:rsid w:val="00F45337"/>
    <w:rsid w:val="00F4670B"/>
    <w:rsid w:val="00F471CD"/>
    <w:rsid w:val="00F478E3"/>
    <w:rsid w:val="00F503D6"/>
    <w:rsid w:val="00F509EE"/>
    <w:rsid w:val="00F5198A"/>
    <w:rsid w:val="00F523DE"/>
    <w:rsid w:val="00F52510"/>
    <w:rsid w:val="00F52BDD"/>
    <w:rsid w:val="00F52F9A"/>
    <w:rsid w:val="00F538C9"/>
    <w:rsid w:val="00F53F0B"/>
    <w:rsid w:val="00F544DD"/>
    <w:rsid w:val="00F54CBF"/>
    <w:rsid w:val="00F54CE2"/>
    <w:rsid w:val="00F55066"/>
    <w:rsid w:val="00F554C5"/>
    <w:rsid w:val="00F55550"/>
    <w:rsid w:val="00F557D9"/>
    <w:rsid w:val="00F5586C"/>
    <w:rsid w:val="00F565C7"/>
    <w:rsid w:val="00F5667C"/>
    <w:rsid w:val="00F56934"/>
    <w:rsid w:val="00F56A2E"/>
    <w:rsid w:val="00F56A90"/>
    <w:rsid w:val="00F5712D"/>
    <w:rsid w:val="00F57296"/>
    <w:rsid w:val="00F57A31"/>
    <w:rsid w:val="00F57DC4"/>
    <w:rsid w:val="00F61432"/>
    <w:rsid w:val="00F61606"/>
    <w:rsid w:val="00F61E43"/>
    <w:rsid w:val="00F61ED2"/>
    <w:rsid w:val="00F62C5A"/>
    <w:rsid w:val="00F63483"/>
    <w:rsid w:val="00F643C2"/>
    <w:rsid w:val="00F6447D"/>
    <w:rsid w:val="00F645D9"/>
    <w:rsid w:val="00F64E27"/>
    <w:rsid w:val="00F651F1"/>
    <w:rsid w:val="00F65835"/>
    <w:rsid w:val="00F65AFE"/>
    <w:rsid w:val="00F660F3"/>
    <w:rsid w:val="00F6664F"/>
    <w:rsid w:val="00F712B3"/>
    <w:rsid w:val="00F718FC"/>
    <w:rsid w:val="00F71B11"/>
    <w:rsid w:val="00F720AF"/>
    <w:rsid w:val="00F72998"/>
    <w:rsid w:val="00F73384"/>
    <w:rsid w:val="00F73BBD"/>
    <w:rsid w:val="00F73D6C"/>
    <w:rsid w:val="00F74431"/>
    <w:rsid w:val="00F74AB8"/>
    <w:rsid w:val="00F74C9F"/>
    <w:rsid w:val="00F758AB"/>
    <w:rsid w:val="00F759A1"/>
    <w:rsid w:val="00F75B89"/>
    <w:rsid w:val="00F75F46"/>
    <w:rsid w:val="00F76117"/>
    <w:rsid w:val="00F76478"/>
    <w:rsid w:val="00F779D8"/>
    <w:rsid w:val="00F77B98"/>
    <w:rsid w:val="00F77E17"/>
    <w:rsid w:val="00F81BFA"/>
    <w:rsid w:val="00F81EEB"/>
    <w:rsid w:val="00F82230"/>
    <w:rsid w:val="00F82B94"/>
    <w:rsid w:val="00F82C3F"/>
    <w:rsid w:val="00F83030"/>
    <w:rsid w:val="00F83CAF"/>
    <w:rsid w:val="00F844E6"/>
    <w:rsid w:val="00F84ADD"/>
    <w:rsid w:val="00F854BD"/>
    <w:rsid w:val="00F85734"/>
    <w:rsid w:val="00F862EB"/>
    <w:rsid w:val="00F8776F"/>
    <w:rsid w:val="00F878F1"/>
    <w:rsid w:val="00F87A5D"/>
    <w:rsid w:val="00F90409"/>
    <w:rsid w:val="00F90C88"/>
    <w:rsid w:val="00F9126F"/>
    <w:rsid w:val="00F917AB"/>
    <w:rsid w:val="00F917CD"/>
    <w:rsid w:val="00F9191C"/>
    <w:rsid w:val="00F91C35"/>
    <w:rsid w:val="00F91D50"/>
    <w:rsid w:val="00F91EA5"/>
    <w:rsid w:val="00F92278"/>
    <w:rsid w:val="00F9287B"/>
    <w:rsid w:val="00F92B6F"/>
    <w:rsid w:val="00F92B9D"/>
    <w:rsid w:val="00F92CEF"/>
    <w:rsid w:val="00F93D86"/>
    <w:rsid w:val="00F9421F"/>
    <w:rsid w:val="00F95FE7"/>
    <w:rsid w:val="00F95FEE"/>
    <w:rsid w:val="00FA00F6"/>
    <w:rsid w:val="00FA022B"/>
    <w:rsid w:val="00FA079F"/>
    <w:rsid w:val="00FA0C3F"/>
    <w:rsid w:val="00FA1544"/>
    <w:rsid w:val="00FA23C9"/>
    <w:rsid w:val="00FA2DE9"/>
    <w:rsid w:val="00FA341F"/>
    <w:rsid w:val="00FA3FCE"/>
    <w:rsid w:val="00FA45A9"/>
    <w:rsid w:val="00FA482A"/>
    <w:rsid w:val="00FA4E21"/>
    <w:rsid w:val="00FA783E"/>
    <w:rsid w:val="00FA7C78"/>
    <w:rsid w:val="00FB00A8"/>
    <w:rsid w:val="00FB0408"/>
    <w:rsid w:val="00FB06DF"/>
    <w:rsid w:val="00FB0CE8"/>
    <w:rsid w:val="00FB1060"/>
    <w:rsid w:val="00FB13AA"/>
    <w:rsid w:val="00FB17E5"/>
    <w:rsid w:val="00FB190B"/>
    <w:rsid w:val="00FB198D"/>
    <w:rsid w:val="00FB1D95"/>
    <w:rsid w:val="00FB214A"/>
    <w:rsid w:val="00FB250F"/>
    <w:rsid w:val="00FB27AE"/>
    <w:rsid w:val="00FB2853"/>
    <w:rsid w:val="00FB320A"/>
    <w:rsid w:val="00FB3E45"/>
    <w:rsid w:val="00FB3ECD"/>
    <w:rsid w:val="00FB4443"/>
    <w:rsid w:val="00FB48D7"/>
    <w:rsid w:val="00FB4BA3"/>
    <w:rsid w:val="00FB5677"/>
    <w:rsid w:val="00FB5776"/>
    <w:rsid w:val="00FB6581"/>
    <w:rsid w:val="00FB6E8A"/>
    <w:rsid w:val="00FB7E2C"/>
    <w:rsid w:val="00FB7F82"/>
    <w:rsid w:val="00FC006A"/>
    <w:rsid w:val="00FC100E"/>
    <w:rsid w:val="00FC313A"/>
    <w:rsid w:val="00FC39AB"/>
    <w:rsid w:val="00FC3CCF"/>
    <w:rsid w:val="00FC3E55"/>
    <w:rsid w:val="00FC46CC"/>
    <w:rsid w:val="00FC6012"/>
    <w:rsid w:val="00FC6A7C"/>
    <w:rsid w:val="00FC70B9"/>
    <w:rsid w:val="00FC7339"/>
    <w:rsid w:val="00FC7E31"/>
    <w:rsid w:val="00FD1A16"/>
    <w:rsid w:val="00FD2C1F"/>
    <w:rsid w:val="00FD2FB5"/>
    <w:rsid w:val="00FD34FF"/>
    <w:rsid w:val="00FD3B71"/>
    <w:rsid w:val="00FD3D40"/>
    <w:rsid w:val="00FD4205"/>
    <w:rsid w:val="00FD583E"/>
    <w:rsid w:val="00FD5B2A"/>
    <w:rsid w:val="00FD63F5"/>
    <w:rsid w:val="00FD6BFD"/>
    <w:rsid w:val="00FD7116"/>
    <w:rsid w:val="00FD72DF"/>
    <w:rsid w:val="00FE07D4"/>
    <w:rsid w:val="00FE0890"/>
    <w:rsid w:val="00FE11F8"/>
    <w:rsid w:val="00FE15B8"/>
    <w:rsid w:val="00FE18E7"/>
    <w:rsid w:val="00FE1917"/>
    <w:rsid w:val="00FE23B3"/>
    <w:rsid w:val="00FE2B64"/>
    <w:rsid w:val="00FE2DDB"/>
    <w:rsid w:val="00FE4287"/>
    <w:rsid w:val="00FE42A4"/>
    <w:rsid w:val="00FE5B07"/>
    <w:rsid w:val="00FE7161"/>
    <w:rsid w:val="00FE7670"/>
    <w:rsid w:val="00FE7906"/>
    <w:rsid w:val="00FE7E58"/>
    <w:rsid w:val="00FE7EC4"/>
    <w:rsid w:val="00FE7EC6"/>
    <w:rsid w:val="00FF0E88"/>
    <w:rsid w:val="00FF0FD1"/>
    <w:rsid w:val="00FF106D"/>
    <w:rsid w:val="00FF180F"/>
    <w:rsid w:val="00FF18D4"/>
    <w:rsid w:val="00FF1D2A"/>
    <w:rsid w:val="00FF1D92"/>
    <w:rsid w:val="00FF234B"/>
    <w:rsid w:val="00FF2B88"/>
    <w:rsid w:val="00FF390D"/>
    <w:rsid w:val="00FF4859"/>
    <w:rsid w:val="00FF4F7F"/>
    <w:rsid w:val="00FF4FA0"/>
    <w:rsid w:val="00FF5478"/>
    <w:rsid w:val="00FF58DD"/>
    <w:rsid w:val="00FF5A35"/>
    <w:rsid w:val="00FF5AF8"/>
    <w:rsid w:val="00FF5C19"/>
    <w:rsid w:val="00FF64E6"/>
    <w:rsid w:val="00FF69FF"/>
    <w:rsid w:val="00FF6EC5"/>
    <w:rsid w:val="00FF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31F6915"/>
  <w15:chartTrackingRefBased/>
  <w15:docId w15:val="{5806711D-8042-4EE6-BA56-46019C48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9F7369"/>
    <w:pPr>
      <w:tabs>
        <w:tab w:val="left" w:pos="454"/>
      </w:tabs>
      <w:jc w:val="both"/>
    </w:pPr>
    <w:rPr>
      <w:rFonts w:cs="David"/>
      <w:sz w:val="22"/>
      <w:szCs w:val="24"/>
      <w:lang w:val="en-GB"/>
    </w:rPr>
  </w:style>
  <w:style w:type="paragraph" w:styleId="1">
    <w:name w:val="heading 1"/>
    <w:basedOn w:val="a0"/>
    <w:next w:val="a0"/>
    <w:qFormat/>
    <w:rsid w:val="00A24AD0"/>
    <w:pPr>
      <w:keepNext/>
      <w:spacing w:before="440" w:after="220"/>
      <w:outlineLvl w:val="0"/>
    </w:pPr>
    <w:rPr>
      <w:b/>
      <w:bCs/>
      <w:kern w:val="28"/>
      <w:szCs w:val="28"/>
    </w:rPr>
  </w:style>
  <w:style w:type="paragraph" w:styleId="20">
    <w:name w:val="heading 2"/>
    <w:basedOn w:val="a0"/>
    <w:next w:val="a0"/>
    <w:qFormat/>
    <w:rsid w:val="00A24AD0"/>
    <w:pPr>
      <w:keepNext/>
      <w:ind w:left="227" w:hanging="227"/>
      <w:outlineLvl w:val="1"/>
    </w:pPr>
    <w:rPr>
      <w:bCs/>
      <w:i/>
      <w:iCs/>
    </w:rPr>
  </w:style>
  <w:style w:type="paragraph" w:styleId="3">
    <w:name w:val="heading 3"/>
    <w:next w:val="a0"/>
    <w:qFormat/>
    <w:pPr>
      <w:outlineLvl w:val="2"/>
    </w:pPr>
    <w:rPr>
      <w:rFonts w:ascii="Courier" w:hAnsi="Courier"/>
    </w:rPr>
  </w:style>
  <w:style w:type="paragraph" w:styleId="4">
    <w:name w:val="heading 4"/>
    <w:next w:val="a0"/>
    <w:qFormat/>
    <w:pPr>
      <w:outlineLvl w:val="3"/>
    </w:pPr>
    <w:rPr>
      <w:rFonts w:ascii="Courier" w:hAnsi="Courier"/>
    </w:rPr>
  </w:style>
  <w:style w:type="paragraph" w:styleId="5">
    <w:name w:val="heading 5"/>
    <w:next w:val="a0"/>
    <w:qFormat/>
    <w:pPr>
      <w:outlineLvl w:val="4"/>
    </w:pPr>
    <w:rPr>
      <w:rFonts w:ascii="Courier" w:hAnsi="Courier"/>
    </w:rPr>
  </w:style>
  <w:style w:type="paragraph" w:styleId="6">
    <w:name w:val="heading 6"/>
    <w:next w:val="a0"/>
    <w:qFormat/>
    <w:pPr>
      <w:outlineLvl w:val="5"/>
    </w:pPr>
    <w:rPr>
      <w:rFonts w:ascii="Courier" w:hAnsi="Courier"/>
    </w:rPr>
  </w:style>
  <w:style w:type="paragraph" w:styleId="7">
    <w:name w:val="heading 7"/>
    <w:next w:val="a0"/>
    <w:qFormat/>
    <w:pPr>
      <w:outlineLvl w:val="6"/>
    </w:pPr>
    <w:rPr>
      <w:rFonts w:ascii="Courier" w:hAnsi="Courier"/>
    </w:rPr>
  </w:style>
  <w:style w:type="paragraph" w:styleId="8">
    <w:name w:val="heading 8"/>
    <w:next w:val="a0"/>
    <w:qFormat/>
    <w:pPr>
      <w:outlineLvl w:val="7"/>
    </w:pPr>
    <w:rPr>
      <w:rFonts w:ascii="Courier" w:hAnsi="Courier"/>
    </w:rPr>
  </w:style>
  <w:style w:type="paragraph" w:styleId="9">
    <w:name w:val="heading 9"/>
    <w:next w:val="a0"/>
    <w:qFormat/>
    <w:pPr>
      <w:outlineLvl w:val="8"/>
    </w:pPr>
    <w:rPr>
      <w:rFonts w:ascii="Courier" w:hAnsi="Courie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rsid w:val="00A24AD0"/>
    <w:pPr>
      <w:tabs>
        <w:tab w:val="center" w:pos="4153"/>
        <w:tab w:val="right" w:pos="8306"/>
      </w:tabs>
    </w:pPr>
    <w:rPr>
      <w:szCs w:val="22"/>
    </w:rPr>
  </w:style>
  <w:style w:type="character" w:styleId="a5">
    <w:name w:val="page number"/>
    <w:rPr>
      <w:rFonts w:ascii="Times New Roman" w:hAnsi="Times New Roman" w:cs="Miriam"/>
      <w:color w:val="auto"/>
      <w:sz w:val="20"/>
    </w:rPr>
  </w:style>
  <w:style w:type="paragraph" w:styleId="a6">
    <w:name w:val="footnote text"/>
    <w:aliases w:val="הערת שוליים,הערות"/>
    <w:basedOn w:val="a0"/>
    <w:link w:val="a7"/>
    <w:qFormat/>
    <w:rsid w:val="00A24AD0"/>
    <w:pPr>
      <w:tabs>
        <w:tab w:val="left" w:pos="170"/>
      </w:tabs>
      <w:ind w:left="170" w:hanging="170"/>
    </w:pPr>
    <w:rPr>
      <w:sz w:val="18"/>
    </w:rPr>
  </w:style>
  <w:style w:type="character" w:styleId="a8">
    <w:name w:val="footnote reference"/>
    <w:uiPriority w:val="99"/>
    <w:rPr>
      <w:rFonts w:ascii="Times New Roman" w:hAnsi="Times New Roman"/>
      <w:sz w:val="18"/>
      <w:vertAlign w:val="superscript"/>
    </w:rPr>
  </w:style>
  <w:style w:type="paragraph" w:styleId="a9">
    <w:name w:val="header"/>
    <w:basedOn w:val="a0"/>
    <w:rsid w:val="00A24AD0"/>
    <w:pPr>
      <w:tabs>
        <w:tab w:val="center" w:pos="4153"/>
        <w:tab w:val="right" w:pos="8306"/>
      </w:tabs>
      <w:ind w:firstLine="426"/>
    </w:pPr>
    <w:rPr>
      <w:i/>
      <w:iCs/>
      <w:sz w:val="20"/>
      <w:szCs w:val="22"/>
      <w:lang w:eastAsia="en-GB"/>
    </w:rPr>
  </w:style>
  <w:style w:type="paragraph" w:styleId="aa">
    <w:name w:val="endnote text"/>
    <w:basedOn w:val="a0"/>
    <w:semiHidden/>
    <w:rsid w:val="00A24AD0"/>
    <w:pPr>
      <w:tabs>
        <w:tab w:val="left" w:pos="340"/>
      </w:tabs>
      <w:ind w:left="340" w:hanging="340"/>
    </w:pPr>
    <w:rPr>
      <w:rFonts w:cs="Times New Roman"/>
      <w:sz w:val="18"/>
      <w:szCs w:val="18"/>
    </w:rPr>
  </w:style>
  <w:style w:type="character" w:styleId="ab">
    <w:name w:val="endnote reference"/>
    <w:semiHidden/>
    <w:rPr>
      <w:rFonts w:cs="David"/>
      <w:sz w:val="18"/>
      <w:vertAlign w:val="superscript"/>
    </w:rPr>
  </w:style>
  <w:style w:type="paragraph" w:customStyle="1" w:styleId="Authorsname">
    <w:name w:val="Author's name"/>
    <w:basedOn w:val="a0"/>
    <w:rsid w:val="00A24AD0"/>
    <w:pPr>
      <w:spacing w:before="120" w:after="880"/>
      <w:ind w:left="454"/>
    </w:pPr>
    <w:rPr>
      <w:caps/>
      <w:lang w:val="en-US"/>
    </w:rPr>
  </w:style>
  <w:style w:type="paragraph" w:styleId="ac">
    <w:name w:val="Body Text Indent"/>
    <w:basedOn w:val="a0"/>
    <w:pPr>
      <w:spacing w:before="220" w:after="220"/>
      <w:ind w:left="454"/>
    </w:pPr>
    <w:rPr>
      <w:sz w:val="20"/>
    </w:rPr>
  </w:style>
  <w:style w:type="paragraph" w:styleId="a">
    <w:name w:val="List Bullet"/>
    <w:basedOn w:val="a0"/>
    <w:autoRedefine/>
    <w:rsid w:val="00A24AD0"/>
    <w:pPr>
      <w:numPr>
        <w:numId w:val="1"/>
      </w:numPr>
    </w:pPr>
  </w:style>
  <w:style w:type="paragraph" w:styleId="ad">
    <w:name w:val="Title"/>
    <w:basedOn w:val="a0"/>
    <w:qFormat/>
    <w:pPr>
      <w:spacing w:after="60"/>
      <w:outlineLvl w:val="0"/>
    </w:pPr>
    <w:rPr>
      <w:rFonts w:cs="Miriam"/>
      <w:bCs/>
      <w:kern w:val="28"/>
      <w:sz w:val="48"/>
      <w:szCs w:val="32"/>
    </w:rPr>
  </w:style>
  <w:style w:type="paragraph" w:styleId="21">
    <w:name w:val="Body Text Indent 2"/>
    <w:basedOn w:val="a0"/>
    <w:link w:val="22"/>
    <w:rsid w:val="00A24AD0"/>
    <w:pPr>
      <w:ind w:left="227" w:hanging="227"/>
      <w:jc w:val="left"/>
    </w:pPr>
    <w:rPr>
      <w:snapToGrid w:val="0"/>
      <w:lang w:eastAsia="he-IL"/>
    </w:rPr>
  </w:style>
  <w:style w:type="paragraph" w:styleId="30">
    <w:name w:val="Body Text Indent 3"/>
    <w:basedOn w:val="a0"/>
    <w:rsid w:val="00A24AD0"/>
    <w:pPr>
      <w:ind w:left="227" w:hanging="227"/>
      <w:jc w:val="left"/>
    </w:pPr>
    <w:rPr>
      <w:snapToGrid w:val="0"/>
      <w:sz w:val="20"/>
      <w:lang w:eastAsia="he-IL"/>
    </w:rPr>
  </w:style>
  <w:style w:type="paragraph" w:styleId="ae">
    <w:name w:val="Body Text"/>
    <w:basedOn w:val="a0"/>
    <w:rsid w:val="00A24AD0"/>
    <w:pPr>
      <w:tabs>
        <w:tab w:val="clear" w:pos="454"/>
      </w:tabs>
      <w:jc w:val="left"/>
    </w:pPr>
    <w:rPr>
      <w:rFonts w:cs="Miriam"/>
      <w:sz w:val="28"/>
      <w:szCs w:val="20"/>
      <w:lang w:val="en-US"/>
    </w:rPr>
  </w:style>
  <w:style w:type="paragraph" w:styleId="af">
    <w:name w:val="Balloon Text"/>
    <w:basedOn w:val="a0"/>
    <w:semiHidden/>
    <w:rsid w:val="001C0238"/>
    <w:rPr>
      <w:rFonts w:ascii="Tahoma" w:hAnsi="Tahoma" w:cs="Tahoma"/>
      <w:sz w:val="16"/>
      <w:szCs w:val="16"/>
    </w:rPr>
  </w:style>
  <w:style w:type="character" w:customStyle="1" w:styleId="hps">
    <w:name w:val="hps"/>
    <w:basedOn w:val="a1"/>
    <w:rsid w:val="006A4E2F"/>
  </w:style>
  <w:style w:type="character" w:customStyle="1" w:styleId="ft">
    <w:name w:val="ft"/>
    <w:basedOn w:val="a1"/>
    <w:rsid w:val="00D1485F"/>
  </w:style>
  <w:style w:type="character" w:customStyle="1" w:styleId="word3">
    <w:name w:val="word3"/>
    <w:basedOn w:val="a1"/>
    <w:rsid w:val="00A54255"/>
  </w:style>
  <w:style w:type="character" w:styleId="af0">
    <w:name w:val="annotation reference"/>
    <w:rsid w:val="006E2BD9"/>
    <w:rPr>
      <w:sz w:val="16"/>
      <w:szCs w:val="16"/>
    </w:rPr>
  </w:style>
  <w:style w:type="paragraph" w:styleId="af1">
    <w:name w:val="annotation text"/>
    <w:basedOn w:val="a0"/>
    <w:link w:val="af2"/>
    <w:uiPriority w:val="99"/>
    <w:rsid w:val="006E2BD9"/>
    <w:rPr>
      <w:rFonts w:cs="Times New Roman"/>
      <w:sz w:val="20"/>
      <w:szCs w:val="20"/>
      <w:lang w:eastAsia="x-none"/>
    </w:rPr>
  </w:style>
  <w:style w:type="character" w:customStyle="1" w:styleId="af2">
    <w:name w:val="טקסט הערה תו"/>
    <w:link w:val="af1"/>
    <w:uiPriority w:val="99"/>
    <w:rsid w:val="006E2BD9"/>
    <w:rPr>
      <w:rFonts w:cs="David"/>
      <w:lang w:val="en-GB"/>
    </w:rPr>
  </w:style>
  <w:style w:type="paragraph" w:styleId="af3">
    <w:name w:val="annotation subject"/>
    <w:basedOn w:val="af1"/>
    <w:next w:val="af1"/>
    <w:link w:val="af4"/>
    <w:rsid w:val="006E2BD9"/>
    <w:rPr>
      <w:b/>
      <w:bCs/>
    </w:rPr>
  </w:style>
  <w:style w:type="character" w:customStyle="1" w:styleId="af4">
    <w:name w:val="נושא הערה תו"/>
    <w:link w:val="af3"/>
    <w:rsid w:val="006E2BD9"/>
    <w:rPr>
      <w:rFonts w:cs="David"/>
      <w:b/>
      <w:bCs/>
      <w:lang w:val="en-GB"/>
    </w:rPr>
  </w:style>
  <w:style w:type="character" w:styleId="Hyperlink">
    <w:name w:val="Hyperlink"/>
    <w:uiPriority w:val="99"/>
    <w:rsid w:val="001D11E0"/>
    <w:rPr>
      <w:color w:val="0000FF"/>
      <w:u w:val="single"/>
    </w:rPr>
  </w:style>
  <w:style w:type="paragraph" w:styleId="z-">
    <w:name w:val="HTML Top of Form"/>
    <w:basedOn w:val="a0"/>
    <w:next w:val="a0"/>
    <w:hidden/>
    <w:rsid w:val="001D11E0"/>
    <w:pPr>
      <w:pBdr>
        <w:bottom w:val="single" w:sz="6" w:space="1" w:color="auto"/>
      </w:pBdr>
      <w:tabs>
        <w:tab w:val="clear" w:pos="454"/>
      </w:tabs>
      <w:jc w:val="center"/>
    </w:pPr>
    <w:rPr>
      <w:rFonts w:ascii="Arial" w:hAnsi="Arial" w:cs="Arial"/>
      <w:vanish/>
      <w:sz w:val="16"/>
      <w:szCs w:val="16"/>
      <w:lang w:val="en-US" w:bidi="ar-SA"/>
    </w:rPr>
  </w:style>
  <w:style w:type="paragraph" w:styleId="z-0">
    <w:name w:val="HTML Bottom of Form"/>
    <w:basedOn w:val="a0"/>
    <w:next w:val="a0"/>
    <w:hidden/>
    <w:rsid w:val="001D11E0"/>
    <w:pPr>
      <w:pBdr>
        <w:top w:val="single" w:sz="6" w:space="1" w:color="auto"/>
      </w:pBdr>
      <w:tabs>
        <w:tab w:val="clear" w:pos="454"/>
      </w:tabs>
      <w:jc w:val="center"/>
    </w:pPr>
    <w:rPr>
      <w:rFonts w:ascii="Arial" w:hAnsi="Arial" w:cs="Arial"/>
      <w:vanish/>
      <w:sz w:val="16"/>
      <w:szCs w:val="16"/>
      <w:lang w:val="en-US" w:bidi="ar-SA"/>
    </w:rPr>
  </w:style>
  <w:style w:type="paragraph" w:styleId="2">
    <w:name w:val="List Bullet 2"/>
    <w:basedOn w:val="a0"/>
    <w:rsid w:val="00A24AD0"/>
    <w:pPr>
      <w:numPr>
        <w:numId w:val="3"/>
      </w:numPr>
    </w:pPr>
  </w:style>
  <w:style w:type="paragraph" w:styleId="23">
    <w:name w:val="Body Text First Indent 2"/>
    <w:basedOn w:val="ac"/>
    <w:rsid w:val="002948D8"/>
    <w:pPr>
      <w:spacing w:before="0" w:after="120"/>
      <w:ind w:left="360" w:firstLine="210"/>
    </w:pPr>
    <w:rPr>
      <w:sz w:val="22"/>
    </w:rPr>
  </w:style>
  <w:style w:type="character" w:customStyle="1" w:styleId="apple-converted-space">
    <w:name w:val="apple-converted-space"/>
    <w:basedOn w:val="a1"/>
    <w:rsid w:val="0070038D"/>
  </w:style>
  <w:style w:type="character" w:customStyle="1" w:styleId="medium-normal">
    <w:name w:val="medium-normal"/>
    <w:basedOn w:val="a1"/>
    <w:rsid w:val="001B6C55"/>
  </w:style>
  <w:style w:type="paragraph" w:customStyle="1" w:styleId="IntenseQuote1">
    <w:name w:val="Intense Quote1"/>
    <w:basedOn w:val="a0"/>
    <w:next w:val="a0"/>
    <w:link w:val="IntenseQuoteChar"/>
    <w:uiPriority w:val="30"/>
    <w:qFormat/>
    <w:rsid w:val="001B6C55"/>
    <w:pPr>
      <w:pBdr>
        <w:bottom w:val="single" w:sz="4" w:space="4" w:color="4F81BD"/>
      </w:pBdr>
      <w:tabs>
        <w:tab w:val="clear" w:pos="454"/>
      </w:tabs>
      <w:spacing w:before="200" w:after="280"/>
      <w:ind w:left="936" w:right="936"/>
      <w:jc w:val="left"/>
    </w:pPr>
    <w:rPr>
      <w:rFonts w:cs="Times New Roman"/>
      <w:b/>
      <w:bCs/>
      <w:i/>
      <w:iCs/>
      <w:color w:val="4F81BD"/>
      <w:sz w:val="24"/>
      <w:lang w:val="x-none" w:eastAsia="x-none"/>
    </w:rPr>
  </w:style>
  <w:style w:type="character" w:customStyle="1" w:styleId="IntenseQuoteChar">
    <w:name w:val="Intense Quote Char"/>
    <w:link w:val="IntenseQuote1"/>
    <w:uiPriority w:val="30"/>
    <w:rsid w:val="001B6C55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IntenseEmphasis1">
    <w:name w:val="Intense Emphasis1"/>
    <w:uiPriority w:val="21"/>
    <w:qFormat/>
    <w:rsid w:val="001B6C55"/>
    <w:rPr>
      <w:b/>
      <w:bCs/>
      <w:i/>
      <w:iCs/>
      <w:color w:val="4F81BD"/>
    </w:rPr>
  </w:style>
  <w:style w:type="paragraph" w:styleId="NormalWeb">
    <w:name w:val="Normal (Web)"/>
    <w:basedOn w:val="a0"/>
    <w:uiPriority w:val="99"/>
    <w:unhideWhenUsed/>
    <w:rsid w:val="00664219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/>
    </w:rPr>
  </w:style>
  <w:style w:type="paragraph" w:styleId="24">
    <w:name w:val="Body Text 2"/>
    <w:basedOn w:val="a0"/>
    <w:link w:val="25"/>
    <w:rsid w:val="00C05C57"/>
    <w:pPr>
      <w:spacing w:after="120" w:line="480" w:lineRule="auto"/>
    </w:pPr>
    <w:rPr>
      <w:rFonts w:cs="Times New Roman"/>
      <w:lang w:eastAsia="x-none"/>
    </w:rPr>
  </w:style>
  <w:style w:type="character" w:customStyle="1" w:styleId="25">
    <w:name w:val="גוף טקסט 2 תו"/>
    <w:link w:val="24"/>
    <w:rsid w:val="00C05C57"/>
    <w:rPr>
      <w:rFonts w:cs="David"/>
      <w:sz w:val="22"/>
      <w:szCs w:val="24"/>
      <w:lang w:val="en-GB"/>
    </w:rPr>
  </w:style>
  <w:style w:type="character" w:customStyle="1" w:styleId="t7">
    <w:name w:val="t7"/>
    <w:basedOn w:val="a1"/>
    <w:rsid w:val="00C0370A"/>
  </w:style>
  <w:style w:type="paragraph" w:customStyle="1" w:styleId="default">
    <w:name w:val="default"/>
    <w:basedOn w:val="a0"/>
    <w:rsid w:val="00C0370A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/>
    </w:rPr>
  </w:style>
  <w:style w:type="character" w:styleId="af5">
    <w:name w:val="Emphasis"/>
    <w:uiPriority w:val="20"/>
    <w:qFormat/>
    <w:rsid w:val="00C0370A"/>
    <w:rPr>
      <w:i/>
      <w:iCs/>
    </w:rPr>
  </w:style>
  <w:style w:type="character" w:styleId="af6">
    <w:name w:val="Strong"/>
    <w:uiPriority w:val="22"/>
    <w:qFormat/>
    <w:rsid w:val="00C0370A"/>
    <w:rPr>
      <w:b/>
      <w:bCs/>
    </w:rPr>
  </w:style>
  <w:style w:type="paragraph" w:customStyle="1" w:styleId="af7">
    <w:name w:val="טקסט"/>
    <w:basedOn w:val="3"/>
    <w:rsid w:val="00006A44"/>
    <w:pPr>
      <w:keepNext/>
      <w:bidi/>
    </w:pPr>
    <w:rPr>
      <w:rFonts w:ascii="Times New Roman" w:hAnsi="Times New Roman" w:cs="David"/>
      <w:szCs w:val="26"/>
    </w:rPr>
  </w:style>
  <w:style w:type="character" w:customStyle="1" w:styleId="code">
    <w:name w:val="code"/>
    <w:basedOn w:val="a1"/>
    <w:rsid w:val="00222AC4"/>
  </w:style>
  <w:style w:type="character" w:customStyle="1" w:styleId="gingersofatwarecorrect">
    <w:name w:val="ginger_sofatware_correct"/>
    <w:basedOn w:val="a1"/>
    <w:rsid w:val="00B52F4B"/>
  </w:style>
  <w:style w:type="character" w:styleId="FollowedHyperlink">
    <w:name w:val="FollowedHyperlink"/>
    <w:rsid w:val="00A64FC8"/>
    <w:rPr>
      <w:color w:val="800080"/>
      <w:u w:val="single"/>
    </w:rPr>
  </w:style>
  <w:style w:type="character" w:customStyle="1" w:styleId="il">
    <w:name w:val="il"/>
    <w:basedOn w:val="a1"/>
    <w:rsid w:val="005A1D73"/>
  </w:style>
  <w:style w:type="character" w:customStyle="1" w:styleId="shorttext">
    <w:name w:val="short_text"/>
    <w:basedOn w:val="a1"/>
    <w:rsid w:val="002C2898"/>
  </w:style>
  <w:style w:type="character" w:customStyle="1" w:styleId="exldetailsdisplayval">
    <w:name w:val="exldetailsdisplayval"/>
    <w:basedOn w:val="a1"/>
    <w:rsid w:val="00074604"/>
  </w:style>
  <w:style w:type="paragraph" w:customStyle="1" w:styleId="NoSpacing1">
    <w:name w:val="No Spacing1"/>
    <w:uiPriority w:val="1"/>
    <w:qFormat/>
    <w:rsid w:val="00B9052E"/>
    <w:pPr>
      <w:bidi/>
    </w:pPr>
    <w:rPr>
      <w:rFonts w:ascii="Calibri" w:eastAsia="Calibri" w:hAnsi="Calibri" w:cs="Arial"/>
      <w:sz w:val="22"/>
      <w:szCs w:val="22"/>
    </w:rPr>
  </w:style>
  <w:style w:type="paragraph" w:customStyle="1" w:styleId="Default0">
    <w:name w:val="Default"/>
    <w:rsid w:val="00B9052E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HTMLBody">
    <w:name w:val="HTML Body"/>
    <w:rsid w:val="000867EE"/>
    <w:pPr>
      <w:autoSpaceDE w:val="0"/>
      <w:autoSpaceDN w:val="0"/>
      <w:adjustRightInd w:val="0"/>
    </w:pPr>
    <w:rPr>
      <w:rFonts w:ascii="Arial" w:hAnsi="Arial" w:cs="Times New Roman"/>
      <w:lang w:bidi="ar-SA"/>
    </w:rPr>
  </w:style>
  <w:style w:type="character" w:customStyle="1" w:styleId="hpsatn">
    <w:name w:val="hps atn"/>
    <w:basedOn w:val="a1"/>
    <w:rsid w:val="00FC3CCF"/>
  </w:style>
  <w:style w:type="character" w:customStyle="1" w:styleId="gt-baf-base">
    <w:name w:val="gt-baf-base"/>
    <w:basedOn w:val="a1"/>
    <w:rsid w:val="00902E33"/>
  </w:style>
  <w:style w:type="character" w:customStyle="1" w:styleId="atn">
    <w:name w:val="atn"/>
    <w:basedOn w:val="a1"/>
    <w:rsid w:val="000E0ADE"/>
  </w:style>
  <w:style w:type="paragraph" w:customStyle="1" w:styleId="QtxDos">
    <w:name w:val="QtxDos"/>
    <w:rsid w:val="0016055F"/>
    <w:pPr>
      <w:widowControl w:val="0"/>
      <w:autoSpaceDE w:val="0"/>
      <w:autoSpaceDN w:val="0"/>
    </w:pPr>
    <w:rPr>
      <w:rFonts w:ascii="Arial" w:hAnsi="Arial" w:cs="Arial"/>
      <w:lang w:eastAsia="he-IL"/>
    </w:rPr>
  </w:style>
  <w:style w:type="character" w:customStyle="1" w:styleId="code1">
    <w:name w:val="code1"/>
    <w:rsid w:val="00747825"/>
    <w:rPr>
      <w:rFonts w:ascii="Arial" w:hAnsi="Arial" w:cs="Arial" w:hint="default"/>
      <w:smallCaps/>
      <w:sz w:val="15"/>
      <w:szCs w:val="15"/>
    </w:rPr>
  </w:style>
  <w:style w:type="paragraph" w:customStyle="1" w:styleId="author">
    <w:name w:val="author"/>
    <w:basedOn w:val="a0"/>
    <w:rsid w:val="000B66B1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/>
    </w:rPr>
  </w:style>
  <w:style w:type="paragraph" w:customStyle="1" w:styleId="ListParagraph1">
    <w:name w:val="List Paragraph1"/>
    <w:basedOn w:val="a0"/>
    <w:qFormat/>
    <w:rsid w:val="00FE23B3"/>
    <w:pPr>
      <w:tabs>
        <w:tab w:val="clear" w:pos="454"/>
      </w:tabs>
      <w:bidi/>
      <w:ind w:left="720" w:firstLine="284"/>
      <w:contextualSpacing/>
    </w:pPr>
    <w:rPr>
      <w:rFonts w:ascii="Garamond" w:hAnsi="Garamond" w:cs="FrankRuehl"/>
      <w:szCs w:val="22"/>
      <w:lang w:val="en-US"/>
    </w:rPr>
  </w:style>
  <w:style w:type="paragraph" w:customStyle="1" w:styleId="10">
    <w:name w:val="גוף טקסט1"/>
    <w:basedOn w:val="a0"/>
    <w:rsid w:val="00FE23B3"/>
    <w:pPr>
      <w:widowControl w:val="0"/>
      <w:tabs>
        <w:tab w:val="clear" w:pos="454"/>
        <w:tab w:val="left" w:pos="284"/>
      </w:tabs>
      <w:spacing w:line="480" w:lineRule="exact"/>
      <w:jc w:val="left"/>
    </w:pPr>
    <w:rPr>
      <w:rFonts w:cs="Narkisim"/>
      <w:sz w:val="24"/>
      <w:szCs w:val="22"/>
      <w:lang w:eastAsia="he-IL"/>
    </w:rPr>
  </w:style>
  <w:style w:type="paragraph" w:customStyle="1" w:styleId="af8">
    <w:name w:val="מודגש"/>
    <w:basedOn w:val="a0"/>
    <w:next w:val="a0"/>
    <w:rsid w:val="0042692A"/>
    <w:pPr>
      <w:tabs>
        <w:tab w:val="clear" w:pos="454"/>
      </w:tabs>
      <w:bidi/>
      <w:ind w:firstLine="170"/>
    </w:pPr>
    <w:rPr>
      <w:rFonts w:eastAsia="Calibri" w:cs="Narkisim"/>
      <w:sz w:val="20"/>
      <w:szCs w:val="20"/>
      <w:u w:val="single"/>
      <w:lang w:val="en-US" w:eastAsia="he-IL"/>
    </w:rPr>
  </w:style>
  <w:style w:type="paragraph" w:customStyle="1" w:styleId="af9">
    <w:name w:val="סגנון"/>
    <w:basedOn w:val="a0"/>
    <w:next w:val="ad"/>
    <w:link w:val="afa"/>
    <w:rsid w:val="0042692A"/>
    <w:pPr>
      <w:tabs>
        <w:tab w:val="clear" w:pos="454"/>
        <w:tab w:val="left" w:pos="3626"/>
      </w:tabs>
      <w:bidi/>
      <w:jc w:val="center"/>
    </w:pPr>
    <w:rPr>
      <w:rFonts w:eastAsia="Calibri" w:cs="Miriam"/>
      <w:b/>
      <w:bCs/>
      <w:sz w:val="20"/>
      <w:szCs w:val="20"/>
      <w:lang w:val="en-US"/>
    </w:rPr>
  </w:style>
  <w:style w:type="character" w:customStyle="1" w:styleId="afa">
    <w:name w:val="תואר תו"/>
    <w:link w:val="af9"/>
    <w:locked/>
    <w:rsid w:val="0042692A"/>
    <w:rPr>
      <w:rFonts w:eastAsia="Calibri"/>
      <w:b/>
      <w:bCs/>
      <w:lang w:val="en-US" w:eastAsia="en-US" w:bidi="he-IL"/>
    </w:rPr>
  </w:style>
  <w:style w:type="character" w:customStyle="1" w:styleId="hpstrans-target">
    <w:name w:val="hps trans-target"/>
    <w:basedOn w:val="a1"/>
    <w:rsid w:val="00FC6A7C"/>
  </w:style>
  <w:style w:type="character" w:customStyle="1" w:styleId="watch-titleyt-uix-expander-head">
    <w:name w:val="watch-title  yt-uix-expander-head"/>
    <w:basedOn w:val="a1"/>
    <w:rsid w:val="00D70C57"/>
  </w:style>
  <w:style w:type="paragraph" w:customStyle="1" w:styleId="Revision1">
    <w:name w:val="Revision1"/>
    <w:hidden/>
    <w:uiPriority w:val="99"/>
    <w:semiHidden/>
    <w:rsid w:val="002130FB"/>
    <w:rPr>
      <w:rFonts w:cs="David"/>
      <w:sz w:val="22"/>
      <w:szCs w:val="24"/>
      <w:lang w:val="en-GB"/>
    </w:rPr>
  </w:style>
  <w:style w:type="character" w:customStyle="1" w:styleId="a-size-medium">
    <w:name w:val="a-size-medium"/>
    <w:basedOn w:val="a1"/>
    <w:rsid w:val="00EA27F5"/>
  </w:style>
  <w:style w:type="character" w:customStyle="1" w:styleId="a-color-secondary">
    <w:name w:val="a-color-secondary"/>
    <w:basedOn w:val="a1"/>
    <w:rsid w:val="00EA27F5"/>
  </w:style>
  <w:style w:type="character" w:customStyle="1" w:styleId="a-size-base">
    <w:name w:val="a-size-base"/>
    <w:basedOn w:val="a1"/>
    <w:rsid w:val="00EA27F5"/>
  </w:style>
  <w:style w:type="paragraph" w:customStyle="1" w:styleId="ecxmsonormal">
    <w:name w:val="ecxmsonormal"/>
    <w:basedOn w:val="a0"/>
    <w:rsid w:val="007A7E6B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 w:bidi="ar-SA"/>
    </w:rPr>
  </w:style>
  <w:style w:type="character" w:customStyle="1" w:styleId="searchword2">
    <w:name w:val="searchword2"/>
    <w:rsid w:val="003D354E"/>
    <w:rPr>
      <w:shd w:val="clear" w:color="auto" w:fill="FFFBC3"/>
    </w:rPr>
  </w:style>
  <w:style w:type="character" w:customStyle="1" w:styleId="parentheses2">
    <w:name w:val="parentheses2"/>
    <w:basedOn w:val="a1"/>
    <w:rsid w:val="003D354E"/>
  </w:style>
  <w:style w:type="character" w:customStyle="1" w:styleId="hpstrans-target-highlighttrans-target">
    <w:name w:val="hps trans-target-highlight trans-target"/>
    <w:basedOn w:val="a1"/>
    <w:rsid w:val="000E69BE"/>
  </w:style>
  <w:style w:type="character" w:customStyle="1" w:styleId="maintitle">
    <w:name w:val="maintitle"/>
    <w:basedOn w:val="a1"/>
    <w:rsid w:val="00C22FBE"/>
  </w:style>
  <w:style w:type="paragraph" w:customStyle="1" w:styleId="copyright">
    <w:name w:val="copyright"/>
    <w:basedOn w:val="a0"/>
    <w:rsid w:val="00C22FBE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 w:bidi="ar-SA"/>
    </w:rPr>
  </w:style>
  <w:style w:type="paragraph" w:customStyle="1" w:styleId="articlecategory">
    <w:name w:val="articlecategory"/>
    <w:basedOn w:val="a0"/>
    <w:rsid w:val="00C22FBE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 w:bidi="ar-SA"/>
    </w:rPr>
  </w:style>
  <w:style w:type="paragraph" w:customStyle="1" w:styleId="articledetails">
    <w:name w:val="articledetails"/>
    <w:basedOn w:val="a0"/>
    <w:rsid w:val="00C22FBE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 w:bidi="ar-SA"/>
    </w:rPr>
  </w:style>
  <w:style w:type="character" w:customStyle="1" w:styleId="gd">
    <w:name w:val="gd"/>
    <w:basedOn w:val="a1"/>
    <w:rsid w:val="000F52C9"/>
  </w:style>
  <w:style w:type="character" w:customStyle="1" w:styleId="g3">
    <w:name w:val="g3"/>
    <w:basedOn w:val="a1"/>
    <w:rsid w:val="000F52C9"/>
  </w:style>
  <w:style w:type="character" w:customStyle="1" w:styleId="g2">
    <w:name w:val="g2"/>
    <w:basedOn w:val="a1"/>
    <w:rsid w:val="000F52C9"/>
  </w:style>
  <w:style w:type="paragraph" w:styleId="afb">
    <w:name w:val="Revision"/>
    <w:hidden/>
    <w:uiPriority w:val="99"/>
    <w:semiHidden/>
    <w:rsid w:val="001000EA"/>
    <w:rPr>
      <w:rFonts w:cs="David"/>
      <w:sz w:val="22"/>
      <w:szCs w:val="24"/>
      <w:lang w:val="en-GB"/>
    </w:rPr>
  </w:style>
  <w:style w:type="character" w:customStyle="1" w:styleId="searchword">
    <w:name w:val="searchword"/>
    <w:rsid w:val="008C6776"/>
  </w:style>
  <w:style w:type="character" w:customStyle="1" w:styleId="txt14">
    <w:name w:val="txt14"/>
    <w:rsid w:val="00B46B5F"/>
  </w:style>
  <w:style w:type="character" w:customStyle="1" w:styleId="txt10">
    <w:name w:val="txt10"/>
    <w:rsid w:val="00B46B5F"/>
  </w:style>
  <w:style w:type="character" w:customStyle="1" w:styleId="contrib">
    <w:name w:val="contrib"/>
    <w:rsid w:val="00F15892"/>
  </w:style>
  <w:style w:type="character" w:customStyle="1" w:styleId="exact">
    <w:name w:val="exact"/>
    <w:rsid w:val="00C2289D"/>
  </w:style>
  <w:style w:type="character" w:customStyle="1" w:styleId="source">
    <w:name w:val="source"/>
    <w:rsid w:val="00DC6A81"/>
  </w:style>
  <w:style w:type="paragraph" w:customStyle="1" w:styleId="m-8208937089292772336msolistparagraph">
    <w:name w:val="m_-8208937089292772336msolistparagraph"/>
    <w:basedOn w:val="a0"/>
    <w:rsid w:val="00A12A84"/>
    <w:pPr>
      <w:tabs>
        <w:tab w:val="clear" w:pos="454"/>
      </w:tabs>
      <w:spacing w:before="100" w:beforeAutospacing="1" w:after="100" w:afterAutospacing="1"/>
      <w:jc w:val="left"/>
    </w:pPr>
    <w:rPr>
      <w:rFonts w:cs="Times New Roman"/>
      <w:sz w:val="24"/>
      <w:lang w:val="en-US"/>
    </w:rPr>
  </w:style>
  <w:style w:type="character" w:customStyle="1" w:styleId="a7">
    <w:name w:val="טקסט הערת שוליים תו"/>
    <w:aliases w:val="הערת שוליים תו,הערות תו"/>
    <w:link w:val="a6"/>
    <w:rsid w:val="00EC2A76"/>
    <w:rPr>
      <w:rFonts w:cs="David"/>
      <w:sz w:val="18"/>
      <w:szCs w:val="24"/>
      <w:lang w:val="en-GB"/>
    </w:rPr>
  </w:style>
  <w:style w:type="character" w:customStyle="1" w:styleId="mdash">
    <w:name w:val="mdash"/>
    <w:rsid w:val="005814A5"/>
  </w:style>
  <w:style w:type="character" w:customStyle="1" w:styleId="22">
    <w:name w:val="כניסה בגוף טקסט 2 תו"/>
    <w:link w:val="21"/>
    <w:rsid w:val="00452163"/>
    <w:rPr>
      <w:rFonts w:cs="David"/>
      <w:snapToGrid w:val="0"/>
      <w:sz w:val="22"/>
      <w:szCs w:val="24"/>
      <w:lang w:val="en-GB" w:eastAsia="he-IL"/>
    </w:rPr>
  </w:style>
  <w:style w:type="paragraph" w:customStyle="1" w:styleId="26">
    <w:name w:val="גוף טקסט2"/>
    <w:basedOn w:val="a0"/>
    <w:rsid w:val="00A24AD0"/>
    <w:pPr>
      <w:widowControl w:val="0"/>
      <w:tabs>
        <w:tab w:val="clear" w:pos="454"/>
        <w:tab w:val="left" w:pos="284"/>
      </w:tabs>
      <w:spacing w:line="480" w:lineRule="exact"/>
      <w:jc w:val="left"/>
    </w:pPr>
    <w:rPr>
      <w:rFonts w:cs="Narkisim"/>
      <w:sz w:val="24"/>
      <w:szCs w:val="22"/>
      <w:lang w:eastAsia="he-IL"/>
    </w:rPr>
  </w:style>
  <w:style w:type="table" w:styleId="afc">
    <w:name w:val="Table Grid"/>
    <w:basedOn w:val="a2"/>
    <w:rsid w:val="0051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5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2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820006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36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6882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90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44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1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6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3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8355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5749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8648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9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09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5550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8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34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653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05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6478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6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5033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4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12187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130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9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66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554871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68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04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03024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752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62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9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8781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38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39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3313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449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9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102">
      <w:bodyDiv w:val="1"/>
      <w:marLeft w:val="0"/>
      <w:marRight w:val="0"/>
      <w:marTop w:val="32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2842">
                              <w:marLeft w:val="0"/>
                              <w:marRight w:val="0"/>
                              <w:marTop w:val="3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04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404504">
                                      <w:marLeft w:val="2837"/>
                                      <w:marRight w:val="129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938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360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15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80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45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363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5701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515264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5736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8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5176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8714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71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9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2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8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00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899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992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10509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113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92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6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5857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47736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26406">
                  <w:marLeft w:val="0"/>
                  <w:marRight w:val="0"/>
                  <w:marTop w:val="600"/>
                  <w:marBottom w:val="48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673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7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1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928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76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0632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9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9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0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811948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7738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4284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0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4351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1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13096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548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7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32405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859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54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425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6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83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6038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7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11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490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47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3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0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01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9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454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213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38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6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0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73794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2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13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750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41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587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66973">
                  <w:marLeft w:val="0"/>
                  <w:marRight w:val="0"/>
                  <w:marTop w:val="600"/>
                  <w:marBottom w:val="48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9467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545357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88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598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200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22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5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3135">
                          <w:marLeft w:val="0"/>
                          <w:marRight w:val="0"/>
                          <w:marTop w:val="2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336">
                              <w:marLeft w:val="0"/>
                              <w:marRight w:val="0"/>
                              <w:marTop w:val="166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4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57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36231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8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11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520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02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00142">
                          <w:marLeft w:val="0"/>
                          <w:marRight w:val="0"/>
                          <w:marTop w:val="2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2828">
                              <w:marLeft w:val="0"/>
                              <w:marRight w:val="0"/>
                              <w:marTop w:val="166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0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1624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439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2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0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07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0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1019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693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1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5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5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43647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961291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499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395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6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5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3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9218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97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21372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5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45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14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2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2083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14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9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420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25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7787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4989">
                  <w:marLeft w:val="0"/>
                  <w:marRight w:val="0"/>
                  <w:marTop w:val="600"/>
                  <w:marBottom w:val="48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12276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3550">
          <w:marLeft w:val="0"/>
          <w:marRight w:val="0"/>
          <w:marTop w:val="38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3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9312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8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8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23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987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9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3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0270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4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5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3403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10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5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5144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269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86608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453468">
                  <w:marLeft w:val="0"/>
                  <w:marRight w:val="0"/>
                  <w:marTop w:val="0"/>
                  <w:marBottom w:val="213"/>
                  <w:divBdr>
                    <w:top w:val="single" w:sz="4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2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36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987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06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209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867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94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80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51923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67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1880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24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99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9378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548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572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22">
          <w:marLeft w:val="240"/>
          <w:marRight w:val="0"/>
          <w:marTop w:val="288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273">
              <w:marLeft w:val="0"/>
              <w:marRight w:val="24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22442">
                  <w:marLeft w:val="54"/>
                  <w:marRight w:val="0"/>
                  <w:marTop w:val="54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3963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51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1212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23">
          <w:marLeft w:val="0"/>
          <w:marRight w:val="0"/>
          <w:marTop w:val="0"/>
          <w:marBottom w:val="0"/>
          <w:divBdr>
            <w:top w:val="single" w:sz="18" w:space="6" w:color="E1E9E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03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65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5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93604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428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4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55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3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520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49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45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7272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256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603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296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2835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16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261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8791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7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6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24996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813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4104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44943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132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26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0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965456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6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72083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24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437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5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53280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5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69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78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6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1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7359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8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93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311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78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2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8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0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3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5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2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70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895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8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66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4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4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5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28964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70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130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065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4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1563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21395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882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01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4" w:color="auto"/>
                                  </w:divBdr>
                                  <w:divsChild>
                                    <w:div w:id="1089548708">
                                      <w:marLeft w:val="0"/>
                                      <w:marRight w:val="4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175290">
                                          <w:marLeft w:val="161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4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70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327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276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94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2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DDDDDD"/>
                                                                <w:left w:val="single" w:sz="4" w:space="0" w:color="DDDDDD"/>
                                                                <w:bottom w:val="single" w:sz="4" w:space="0" w:color="DDDDDD"/>
                                                                <w:right w:val="single" w:sz="4" w:space="0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79296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51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7664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21898">
                  <w:marLeft w:val="0"/>
                  <w:marRight w:val="0"/>
                  <w:marTop w:val="0"/>
                  <w:marBottom w:val="0"/>
                  <w:divBdr>
                    <w:top w:val="single" w:sz="4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8415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3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9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4" w:space="4" w:color="auto"/>
                                  </w:divBdr>
                                  <w:divsChild>
                                    <w:div w:id="828835851">
                                      <w:marLeft w:val="0"/>
                                      <w:marRight w:val="47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465470">
                                          <w:marLeft w:val="161"/>
                                          <w:marRight w:val="0"/>
                                          <w:marTop w:val="54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987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07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122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DDDDDD"/>
                                                        <w:left w:val="single" w:sz="4" w:space="0" w:color="DDDDDD"/>
                                                        <w:bottom w:val="single" w:sz="4" w:space="0" w:color="DDDDDD"/>
                                                        <w:right w:val="single" w:sz="4" w:space="0" w:color="DDDDD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523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85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066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39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805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65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6804">
                                              <w:marLeft w:val="0"/>
                                              <w:marRight w:val="-1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227052">
                                              <w:marLeft w:val="0"/>
                                              <w:marRight w:val="5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94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2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6925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53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762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93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4415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1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4420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37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09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91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75652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10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1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0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6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725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91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22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5357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178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5809">
          <w:marLeft w:val="720"/>
          <w:marRight w:val="1077"/>
          <w:marTop w:val="1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477">
          <w:marLeft w:val="720"/>
          <w:marRight w:val="1077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3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0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1418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1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62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6112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02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2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5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8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969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61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76296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2313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2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9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3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624">
              <w:marLeft w:val="360"/>
              <w:marRight w:val="36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817">
                  <w:marLeft w:val="0"/>
                  <w:marRight w:val="0"/>
                  <w:marTop w:val="600"/>
                  <w:marBottom w:val="480"/>
                  <w:divBdr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</w:div>
              </w:divsChild>
            </w:div>
          </w:divsChild>
        </w:div>
      </w:divsChild>
    </w:div>
    <w:div w:id="2081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26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19952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25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8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3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44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548728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76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3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73662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60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16434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77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6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89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58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5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g@tauex.tau.ac.il" TargetMode="External"/><Relationship Id="rId13" Type="http://schemas.openxmlformats.org/officeDocument/2006/relationships/hyperlink" Target="tel:133-14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gentaconnect.com/content/routledg/fjih/2011/00000030/00000001/art0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dmus.eui.eu/browse?type=author&amp;value=ANDEN%C3%86S,%20Mads%20T%C3%B8nness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mazon.com/s/ref=ntt_athr_dp_sr_2?ie=UTF8&amp;field-author=Emilios+Christodoulidis&amp;search-alias=books&amp;text=Emilios+Christodoulidis&amp;sort=relevancer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2371801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BD30-F13B-43FE-B6C3-1431C1A60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54</Pages>
  <Words>27823</Words>
  <Characters>167933</Characters>
  <Application>Microsoft Office Word</Application>
  <DocSecurity>0</DocSecurity>
  <Lines>1399</Lines>
  <Paragraphs>390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Contemporary legal debate in Israel is alive with argument and counter-argument on the tension between two attributes of the state, namely that it is Jewish and that it is Democratic</vt:lpstr>
      <vt:lpstr>Contemporary legal debate in Israel is alive with argument and counter-argument on the tension between two attributes of the state, namely that it is Jewish and that it is Democratic</vt:lpstr>
    </vt:vector>
  </TitlesOfParts>
  <Company>Tana</Company>
  <LinksUpToDate>false</LinksUpToDate>
  <CharactersWithSpaces>195366</CharactersWithSpaces>
  <SharedDoc>false</SharedDoc>
  <HLinks>
    <vt:vector size="36" baseType="variant">
      <vt:variant>
        <vt:i4>7667755</vt:i4>
      </vt:variant>
      <vt:variant>
        <vt:i4>15</vt:i4>
      </vt:variant>
      <vt:variant>
        <vt:i4>0</vt:i4>
      </vt:variant>
      <vt:variant>
        <vt:i4>5</vt:i4>
      </vt:variant>
      <vt:variant>
        <vt:lpwstr>tel:133-148</vt:lpwstr>
      </vt:variant>
      <vt:variant>
        <vt:lpwstr/>
      </vt:variant>
      <vt:variant>
        <vt:i4>8126578</vt:i4>
      </vt:variant>
      <vt:variant>
        <vt:i4>12</vt:i4>
      </vt:variant>
      <vt:variant>
        <vt:i4>0</vt:i4>
      </vt:variant>
      <vt:variant>
        <vt:i4>5</vt:i4>
      </vt:variant>
      <vt:variant>
        <vt:lpwstr>http://www.ingentaconnect.com/content/routledg/fjih/2011/00000030/00000001/art00001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http://cadmus.eui.eu/browse?type=author&amp;value=ANDEN%C3%86S,%20Mads%20T%C3%B8nnesson</vt:lpwstr>
      </vt:variant>
      <vt:variant>
        <vt:lpwstr/>
      </vt:variant>
      <vt:variant>
        <vt:i4>655365</vt:i4>
      </vt:variant>
      <vt:variant>
        <vt:i4>6</vt:i4>
      </vt:variant>
      <vt:variant>
        <vt:i4>0</vt:i4>
      </vt:variant>
      <vt:variant>
        <vt:i4>5</vt:i4>
      </vt:variant>
      <vt:variant>
        <vt:lpwstr>http://www.amazon.com/s/ref=ntt_athr_dp_sr_2?ie=UTF8&amp;field-author=Emilios+Christodoulidis&amp;search-alias=books&amp;text=Emilios+Christodoulidis&amp;sort=relevancerank</vt:lpwstr>
      </vt:variant>
      <vt:variant>
        <vt:lpwstr/>
      </vt:variant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http://www.jstor.org/stable/23718019</vt:lpwstr>
      </vt:variant>
      <vt:variant>
        <vt:lpwstr/>
      </vt:variant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mailto:berg@post.tau.ac.il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legal debate in Israel is alive with argument and counter-argument on the tension between two attributes of the state, namely that it is Jewish and that it is Democratic</dc:title>
  <dc:subject/>
  <dc:creator>IDC</dc:creator>
  <cp:keywords/>
  <dc:description/>
  <cp:lastModifiedBy>Tamir Gur</cp:lastModifiedBy>
  <cp:revision>70</cp:revision>
  <cp:lastPrinted>2014-04-03T10:03:00Z</cp:lastPrinted>
  <dcterms:created xsi:type="dcterms:W3CDTF">2020-06-25T18:11:00Z</dcterms:created>
  <dcterms:modified xsi:type="dcterms:W3CDTF">2020-10-11T13:44:00Z</dcterms:modified>
</cp:coreProperties>
</file>