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A" w:rsidRPr="00291440" w:rsidRDefault="00980E6A" w:rsidP="00980E6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291440">
        <w:rPr>
          <w:rFonts w:asciiTheme="majorBidi" w:hAnsiTheme="majorBidi" w:cstheme="majorBidi"/>
          <w:b/>
          <w:bCs/>
        </w:rPr>
        <w:t>Law and the Arab-Israeli Conflict</w:t>
      </w:r>
    </w:p>
    <w:p w:rsidR="00980E6A" w:rsidRPr="00291440" w:rsidRDefault="00980E6A" w:rsidP="00980E6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>Bar-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Yaacov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Nissim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"The Applicability of the Laws of War to Juda and Samaria (the West Bank) and to the Gaza Strip (In Response to Prof. R.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Lapidoth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Law Review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24(3-4) (1990): 485-506. [Also published in Hebrew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Hebrew University Law Journal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19(4) (1990): 831-846)].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Daphne. "And Thou Shalt Tell Thy Son: History and Memory in the Court."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26(2) (2003): 773-802 (Hebrew).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Berda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Yael. "Managing Dangerous Populations: Colonial Legacies of Security and Surveillance."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Sociological Forum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28(3) (2013): 627-630.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"Legal Truth and Historical Truth – The Emile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Habibi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Grosskopf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Shay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Lavie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Nili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Cohen Book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(2017): 180-203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Habibi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Libel Trial: Defamation and the Hidden Community Basis of Criminal Law."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University of Toronto Law Journal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61(4) (2011): 617-655.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"Strangers Within: The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Barghouti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Bishara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Criminal Trials." In Austin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Sarat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Lawrence Douglas and Martha Merrill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Umphrey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Stranger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Stanford: Stanford University Press (2010): 96-140.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Kufr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Qassem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Adalah's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3 (2002): 69-78.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Bracha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Oren. "Unfortunate or Perilous: The Infiltrators, the Law and the Supreme Court 1948-1954."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21(2) (1998): 333-385 (Hebrew).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Cohen, Hillel.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Good Arabs: The Israeli Security Agencies and the Israeli Arabs, 1948-1967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Berkeley: University of California Press (2011). 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Dallasheh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Leena. "Political Mobilization of Palestinians in Israel: the al-'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Ard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Movement." In Rhoda Ann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Kanaaneh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Isis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Nusair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Displaced at Home: Ethnicity and Gender among Palestinians in Israel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(2010): 21-38.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. "Israeli Supreme Court Doctrine and the Battle over Land in Galilee: A Vertical Assessment."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Palestine Studies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 40(4) (2011): 24-44.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"Liberal Reform in an Illiberal Land Regime: The Land Settlement Ordinance Amendment of 1960."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 15(1) (2010): 47-72.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 34(3) (2009): 671-711.</w:t>
            </w:r>
          </w:p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"Law and the Historical Geography of the Galilee: Israel's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Litigatory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Advantages During the Special Operation of Land Settlement."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Journal of Historical Geography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 32(4) (2006): 796-817.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773B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"Military Rule, Political Manipulation, and Jewish Settlement: Israeli Mechanisms for Controlling Nazareth in the 1950s."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25 (2006): 335-359.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"Settlement of Title in the Galilee; Dowson's Colonial Guiding Principles."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7(3) (2002): 61-83.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"From Arab Land to 'Israel Lands': The Legal Dispossession of the Palestinians Displaced by Israel in the Wake of 1948."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Environment and Planning D: Society and Space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22(6) (2004): 809-830.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"Colonialism, Colonization and Land Law in Mandate Palestine: The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Zor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al-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Zarqa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Barrat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Qisarya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Land Disputes in Historical Perspective."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 4(2) (2003): 491-539.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Fried, Shelly.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Precious Land: Israel's Policy on Compensation for Abandoned Palestinian Property, 1947-1951: From the UN Partition Resolution to the Paris Conference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(1998) (unpublished M.A. thesis, Tel Aviv University)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773BC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Friesel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Ofra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34 (2016): 363-391.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>Gainsborough, J. Russell.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Arab-Israeli Conflict: A Politico-Legal Analysis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: Gower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Publidhing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(1986).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Goodman,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. "British Press Control in Palestine During the Arab Revolt, 1936-39."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Journal of Imperial and Commonwealth History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43(4) (2015): 699-720.     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Yechiel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Storm in the G.S.S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Books (1995)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"Arab Politics in a Jewish Democracy: El-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Ard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10 (2001): 107-155 (Hebrew).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Hofnung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Security Needs vs. the Rule of Law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Publishers (2001) (Hebrew).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Holzman-Gazit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Yifat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 Expropriation in Israel: Law, Culture and Society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(2007).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"Mass Immigration, Housing Supply and Supreme Court Jurisprudence of Land Expropriation in Early Statehood." In Ron Harris, Alexandre (Sandy)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(2002): 273-309.</w:t>
            </w:r>
          </w:p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"Land Expropriation Jurisprudence and the Israeli-Arab Conflict: Effects on the State of Affairs in the Jewish Sector." In Shalom Lerner and Daphna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Lewinsohn-Zamir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Essays in Honor of Joshua Weisman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(2002): 73-114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26(2) (2002): 601-644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773BC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J.S.D. dissertation, Stanford University).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Jiryis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Sabri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Arabs in Israel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New York: Monthly Review Press (1976).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Kattan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Victor.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From Coexistence to Conquest: International Law and the Origins of the Arab-Israeli Conflict, 1891-1949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London: Pluto Press (2009).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Alexandre (Sandy).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"The Legal Construction of Rural Space in Israel."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State and Society</w:t>
            </w:r>
            <w:r w:rsidRPr="00C718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4(1) (2004): 883-884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"On the Legal Geography of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Ethnocratic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Settler States: Notes Towards a Research Agenda."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Current Legal Issues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5 (2003): 401-441.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(2002): 311-379.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"The Legal Transformation of Ethnic Geography: Israeli Law and the Palestinian Landholder 1948-1967."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New York University Journal of International Law and Politics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33(4) (2001): 923-1000.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21(3) (1998): 665-746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773BC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Law and the Redemption of Arab Land, 1948-1969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(1996) (unpublished S.J.D. dissertation, Harvard University).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Alexandre (Sandy) and Oren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Yiftachel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. "Land Regime and Social Relations in Israel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."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In Hernando de Soto and Francis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Cheneval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Realizing Property Rights: Swiss Human Rights Book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Zurich: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Ruffer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&amp; Rub Publishing House (2006): 127-150.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"Landed Power: The Making of the Israeli Land Regime."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16 (2000): 67-100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Korn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Alina. "Crime and Law Enforcement in the Israeli Arab Population under the Military Government, 1948-1966." In S.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659-679.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Kram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Noa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Naqab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Bedouins: Legal Struggles for Land Ownership Rights in Israel." In Ahmad Amara, Ismael Abu-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Saad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Oren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Yiftachel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Indigenous (In</w:t>
            </w:r>
            <w:proofErr w:type="gram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)justice</w:t>
            </w:r>
            <w:proofErr w:type="gram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Human Rights Law and Bedouin Arabs in the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Naqab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/Negev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Cambridge, MA: Harvard University Press (2012): 126-157.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Kretzmer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David.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Status of the Arabs in Israel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Boulder: Westview Press (1990).  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"A Barrel Without Hoops: The Impact of Counterterrorism on Israel's Legal Culture."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Cardozo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10(3) (1988): 529-560.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"Governmental Regulation of the Press: A Study of Israel's Press Ordinance –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Part II."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13(4) (1978): 489-524.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"Governmental Regulation of the Press: A Study of Israel's Press Ordinance."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13(2) (1978): 230-250.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Lapidoth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Ruth and Moshe Hirsch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Arab-Israel Conflict and Its Resolution: Selected Documents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Dordrecht: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Martinus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Nijhoff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(1992). 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B’Tselem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(1990)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Menachem. "The 1980s: Years of Anxiety."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26(2) (2002): 645-736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Jacob. "Fiscal Incidence and Resource Transfer between Jews and Arabs in Mandatory Palestine."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Research in Economic History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7 (1982): 87-132.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Molchadsky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G.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History in the Public Courtroom: Commissions of Inquiry and Struggles over the History and Memory of Israeli Traumas 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(2015) (unpublished Ph.D. dissertation, University of California, Los Angeles).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Commission Report and the Making of Israeli Memory of the Yom Kippur War."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 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23 (2013): 34-64 (Hebrew).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Mobilization in the Arab–Israeli War of 1948: On the Israeli Home Front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London: Routledge (2013).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Norris, Jacob. "Repression and Rebellion: Britain’s Response to the Arab Revolt in Palestine of 1936-39."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Imperial and Commonwealth History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36 (2008): 25-45.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Orpett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Natalie. "The Archaeology of Land Law: Excavating Law in the West Bank."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Journal of Legal Information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40 (2012): 344-392.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Ophir eds.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Peleg,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Waxman.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Israel’s Palestinians: The Conflict Within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(2011).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Porath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Yehoshua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Palestinian Arab National Movement 1929-1939: From Riots to Rebellion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London: F. Cass (1977).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Rachum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G.S.S. Affair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Jerusalem: Carmel Publishers (1990)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Robinson, Shira.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Citizen Strangers: Palestinians and the Birth of Israel’s Liberal Settler State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(2013).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Rudnitzky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, Arik. "The Contemporary Historiographical Debate in Israel on Government Policies on Arabs in Israel during the Military Administration Period (1948-1966)."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19 (2014): 24-47.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Saban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>. "Law and the Arab-Palestinian Minority in the First Three Decades of the State: The Control Framework."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24(2): (2008): 565-637 (Hebrew).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The Minority Rights of the Palestinian-Arabs in Israel: What Is, What Isn't and What Is Taboo."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26(1) (2002): 241-319 (Hebrew). 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Status of Minorities in Deeply Divided Democratic Countries: The Arab Minority in Israel and the Francophone Minority in Canada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(2000) (unpublished LL.D. dissertation, the Hebrew University of Jerusalem)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"The Impact of the Supreme Court on the Status of the Arabs in Israel."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3 (1996): 541-569 (Hebrew).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Sandberg, Haim. "Distributive Justice v. Denial of the Jewish Nation-State." In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Schnell, Gideon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Biger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Anda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Rosenberg eds. 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 Policies in the Zionist and Democratic State of Israel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Tel Aviv: Walter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Lebach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Institute, Tel Aviv University (2013): 23-38 (Hebrew).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"The Politics of 'Over-Victimization' – Palestinian Proprietary Claims in the Service of Political Goals."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Affairs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19 (2013): 488-504.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"Expropriations of Private Land of Arab Citizens in Israel:  An Empirical Analysis of the Regular Course of Business."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43(3) (2010): 590-610.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Lands of Israel – Zionism and Post-Zionism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Comparative, The Hebrew University of Jerusalem (2007)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"Jerusalem: Land Title Settlement and Expropriation."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Journal of Israeli History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23(2) (2004): 216-231.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Elgazi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Trials –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Selective Conscientious Objection in Israel."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Yearbook of Human Rights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12 (1982): 214-259.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Shahal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Aviram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Forgotten Constitution: Leo's Kohn's Constitution Proposal and the Arab Problem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LL.M. thesis, Tel Aviv University)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>Shamir, Ronen.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Current Flow: The Electrification of Palestine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Stanford: Stanford University Press (2013).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Sheleff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17(2) (1993): 757-809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Shenhav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Yehouda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Yael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Berda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"The Colonial Foundations of State of Exception: Juxtaposing the Israeli Occupation of Palestinian with Colonial Bureaucratic History." In Michal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Givoni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Sari Hanafi and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Ophir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Power of Inclusive Exclusion: Anatomy of Israeli Rule in the Occupied Palestinian Territories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New York: Zone Book (2009): 337-374.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Stein, Kenneth W.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Land Question in Palestine, 1917-1939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Chapel Hill: University of North Carolina Press (1984).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Stern, Anat. "Civilian in Military Courts? The Israel Defense Forces in 1948."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Review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26(1) (2011): 66-87. 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"Is the Army Authorized to Prosecute Civilians? Trial of Civilian Looting by the IDF in 1948." In Mordechai Bar-On and Meir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Citizens at War: Studies on the Civilian Society During the Israeli War of Independence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(2010): 465-493 (Hebrew).</w:t>
            </w: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System of the IDF During the 1948 War: Creation and Implementation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Ph.D. dissertation, The Hebrew University of Jerusalem). 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Wasserstein, Bernard.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British in Palestine: The Mandatory Government and Arab-Jewish Conflict, 1917-1929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. Oxford: Blackwell (1991).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Yiftachel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Oren, Alexandre (Sandy)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and Ahmad Amara. "Reexamining the 'Dead Negev Doctrine': Property Rights in Arab Bedouin Regions."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14 (2012): 7-147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"The Attorney General in Hour of Crisis: The G.S.S. Affair." In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Barak and Tana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 Memoriam Uri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2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(1990): 47-55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1865" w:rsidRPr="00C71865" w:rsidTr="00C71865">
        <w:trPr>
          <w:trHeight w:val="285"/>
        </w:trPr>
        <w:tc>
          <w:tcPr>
            <w:tcW w:w="8670" w:type="dxa"/>
            <w:noWrap/>
            <w:hideMark/>
          </w:tcPr>
          <w:p w:rsidR="00C71865" w:rsidRPr="00C71865" w:rsidRDefault="00C71865" w:rsidP="00C7186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Zion, Avraham. "The Missed Opportunity: </w:t>
            </w:r>
            <w:proofErr w:type="spellStart"/>
            <w:r w:rsidRPr="00C71865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C71865">
              <w:rPr>
                <w:rFonts w:asciiTheme="majorBidi" w:hAnsiTheme="majorBidi" w:cstheme="majorBidi"/>
                <w:sz w:val="20"/>
                <w:szCs w:val="20"/>
              </w:rPr>
              <w:t xml:space="preserve"> Israel According to International Law." </w:t>
            </w:r>
            <w:proofErr w:type="spellStart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HaUma</w:t>
            </w:r>
            <w:proofErr w:type="spellEnd"/>
            <w:r w:rsidRPr="00C7186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71865">
              <w:rPr>
                <w:rFonts w:asciiTheme="majorBidi" w:hAnsiTheme="majorBidi" w:cstheme="majorBidi"/>
                <w:sz w:val="20"/>
                <w:szCs w:val="20"/>
              </w:rPr>
              <w:t>191 (2013): 35-44 (Hebrew).</w:t>
            </w:r>
          </w:p>
        </w:tc>
      </w:tr>
    </w:tbl>
    <w:p w:rsidR="004C393D" w:rsidRPr="00291440" w:rsidRDefault="004C393D" w:rsidP="00980E6A">
      <w:pPr>
        <w:rPr>
          <w:rFonts w:asciiTheme="majorBidi" w:hAnsiTheme="majorBidi" w:cstheme="majorBidi"/>
          <w:sz w:val="20"/>
          <w:szCs w:val="20"/>
        </w:rPr>
      </w:pPr>
    </w:p>
    <w:sectPr w:rsidR="004C393D" w:rsidRPr="00291440" w:rsidSect="006F26C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1A" w:rsidRDefault="005B6A1A" w:rsidP="00372782">
      <w:pPr>
        <w:spacing w:after="0" w:line="240" w:lineRule="auto"/>
      </w:pPr>
      <w:r>
        <w:separator/>
      </w:r>
    </w:p>
  </w:endnote>
  <w:endnote w:type="continuationSeparator" w:id="0">
    <w:p w:rsidR="005B6A1A" w:rsidRDefault="005B6A1A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73BC5" w:rsidRPr="00773BC5">
          <w:rPr>
            <w:rFonts w:asciiTheme="majorBidi" w:hAnsiTheme="majorBidi" w:cs="Times New Roman"/>
            <w:noProof/>
            <w:sz w:val="20"/>
            <w:szCs w:val="20"/>
            <w:lang w:val="he-IL"/>
          </w:rPr>
          <w:t>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1A" w:rsidRDefault="005B6A1A" w:rsidP="00372782">
      <w:pPr>
        <w:spacing w:after="0" w:line="240" w:lineRule="auto"/>
      </w:pPr>
      <w:r>
        <w:separator/>
      </w:r>
    </w:p>
  </w:footnote>
  <w:footnote w:type="continuationSeparator" w:id="0">
    <w:p w:rsidR="005B6A1A" w:rsidRDefault="005B6A1A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1440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E7B47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39BC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6A1A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26C1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73BC5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0459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0E6A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4FB0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1865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9B5-F2C0-4464-9B37-CC74C1F6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2582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2017-05-12T13:50:00Z</dcterms:created>
  <dcterms:modified xsi:type="dcterms:W3CDTF">2017-09-26T21:03:00Z</dcterms:modified>
</cp:coreProperties>
</file>