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72" w:rsidRDefault="00242B72" w:rsidP="00242B72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  <w:r w:rsidRPr="007820C1">
        <w:rPr>
          <w:rFonts w:asciiTheme="majorBidi" w:hAnsiTheme="majorBidi" w:cstheme="majorBidi"/>
          <w:b/>
          <w:bCs/>
        </w:rPr>
        <w:t>Legal Education</w:t>
      </w:r>
    </w:p>
    <w:p w:rsidR="00242B72" w:rsidRPr="007820C1" w:rsidRDefault="00242B72" w:rsidP="00242B72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ED1EEC" w:rsidRPr="00ED1EEC" w:rsidTr="00ED1EEC">
        <w:trPr>
          <w:trHeight w:val="285"/>
        </w:trPr>
        <w:tc>
          <w:tcPr>
            <w:tcW w:w="8670" w:type="dxa"/>
            <w:noWrap/>
            <w:hideMark/>
          </w:tcPr>
          <w:p w:rsidR="00ED1EEC" w:rsidRDefault="00ED1EEC" w:rsidP="00ED1EE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ED1EEC">
              <w:rPr>
                <w:rFonts w:asciiTheme="majorBidi" w:hAnsiTheme="majorBidi" w:cstheme="majorBidi"/>
                <w:sz w:val="20"/>
                <w:szCs w:val="20"/>
              </w:rPr>
              <w:t xml:space="preserve">Bar-On, Shani. </w:t>
            </w:r>
            <w:r w:rsidRPr="00ED1EE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The Center Periphery Relationship in the </w:t>
            </w:r>
            <w:proofErr w:type="spellStart"/>
            <w:r w:rsidRPr="00ED1EE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Histadrut</w:t>
            </w:r>
            <w:proofErr w:type="spellEnd"/>
            <w:r w:rsidRPr="00ED1EE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in the 1920s and 1930s: The Case of the Comrades’ Courts</w:t>
            </w:r>
            <w:r w:rsidRPr="00ED1EEC">
              <w:rPr>
                <w:rFonts w:asciiTheme="majorBidi" w:hAnsiTheme="majorBidi" w:cstheme="majorBidi"/>
                <w:sz w:val="20"/>
                <w:szCs w:val="20"/>
              </w:rPr>
              <w:t xml:space="preserve"> (1998) (unpublished M.A. thesis, Tel Aviv University) (Hebrew).</w:t>
            </w:r>
          </w:p>
          <w:p w:rsidR="00ED1EEC" w:rsidRPr="00ED1EEC" w:rsidRDefault="00ED1EEC" w:rsidP="00ED1EE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D1EEC" w:rsidRPr="00ED1EEC" w:rsidTr="00ED1EEC">
        <w:trPr>
          <w:trHeight w:val="285"/>
        </w:trPr>
        <w:tc>
          <w:tcPr>
            <w:tcW w:w="8670" w:type="dxa"/>
            <w:noWrap/>
            <w:hideMark/>
          </w:tcPr>
          <w:p w:rsidR="00ED1EEC" w:rsidRDefault="00ED1EEC" w:rsidP="00ED1EE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ED1EEC">
              <w:rPr>
                <w:rFonts w:asciiTheme="majorBidi" w:hAnsiTheme="majorBidi" w:cstheme="majorBidi"/>
                <w:sz w:val="20"/>
                <w:szCs w:val="20"/>
              </w:rPr>
              <w:t xml:space="preserve">Bar-On, Shani and David De </w:t>
            </w:r>
            <w:proofErr w:type="spellStart"/>
            <w:r w:rsidRPr="00ED1EEC">
              <w:rPr>
                <w:rFonts w:asciiTheme="majorBidi" w:hAnsiTheme="majorBidi" w:cstheme="majorBidi"/>
                <w:sz w:val="20"/>
                <w:szCs w:val="20"/>
              </w:rPr>
              <w:t>Vries</w:t>
            </w:r>
            <w:proofErr w:type="spellEnd"/>
            <w:r w:rsidRPr="00ED1EEC">
              <w:rPr>
                <w:rFonts w:asciiTheme="majorBidi" w:hAnsiTheme="majorBidi" w:cstheme="majorBidi"/>
                <w:sz w:val="20"/>
                <w:szCs w:val="20"/>
              </w:rPr>
              <w:t xml:space="preserve">. "'In the Procrustean Bed of Professionalism': Lawyers and the Making of the </w:t>
            </w:r>
            <w:proofErr w:type="spellStart"/>
            <w:r w:rsidRPr="00ED1EEC">
              <w:rPr>
                <w:rFonts w:asciiTheme="majorBidi" w:hAnsiTheme="majorBidi" w:cstheme="majorBidi"/>
                <w:sz w:val="20"/>
                <w:szCs w:val="20"/>
              </w:rPr>
              <w:t>Histadrut</w:t>
            </w:r>
            <w:proofErr w:type="spellEnd"/>
            <w:r w:rsidRPr="00ED1EEC">
              <w:rPr>
                <w:rFonts w:asciiTheme="majorBidi" w:hAnsiTheme="majorBidi" w:cstheme="majorBidi"/>
                <w:sz w:val="20"/>
                <w:szCs w:val="20"/>
              </w:rPr>
              <w:t xml:space="preserve"> Workers' Tribunals in 19</w:t>
            </w:r>
            <w:bookmarkStart w:id="0" w:name="_GoBack"/>
            <w:bookmarkEnd w:id="0"/>
            <w:r w:rsidRPr="00ED1EEC">
              <w:rPr>
                <w:rFonts w:asciiTheme="majorBidi" w:hAnsiTheme="majorBidi" w:cstheme="majorBidi"/>
                <w:sz w:val="20"/>
                <w:szCs w:val="20"/>
              </w:rPr>
              <w:t xml:space="preserve">20s-1930s Palestine." </w:t>
            </w:r>
            <w:r w:rsidRPr="00ED1EE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Labor, Society and Law</w:t>
            </w:r>
            <w:r w:rsidRPr="00ED1EEC">
              <w:rPr>
                <w:rFonts w:asciiTheme="majorBidi" w:hAnsiTheme="majorBidi" w:cstheme="majorBidi"/>
                <w:sz w:val="20"/>
                <w:szCs w:val="20"/>
              </w:rPr>
              <w:t xml:space="preserve"> 8 (2001): 15-42 (Hebrew).</w:t>
            </w:r>
          </w:p>
          <w:p w:rsidR="00ED1EEC" w:rsidRPr="00ED1EEC" w:rsidRDefault="00ED1EEC" w:rsidP="00ED1EE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D1EEC" w:rsidRPr="00ED1EEC" w:rsidTr="00ED1EEC">
        <w:trPr>
          <w:trHeight w:val="285"/>
        </w:trPr>
        <w:tc>
          <w:tcPr>
            <w:tcW w:w="8670" w:type="dxa"/>
            <w:noWrap/>
            <w:hideMark/>
          </w:tcPr>
          <w:p w:rsidR="00ED1EEC" w:rsidRPr="00ED1EEC" w:rsidRDefault="00ED1EEC" w:rsidP="00ED1EE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ED1EEC">
              <w:rPr>
                <w:rFonts w:asciiTheme="majorBidi" w:hAnsiTheme="majorBidi" w:cstheme="majorBidi"/>
                <w:sz w:val="20"/>
                <w:szCs w:val="20"/>
              </w:rPr>
              <w:t>Cohen, Uri. "The School of Law and Economics in Tel Aviv, 1935-1948: The Hopeless Pursuit of Political-Academic Legitimacy."</w:t>
            </w:r>
            <w:r w:rsidRPr="00ED1EE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Bar-</w:t>
            </w:r>
            <w:proofErr w:type="spellStart"/>
            <w:r w:rsidRPr="00ED1EE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Ilan</w:t>
            </w:r>
            <w:proofErr w:type="spellEnd"/>
            <w:r w:rsidRPr="00ED1EE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Law Studies</w:t>
            </w:r>
            <w:r w:rsidRPr="00ED1EEC">
              <w:rPr>
                <w:rFonts w:asciiTheme="majorBidi" w:hAnsiTheme="majorBidi" w:cstheme="majorBidi"/>
                <w:sz w:val="20"/>
                <w:szCs w:val="20"/>
              </w:rPr>
              <w:t xml:space="preserve"> 25(1) (2009): 112-179 (Hebrew).</w:t>
            </w:r>
          </w:p>
        </w:tc>
      </w:tr>
      <w:tr w:rsidR="00ED1EEC" w:rsidRPr="00ED1EEC" w:rsidTr="00ED1EEC">
        <w:trPr>
          <w:trHeight w:val="285"/>
        </w:trPr>
        <w:tc>
          <w:tcPr>
            <w:tcW w:w="8670" w:type="dxa"/>
            <w:noWrap/>
            <w:hideMark/>
          </w:tcPr>
          <w:p w:rsidR="00ED1EEC" w:rsidRDefault="00ED1EEC" w:rsidP="00ED1EE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ED1EE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Mountain and the Hill: The Hebrew University of Jerusalem During Pre-Independence Period and Early Years of the State of Israel.</w:t>
            </w:r>
            <w:r w:rsidRPr="00ED1EEC">
              <w:rPr>
                <w:rFonts w:asciiTheme="majorBidi" w:hAnsiTheme="majorBidi" w:cstheme="majorBidi"/>
                <w:sz w:val="20"/>
                <w:szCs w:val="20"/>
              </w:rPr>
              <w:t xml:space="preserve"> Tel Aviv: Am Oved (2006) (Hebrew).</w:t>
            </w:r>
          </w:p>
          <w:p w:rsidR="00ED1EEC" w:rsidRPr="00ED1EEC" w:rsidRDefault="00ED1EEC" w:rsidP="00ED1EE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D1EEC" w:rsidRPr="00ED1EEC" w:rsidTr="00ED1EEC">
        <w:trPr>
          <w:trHeight w:val="285"/>
        </w:trPr>
        <w:tc>
          <w:tcPr>
            <w:tcW w:w="8670" w:type="dxa"/>
            <w:noWrap/>
            <w:hideMark/>
          </w:tcPr>
          <w:p w:rsidR="00ED1EEC" w:rsidRDefault="00ED1EEC" w:rsidP="00ED1EE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ED1EEC">
              <w:rPr>
                <w:rFonts w:asciiTheme="majorBidi" w:hAnsiTheme="majorBidi" w:cstheme="majorBidi"/>
                <w:sz w:val="20"/>
                <w:szCs w:val="20"/>
              </w:rPr>
              <w:t>Grunis</w:t>
            </w:r>
            <w:proofErr w:type="spellEnd"/>
            <w:r w:rsidRPr="00ED1EEC">
              <w:rPr>
                <w:rFonts w:asciiTheme="majorBidi" w:hAnsiTheme="majorBidi" w:cstheme="majorBidi"/>
                <w:sz w:val="20"/>
                <w:szCs w:val="20"/>
              </w:rPr>
              <w:t xml:space="preserve">, Asher D. "Legal Education in Israel: The Experience of Tel Aviv Law School." </w:t>
            </w:r>
            <w:r w:rsidRPr="00ED1EE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Journal of Legal Education</w:t>
            </w:r>
            <w:r w:rsidRPr="00ED1EEC">
              <w:rPr>
                <w:rFonts w:asciiTheme="majorBidi" w:hAnsiTheme="majorBidi" w:cstheme="majorBidi"/>
                <w:sz w:val="20"/>
                <w:szCs w:val="20"/>
              </w:rPr>
              <w:t xml:space="preserve"> 27(2) (1975-1976): 203-218.</w:t>
            </w:r>
          </w:p>
          <w:p w:rsidR="00ED1EEC" w:rsidRPr="00ED1EEC" w:rsidRDefault="00ED1EEC" w:rsidP="00ED1EE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D1EEC" w:rsidRPr="00ED1EEC" w:rsidTr="00ED1EEC">
        <w:trPr>
          <w:trHeight w:val="285"/>
        </w:trPr>
        <w:tc>
          <w:tcPr>
            <w:tcW w:w="8670" w:type="dxa"/>
            <w:noWrap/>
            <w:hideMark/>
          </w:tcPr>
          <w:p w:rsidR="00ED1EEC" w:rsidRDefault="00ED1EEC" w:rsidP="00ED1EE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ED1EEC">
              <w:rPr>
                <w:rFonts w:asciiTheme="majorBidi" w:hAnsiTheme="majorBidi" w:cstheme="majorBidi"/>
                <w:sz w:val="20"/>
                <w:szCs w:val="20"/>
              </w:rPr>
              <w:t>Katvan</w:t>
            </w:r>
            <w:proofErr w:type="spellEnd"/>
            <w:r w:rsidRPr="00ED1EEC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ED1EEC">
              <w:rPr>
                <w:rFonts w:asciiTheme="majorBidi" w:hAnsiTheme="majorBidi" w:cstheme="majorBidi"/>
                <w:sz w:val="20"/>
                <w:szCs w:val="20"/>
              </w:rPr>
              <w:t>Eyal</w:t>
            </w:r>
            <w:proofErr w:type="spellEnd"/>
            <w:r w:rsidRPr="00ED1EEC">
              <w:rPr>
                <w:rFonts w:asciiTheme="majorBidi" w:hAnsiTheme="majorBidi" w:cstheme="majorBidi"/>
                <w:sz w:val="20"/>
                <w:szCs w:val="20"/>
              </w:rPr>
              <w:t xml:space="preserve">. "The 'Overcrowding the Profession' Argument and the Professional Melting Pot." </w:t>
            </w:r>
            <w:r w:rsidRPr="00ED1EE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International Journal of the Legal Profession</w:t>
            </w:r>
            <w:r w:rsidRPr="00ED1EEC">
              <w:rPr>
                <w:rFonts w:asciiTheme="majorBidi" w:hAnsiTheme="majorBidi" w:cstheme="majorBidi"/>
                <w:sz w:val="20"/>
                <w:szCs w:val="20"/>
              </w:rPr>
              <w:t> 19(2-3) (2012): 301-319.</w:t>
            </w:r>
          </w:p>
          <w:p w:rsidR="00ED1EEC" w:rsidRPr="00ED1EEC" w:rsidRDefault="00ED1EEC" w:rsidP="00ED1EE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D1EEC" w:rsidRPr="00ED1EEC" w:rsidTr="00ED1EEC">
        <w:trPr>
          <w:trHeight w:val="285"/>
        </w:trPr>
        <w:tc>
          <w:tcPr>
            <w:tcW w:w="8670" w:type="dxa"/>
            <w:noWrap/>
            <w:hideMark/>
          </w:tcPr>
          <w:p w:rsidR="00ED1EEC" w:rsidRDefault="00ED1EEC" w:rsidP="00ED1EE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ED1EEC">
              <w:rPr>
                <w:rFonts w:asciiTheme="majorBidi" w:hAnsiTheme="majorBidi" w:cstheme="majorBidi"/>
                <w:sz w:val="20"/>
                <w:szCs w:val="20"/>
              </w:rPr>
              <w:t>Kles</w:t>
            </w:r>
            <w:proofErr w:type="spellEnd"/>
            <w:r w:rsidRPr="00ED1EEC">
              <w:rPr>
                <w:rFonts w:asciiTheme="majorBidi" w:hAnsiTheme="majorBidi" w:cstheme="majorBidi"/>
                <w:sz w:val="20"/>
                <w:szCs w:val="20"/>
              </w:rPr>
              <w:t xml:space="preserve">, Guy. "University in Exile: The History of Legal Education in the First Decade of Israel." </w:t>
            </w:r>
            <w:proofErr w:type="spellStart"/>
            <w:r w:rsidRPr="00ED1EE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Mishpatim</w:t>
            </w:r>
            <w:proofErr w:type="spellEnd"/>
            <w:r w:rsidRPr="00ED1EE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 The Hebrew University Law Journal</w:t>
            </w:r>
            <w:r w:rsidRPr="00ED1EEC">
              <w:rPr>
                <w:rFonts w:asciiTheme="majorBidi" w:hAnsiTheme="majorBidi" w:cstheme="majorBidi"/>
                <w:sz w:val="20"/>
                <w:szCs w:val="20"/>
              </w:rPr>
              <w:t xml:space="preserve"> 41 (2011): 605-661 (Hebrew).</w:t>
            </w:r>
          </w:p>
          <w:p w:rsidR="00ED1EEC" w:rsidRPr="00ED1EEC" w:rsidRDefault="00ED1EEC" w:rsidP="00ED1EE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D1EEC" w:rsidRPr="00ED1EEC" w:rsidTr="00ED1EEC">
        <w:trPr>
          <w:trHeight w:val="285"/>
        </w:trPr>
        <w:tc>
          <w:tcPr>
            <w:tcW w:w="8670" w:type="dxa"/>
            <w:noWrap/>
            <w:hideMark/>
          </w:tcPr>
          <w:p w:rsidR="00ED1EEC" w:rsidRDefault="00ED1EEC" w:rsidP="00ED1EE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ED1EEC">
              <w:rPr>
                <w:rFonts w:asciiTheme="majorBidi" w:hAnsiTheme="majorBidi" w:cstheme="majorBidi"/>
                <w:sz w:val="20"/>
                <w:szCs w:val="20"/>
              </w:rPr>
              <w:t>Lahav</w:t>
            </w:r>
            <w:proofErr w:type="spellEnd"/>
            <w:r w:rsidRPr="00ED1EEC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ED1EEC">
              <w:rPr>
                <w:rFonts w:asciiTheme="majorBidi" w:hAnsiTheme="majorBidi" w:cstheme="majorBidi"/>
                <w:sz w:val="20"/>
                <w:szCs w:val="20"/>
              </w:rPr>
              <w:t>Pnina</w:t>
            </w:r>
            <w:proofErr w:type="spellEnd"/>
            <w:r w:rsidRPr="00ED1EEC">
              <w:rPr>
                <w:rFonts w:asciiTheme="majorBidi" w:hAnsiTheme="majorBidi" w:cstheme="majorBidi"/>
                <w:sz w:val="20"/>
                <w:szCs w:val="20"/>
              </w:rPr>
              <w:t xml:space="preserve">. "American Moment[s]: When, How, and Why Did Israeli Law Faculties Come to Resemble Elite U.S. Law Schools?" </w:t>
            </w:r>
            <w:r w:rsidRPr="00ED1EE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Theoretical Inquiries in Law</w:t>
            </w:r>
            <w:r w:rsidRPr="00ED1EEC">
              <w:rPr>
                <w:rFonts w:asciiTheme="majorBidi" w:hAnsiTheme="majorBidi" w:cstheme="majorBidi"/>
                <w:sz w:val="20"/>
                <w:szCs w:val="20"/>
              </w:rPr>
              <w:t xml:space="preserve"> 10(2) (2009): 653-697. </w:t>
            </w:r>
          </w:p>
          <w:p w:rsidR="00ED1EEC" w:rsidRPr="00ED1EEC" w:rsidRDefault="00ED1EEC" w:rsidP="00ED1EE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D1EEC" w:rsidRPr="00ED1EEC" w:rsidTr="00ED1EEC">
        <w:trPr>
          <w:trHeight w:val="285"/>
        </w:trPr>
        <w:tc>
          <w:tcPr>
            <w:tcW w:w="8670" w:type="dxa"/>
            <w:noWrap/>
            <w:hideMark/>
          </w:tcPr>
          <w:p w:rsidR="00ED1EEC" w:rsidRPr="00ED1EEC" w:rsidRDefault="00ED1EEC" w:rsidP="00ED1EE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ED1EEC">
              <w:rPr>
                <w:rFonts w:asciiTheme="majorBidi" w:hAnsiTheme="majorBidi" w:cstheme="majorBidi"/>
                <w:sz w:val="20"/>
                <w:szCs w:val="20"/>
              </w:rPr>
              <w:t>Likhovski</w:t>
            </w:r>
            <w:proofErr w:type="spellEnd"/>
            <w:r w:rsidRPr="00ED1EEC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ED1EEC">
              <w:rPr>
                <w:rFonts w:asciiTheme="majorBidi" w:hAnsiTheme="majorBidi" w:cstheme="majorBidi"/>
                <w:sz w:val="20"/>
                <w:szCs w:val="20"/>
              </w:rPr>
              <w:t>Assaf</w:t>
            </w:r>
            <w:proofErr w:type="spellEnd"/>
            <w:r w:rsidRPr="00ED1EEC">
              <w:rPr>
                <w:rFonts w:asciiTheme="majorBidi" w:hAnsiTheme="majorBidi" w:cstheme="majorBidi"/>
                <w:sz w:val="20"/>
                <w:szCs w:val="20"/>
              </w:rPr>
              <w:t xml:space="preserve">. "Law Studies at the Hebrew University During the Period of the Mandate." In </w:t>
            </w:r>
            <w:proofErr w:type="spellStart"/>
            <w:r w:rsidRPr="00ED1EEC">
              <w:rPr>
                <w:rFonts w:asciiTheme="majorBidi" w:hAnsiTheme="majorBidi" w:cstheme="majorBidi"/>
                <w:sz w:val="20"/>
                <w:szCs w:val="20"/>
              </w:rPr>
              <w:t>Hagit</w:t>
            </w:r>
            <w:proofErr w:type="spellEnd"/>
            <w:r w:rsidRPr="00ED1EE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ED1EEC">
              <w:rPr>
                <w:rFonts w:asciiTheme="majorBidi" w:hAnsiTheme="majorBidi" w:cstheme="majorBidi"/>
                <w:sz w:val="20"/>
                <w:szCs w:val="20"/>
              </w:rPr>
              <w:t>Lavski</w:t>
            </w:r>
            <w:proofErr w:type="spellEnd"/>
            <w:r w:rsidRPr="00ED1EEC">
              <w:rPr>
                <w:rFonts w:asciiTheme="majorBidi" w:hAnsiTheme="majorBidi" w:cstheme="majorBidi"/>
                <w:sz w:val="20"/>
                <w:szCs w:val="20"/>
              </w:rPr>
              <w:t xml:space="preserve"> ed. </w:t>
            </w:r>
            <w:r w:rsidRPr="00ED1EE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History of the Hebrew University of Jerusalem: A Period of Consolidation and Growth</w:t>
            </w:r>
            <w:r w:rsidRPr="00ED1EEC">
              <w:rPr>
                <w:rFonts w:asciiTheme="majorBidi" w:hAnsiTheme="majorBidi" w:cstheme="majorBidi"/>
                <w:sz w:val="20"/>
                <w:szCs w:val="20"/>
              </w:rPr>
              <w:t xml:space="preserve">. Jerusalem: The Hebrew University </w:t>
            </w:r>
            <w:proofErr w:type="spellStart"/>
            <w:r w:rsidRPr="00ED1EEC">
              <w:rPr>
                <w:rFonts w:asciiTheme="majorBidi" w:hAnsiTheme="majorBidi" w:cstheme="majorBidi"/>
                <w:sz w:val="20"/>
                <w:szCs w:val="20"/>
              </w:rPr>
              <w:t>Magnes</w:t>
            </w:r>
            <w:proofErr w:type="spellEnd"/>
            <w:r w:rsidRPr="00ED1EEC">
              <w:rPr>
                <w:rFonts w:asciiTheme="majorBidi" w:hAnsiTheme="majorBidi" w:cstheme="majorBidi"/>
                <w:sz w:val="20"/>
                <w:szCs w:val="20"/>
              </w:rPr>
              <w:t xml:space="preserve"> Press (2005): 543-571 (Hebrew).</w:t>
            </w:r>
          </w:p>
        </w:tc>
      </w:tr>
      <w:tr w:rsidR="00ED1EEC" w:rsidRPr="00ED1EEC" w:rsidTr="00ED1EEC">
        <w:trPr>
          <w:trHeight w:val="285"/>
        </w:trPr>
        <w:tc>
          <w:tcPr>
            <w:tcW w:w="8670" w:type="dxa"/>
            <w:noWrap/>
            <w:hideMark/>
          </w:tcPr>
          <w:p w:rsidR="00ED1EEC" w:rsidRPr="00ED1EEC" w:rsidRDefault="00ED1EEC" w:rsidP="00ED1EE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ED1EEC">
              <w:rPr>
                <w:rFonts w:asciiTheme="majorBidi" w:hAnsiTheme="majorBidi" w:cstheme="majorBidi"/>
                <w:sz w:val="20"/>
                <w:szCs w:val="20"/>
              </w:rPr>
              <w:t>"</w:t>
            </w:r>
            <w:proofErr w:type="spellStart"/>
            <w:r w:rsidRPr="00ED1EEC">
              <w:rPr>
                <w:rFonts w:asciiTheme="majorBidi" w:hAnsiTheme="majorBidi" w:cstheme="majorBidi"/>
                <w:sz w:val="20"/>
                <w:szCs w:val="20"/>
              </w:rPr>
              <w:t>Czernowitz</w:t>
            </w:r>
            <w:proofErr w:type="spellEnd"/>
            <w:r w:rsidRPr="00ED1EEC">
              <w:rPr>
                <w:rFonts w:asciiTheme="majorBidi" w:hAnsiTheme="majorBidi" w:cstheme="majorBidi"/>
                <w:sz w:val="20"/>
                <w:szCs w:val="20"/>
              </w:rPr>
              <w:t xml:space="preserve">, Lincoln, Jerusalem, and the Comparative History of American Jurisprudence." </w:t>
            </w:r>
            <w:r w:rsidRPr="00ED1EE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Theoretical Inquiries in Law</w:t>
            </w:r>
            <w:r w:rsidRPr="00ED1EEC">
              <w:rPr>
                <w:rFonts w:asciiTheme="majorBidi" w:hAnsiTheme="majorBidi" w:cstheme="majorBidi"/>
                <w:sz w:val="20"/>
                <w:szCs w:val="20"/>
              </w:rPr>
              <w:t xml:space="preserve"> 4(2) (2003): 621-657.</w:t>
            </w:r>
          </w:p>
        </w:tc>
      </w:tr>
      <w:tr w:rsidR="00ED1EEC" w:rsidRPr="00ED1EEC" w:rsidTr="00ED1EEC">
        <w:trPr>
          <w:trHeight w:val="285"/>
        </w:trPr>
        <w:tc>
          <w:tcPr>
            <w:tcW w:w="8670" w:type="dxa"/>
            <w:noWrap/>
            <w:hideMark/>
          </w:tcPr>
          <w:p w:rsidR="00ED1EEC" w:rsidRPr="00ED1EEC" w:rsidRDefault="00ED1EEC" w:rsidP="00ED1EE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ED1EEC">
              <w:rPr>
                <w:rFonts w:asciiTheme="majorBidi" w:hAnsiTheme="majorBidi" w:cstheme="majorBidi"/>
                <w:sz w:val="20"/>
                <w:szCs w:val="20"/>
              </w:rPr>
              <w:t xml:space="preserve">"Colonialism, Nationalism and Legal Education: The Case of Mandatory Palestine." In Ron Harris, Alexandre (Sandy) </w:t>
            </w:r>
            <w:proofErr w:type="spellStart"/>
            <w:r w:rsidRPr="00ED1EEC">
              <w:rPr>
                <w:rFonts w:asciiTheme="majorBidi" w:hAnsiTheme="majorBidi" w:cstheme="majorBidi"/>
                <w:sz w:val="20"/>
                <w:szCs w:val="20"/>
              </w:rPr>
              <w:t>Kedar</w:t>
            </w:r>
            <w:proofErr w:type="spellEnd"/>
            <w:r w:rsidRPr="00ED1EEC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ED1EEC">
              <w:rPr>
                <w:rFonts w:asciiTheme="majorBidi" w:hAnsiTheme="majorBidi" w:cstheme="majorBidi"/>
                <w:sz w:val="20"/>
                <w:szCs w:val="20"/>
              </w:rPr>
              <w:t>Assaf</w:t>
            </w:r>
            <w:proofErr w:type="spellEnd"/>
            <w:r w:rsidRPr="00ED1EE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ED1EEC">
              <w:rPr>
                <w:rFonts w:asciiTheme="majorBidi" w:hAnsiTheme="majorBidi" w:cstheme="majorBidi"/>
                <w:sz w:val="20"/>
                <w:szCs w:val="20"/>
              </w:rPr>
              <w:t>Likhovski</w:t>
            </w:r>
            <w:proofErr w:type="spellEnd"/>
            <w:r w:rsidRPr="00ED1EEC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ED1EEC">
              <w:rPr>
                <w:rFonts w:asciiTheme="majorBidi" w:hAnsiTheme="majorBidi" w:cstheme="majorBidi"/>
                <w:sz w:val="20"/>
                <w:szCs w:val="20"/>
              </w:rPr>
              <w:t>Pnina</w:t>
            </w:r>
            <w:proofErr w:type="spellEnd"/>
            <w:r w:rsidRPr="00ED1EE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ED1EEC">
              <w:rPr>
                <w:rFonts w:asciiTheme="majorBidi" w:hAnsiTheme="majorBidi" w:cstheme="majorBidi"/>
                <w:sz w:val="20"/>
                <w:szCs w:val="20"/>
              </w:rPr>
              <w:t>Lahav</w:t>
            </w:r>
            <w:proofErr w:type="spellEnd"/>
            <w:r w:rsidRPr="00ED1EEC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ED1EE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History of Law in a Multi-Cultural Society: Israel 1917-1967</w:t>
            </w:r>
            <w:r w:rsidRPr="00ED1EEC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ED1EEC">
              <w:rPr>
                <w:rFonts w:asciiTheme="majorBidi" w:hAnsiTheme="majorBidi" w:cstheme="majorBidi"/>
                <w:sz w:val="20"/>
                <w:szCs w:val="20"/>
              </w:rPr>
              <w:t>Aldershot</w:t>
            </w:r>
            <w:proofErr w:type="spellEnd"/>
            <w:r w:rsidRPr="00ED1EEC">
              <w:rPr>
                <w:rFonts w:asciiTheme="majorBidi" w:hAnsiTheme="majorBidi" w:cstheme="majorBidi"/>
                <w:sz w:val="20"/>
                <w:szCs w:val="20"/>
              </w:rPr>
              <w:t xml:space="preserve">: </w:t>
            </w:r>
            <w:proofErr w:type="spellStart"/>
            <w:r w:rsidRPr="00ED1EEC">
              <w:rPr>
                <w:rFonts w:asciiTheme="majorBidi" w:hAnsiTheme="majorBidi" w:cstheme="majorBidi"/>
                <w:sz w:val="20"/>
                <w:szCs w:val="20"/>
              </w:rPr>
              <w:t>Ashgate</w:t>
            </w:r>
            <w:proofErr w:type="spellEnd"/>
            <w:r w:rsidRPr="00ED1EEC">
              <w:rPr>
                <w:rFonts w:asciiTheme="majorBidi" w:hAnsiTheme="majorBidi" w:cstheme="majorBidi"/>
                <w:sz w:val="20"/>
                <w:szCs w:val="20"/>
              </w:rPr>
              <w:t xml:space="preserve"> (2002): 75-93. </w:t>
            </w:r>
          </w:p>
        </w:tc>
      </w:tr>
      <w:tr w:rsidR="00ED1EEC" w:rsidRPr="00ED1EEC" w:rsidTr="00ED1EEC">
        <w:trPr>
          <w:trHeight w:val="285"/>
        </w:trPr>
        <w:tc>
          <w:tcPr>
            <w:tcW w:w="8670" w:type="dxa"/>
            <w:noWrap/>
            <w:hideMark/>
          </w:tcPr>
          <w:p w:rsidR="00ED1EEC" w:rsidRDefault="00ED1EEC" w:rsidP="00ED1EE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ED1EEC">
              <w:rPr>
                <w:rFonts w:asciiTheme="majorBidi" w:hAnsiTheme="majorBidi" w:cstheme="majorBidi"/>
                <w:sz w:val="20"/>
                <w:szCs w:val="20"/>
              </w:rPr>
              <w:t xml:space="preserve">"Legal Education in Mandatory Palestine." </w:t>
            </w:r>
            <w:r w:rsidRPr="00ED1EE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Tel Aviv University Law Review</w:t>
            </w:r>
            <w:r w:rsidRPr="00ED1EEC">
              <w:rPr>
                <w:rFonts w:asciiTheme="majorBidi" w:hAnsiTheme="majorBidi" w:cstheme="majorBidi"/>
                <w:sz w:val="20"/>
                <w:szCs w:val="20"/>
              </w:rPr>
              <w:t xml:space="preserve"> 25(2) (2001): 291-342 (Hebrew). </w:t>
            </w:r>
          </w:p>
          <w:p w:rsidR="00ED1EEC" w:rsidRPr="00ED1EEC" w:rsidRDefault="00ED1EEC" w:rsidP="00ED1EE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D1EEC" w:rsidRPr="00ED1EEC" w:rsidTr="00ED1EEC">
        <w:trPr>
          <w:trHeight w:val="285"/>
        </w:trPr>
        <w:tc>
          <w:tcPr>
            <w:tcW w:w="8670" w:type="dxa"/>
            <w:noWrap/>
            <w:hideMark/>
          </w:tcPr>
          <w:p w:rsidR="00ED1EEC" w:rsidRPr="00ED1EEC" w:rsidRDefault="00ED1EEC" w:rsidP="00ED1EE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ED1EEC">
              <w:rPr>
                <w:rFonts w:asciiTheme="majorBidi" w:hAnsiTheme="majorBidi" w:cstheme="majorBidi"/>
                <w:sz w:val="20"/>
                <w:szCs w:val="20"/>
              </w:rPr>
              <w:t>Mautner</w:t>
            </w:r>
            <w:proofErr w:type="spellEnd"/>
            <w:r w:rsidRPr="00ED1EEC">
              <w:rPr>
                <w:rFonts w:asciiTheme="majorBidi" w:hAnsiTheme="majorBidi" w:cstheme="majorBidi"/>
                <w:sz w:val="20"/>
                <w:szCs w:val="20"/>
              </w:rPr>
              <w:t xml:space="preserve">, Menachem. "Law and Culture in Israel: The 1950s and the 1980s." In Ron Harris, Alexandre (Sandy) </w:t>
            </w:r>
            <w:proofErr w:type="spellStart"/>
            <w:r w:rsidRPr="00ED1EEC">
              <w:rPr>
                <w:rFonts w:asciiTheme="majorBidi" w:hAnsiTheme="majorBidi" w:cstheme="majorBidi"/>
                <w:sz w:val="20"/>
                <w:szCs w:val="20"/>
              </w:rPr>
              <w:t>Kedar</w:t>
            </w:r>
            <w:proofErr w:type="spellEnd"/>
            <w:r w:rsidRPr="00ED1EEC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ED1EEC">
              <w:rPr>
                <w:rFonts w:asciiTheme="majorBidi" w:hAnsiTheme="majorBidi" w:cstheme="majorBidi"/>
                <w:sz w:val="20"/>
                <w:szCs w:val="20"/>
              </w:rPr>
              <w:t>Assaf</w:t>
            </w:r>
            <w:proofErr w:type="spellEnd"/>
            <w:r w:rsidRPr="00ED1EE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ED1EEC">
              <w:rPr>
                <w:rFonts w:asciiTheme="majorBidi" w:hAnsiTheme="majorBidi" w:cstheme="majorBidi"/>
                <w:sz w:val="20"/>
                <w:szCs w:val="20"/>
              </w:rPr>
              <w:t>Likhovski</w:t>
            </w:r>
            <w:proofErr w:type="spellEnd"/>
            <w:r w:rsidRPr="00ED1EEC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ED1EEC">
              <w:rPr>
                <w:rFonts w:asciiTheme="majorBidi" w:hAnsiTheme="majorBidi" w:cstheme="majorBidi"/>
                <w:sz w:val="20"/>
                <w:szCs w:val="20"/>
              </w:rPr>
              <w:t>Pnina</w:t>
            </w:r>
            <w:proofErr w:type="spellEnd"/>
            <w:r w:rsidRPr="00ED1EE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ED1EEC">
              <w:rPr>
                <w:rFonts w:asciiTheme="majorBidi" w:hAnsiTheme="majorBidi" w:cstheme="majorBidi"/>
                <w:sz w:val="20"/>
                <w:szCs w:val="20"/>
              </w:rPr>
              <w:t>Lahav</w:t>
            </w:r>
            <w:proofErr w:type="spellEnd"/>
            <w:r w:rsidRPr="00ED1EEC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ED1EE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History of Law in a Multi-Cultural Society: Israel 1917-1967</w:t>
            </w:r>
            <w:r w:rsidRPr="00ED1EEC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ED1EEC">
              <w:rPr>
                <w:rFonts w:asciiTheme="majorBidi" w:hAnsiTheme="majorBidi" w:cstheme="majorBidi"/>
                <w:sz w:val="20"/>
                <w:szCs w:val="20"/>
              </w:rPr>
              <w:t>Aldershot</w:t>
            </w:r>
            <w:proofErr w:type="spellEnd"/>
            <w:r w:rsidRPr="00ED1EEC">
              <w:rPr>
                <w:rFonts w:asciiTheme="majorBidi" w:hAnsiTheme="majorBidi" w:cstheme="majorBidi"/>
                <w:sz w:val="20"/>
                <w:szCs w:val="20"/>
              </w:rPr>
              <w:t xml:space="preserve">: </w:t>
            </w:r>
            <w:proofErr w:type="spellStart"/>
            <w:r w:rsidRPr="00ED1EEC">
              <w:rPr>
                <w:rFonts w:asciiTheme="majorBidi" w:hAnsiTheme="majorBidi" w:cstheme="majorBidi"/>
                <w:sz w:val="20"/>
                <w:szCs w:val="20"/>
              </w:rPr>
              <w:t>Ashgate</w:t>
            </w:r>
            <w:proofErr w:type="spellEnd"/>
            <w:r w:rsidRPr="00ED1EEC">
              <w:rPr>
                <w:rFonts w:asciiTheme="majorBidi" w:hAnsiTheme="majorBidi" w:cstheme="majorBidi"/>
                <w:sz w:val="20"/>
                <w:szCs w:val="20"/>
              </w:rPr>
              <w:t xml:space="preserve"> (2002): 175-214.</w:t>
            </w:r>
          </w:p>
        </w:tc>
      </w:tr>
      <w:tr w:rsidR="00ED1EEC" w:rsidRPr="00ED1EEC" w:rsidTr="00ED1EEC">
        <w:trPr>
          <w:trHeight w:val="285"/>
        </w:trPr>
        <w:tc>
          <w:tcPr>
            <w:tcW w:w="8670" w:type="dxa"/>
            <w:noWrap/>
            <w:hideMark/>
          </w:tcPr>
          <w:p w:rsidR="00ED1EEC" w:rsidRDefault="00ED1EEC" w:rsidP="00ED1EE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ED1EE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Decline of Formalism and the Rise of Values in Israeli Law</w:t>
            </w:r>
            <w:r w:rsidRPr="00ED1EEC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ED1EEC">
              <w:rPr>
                <w:rFonts w:asciiTheme="majorBidi" w:hAnsiTheme="majorBidi" w:cstheme="majorBidi"/>
                <w:sz w:val="20"/>
                <w:szCs w:val="20"/>
              </w:rPr>
              <w:t>Ma'agalay</w:t>
            </w:r>
            <w:proofErr w:type="spellEnd"/>
            <w:r w:rsidRPr="00ED1EE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ED1EEC">
              <w:rPr>
                <w:rFonts w:asciiTheme="majorBidi" w:hAnsiTheme="majorBidi" w:cstheme="majorBidi"/>
                <w:sz w:val="20"/>
                <w:szCs w:val="20"/>
              </w:rPr>
              <w:t>Da'at</w:t>
            </w:r>
            <w:proofErr w:type="spellEnd"/>
            <w:r w:rsidRPr="00ED1EEC">
              <w:rPr>
                <w:rFonts w:asciiTheme="majorBidi" w:hAnsiTheme="majorBidi" w:cstheme="majorBidi"/>
                <w:sz w:val="20"/>
                <w:szCs w:val="20"/>
              </w:rPr>
              <w:t xml:space="preserve"> (1993) (Hebrew).</w:t>
            </w:r>
          </w:p>
          <w:p w:rsidR="00ED1EEC" w:rsidRPr="00ED1EEC" w:rsidRDefault="00ED1EEC" w:rsidP="00ED1EE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D1EEC" w:rsidRPr="00ED1EEC" w:rsidTr="00ED1EEC">
        <w:trPr>
          <w:trHeight w:val="285"/>
        </w:trPr>
        <w:tc>
          <w:tcPr>
            <w:tcW w:w="8670" w:type="dxa"/>
            <w:noWrap/>
            <w:hideMark/>
          </w:tcPr>
          <w:p w:rsidR="00ED1EEC" w:rsidRDefault="00ED1EEC" w:rsidP="00ED1EE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ED1EEC">
              <w:rPr>
                <w:rFonts w:asciiTheme="majorBidi" w:hAnsiTheme="majorBidi" w:cstheme="majorBidi"/>
                <w:sz w:val="20"/>
                <w:szCs w:val="20"/>
              </w:rPr>
              <w:t xml:space="preserve">Myers, David N. </w:t>
            </w:r>
            <w:r w:rsidRPr="00ED1EE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Re-Inventing the Jewish Past: European Jewish Intellectuals and the Zionist Return to History</w:t>
            </w:r>
            <w:r w:rsidRPr="00ED1EEC">
              <w:rPr>
                <w:rFonts w:asciiTheme="majorBidi" w:hAnsiTheme="majorBidi" w:cstheme="majorBidi"/>
                <w:sz w:val="20"/>
                <w:szCs w:val="20"/>
              </w:rPr>
              <w:t xml:space="preserve">. Oxford: Oxford University Press (1995). </w:t>
            </w:r>
          </w:p>
          <w:p w:rsidR="00ED1EEC" w:rsidRPr="00ED1EEC" w:rsidRDefault="00ED1EEC" w:rsidP="00ED1EE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D1EEC" w:rsidRPr="00ED1EEC" w:rsidTr="00ED1EEC">
        <w:trPr>
          <w:trHeight w:val="285"/>
        </w:trPr>
        <w:tc>
          <w:tcPr>
            <w:tcW w:w="8670" w:type="dxa"/>
            <w:noWrap/>
            <w:hideMark/>
          </w:tcPr>
          <w:p w:rsidR="00ED1EEC" w:rsidRPr="00ED1EEC" w:rsidRDefault="00ED1EEC" w:rsidP="00ED1EE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ED1EEC">
              <w:rPr>
                <w:rFonts w:asciiTheme="majorBidi" w:hAnsiTheme="majorBidi" w:cstheme="majorBidi"/>
                <w:sz w:val="20"/>
                <w:szCs w:val="20"/>
              </w:rPr>
              <w:t>Sandberg, Haim. "Legal Colonialism –</w:t>
            </w:r>
            <w:r w:rsidRPr="00ED1EE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ED1EEC">
              <w:rPr>
                <w:rFonts w:asciiTheme="majorBidi" w:hAnsiTheme="majorBidi" w:cstheme="majorBidi"/>
                <w:sz w:val="20"/>
                <w:szCs w:val="20"/>
              </w:rPr>
              <w:t xml:space="preserve">Americanization of Legal Education in Israel." </w:t>
            </w:r>
            <w:r w:rsidRPr="00ED1EE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Global Jurist</w:t>
            </w:r>
            <w:r w:rsidRPr="00ED1EEC">
              <w:rPr>
                <w:rFonts w:asciiTheme="majorBidi" w:hAnsiTheme="majorBidi" w:cstheme="majorBidi"/>
                <w:sz w:val="20"/>
                <w:szCs w:val="20"/>
              </w:rPr>
              <w:t xml:space="preserve"> 10(2) (2010). </w:t>
            </w:r>
          </w:p>
        </w:tc>
      </w:tr>
      <w:tr w:rsidR="00ED1EEC" w:rsidRPr="00ED1EEC" w:rsidTr="00ED1EEC">
        <w:trPr>
          <w:trHeight w:val="285"/>
        </w:trPr>
        <w:tc>
          <w:tcPr>
            <w:tcW w:w="8670" w:type="dxa"/>
            <w:noWrap/>
            <w:hideMark/>
          </w:tcPr>
          <w:p w:rsidR="00ED1EEC" w:rsidRPr="00ED1EEC" w:rsidRDefault="00ED1EEC" w:rsidP="00ED1EE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ED1EEC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Strawson</w:t>
            </w:r>
            <w:proofErr w:type="spellEnd"/>
            <w:r w:rsidRPr="00ED1EEC">
              <w:rPr>
                <w:rFonts w:asciiTheme="majorBidi" w:hAnsiTheme="majorBidi" w:cstheme="majorBidi"/>
                <w:sz w:val="20"/>
                <w:szCs w:val="20"/>
              </w:rPr>
              <w:t xml:space="preserve">, John. "Orientalism and Legal Education in the Middle East: Reading Frederic </w:t>
            </w:r>
            <w:proofErr w:type="spellStart"/>
            <w:r w:rsidRPr="00ED1EEC">
              <w:rPr>
                <w:rFonts w:asciiTheme="majorBidi" w:hAnsiTheme="majorBidi" w:cstheme="majorBidi"/>
                <w:sz w:val="20"/>
                <w:szCs w:val="20"/>
              </w:rPr>
              <w:t>Goadby’s</w:t>
            </w:r>
            <w:proofErr w:type="spellEnd"/>
            <w:r w:rsidRPr="00ED1EEC">
              <w:rPr>
                <w:rFonts w:asciiTheme="majorBidi" w:hAnsiTheme="majorBidi" w:cstheme="majorBidi"/>
                <w:sz w:val="20"/>
                <w:szCs w:val="20"/>
              </w:rPr>
              <w:t xml:space="preserve"> Introduction to the Study of Law." </w:t>
            </w:r>
            <w:r w:rsidRPr="00ED1EE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Legal Studies</w:t>
            </w:r>
            <w:r w:rsidRPr="00ED1EEC">
              <w:rPr>
                <w:rFonts w:asciiTheme="majorBidi" w:hAnsiTheme="majorBidi" w:cstheme="majorBidi"/>
                <w:sz w:val="20"/>
                <w:szCs w:val="20"/>
              </w:rPr>
              <w:t xml:space="preserve"> 21 (2001): 663-678.</w:t>
            </w:r>
          </w:p>
        </w:tc>
      </w:tr>
    </w:tbl>
    <w:p w:rsidR="004C393D" w:rsidRPr="00242B72" w:rsidRDefault="004C393D" w:rsidP="00242B72"/>
    <w:sectPr w:rsidR="004C393D" w:rsidRPr="00242B72" w:rsidSect="00DB5773">
      <w:footerReference w:type="default" r:id="rId8"/>
      <w:pgSz w:w="11906" w:h="16838"/>
      <w:pgMar w:top="1440" w:right="1800" w:bottom="1440" w:left="1800" w:header="2665" w:footer="340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E0F" w:rsidRDefault="00C73E0F" w:rsidP="00372782">
      <w:pPr>
        <w:spacing w:after="0" w:line="240" w:lineRule="auto"/>
      </w:pPr>
      <w:r>
        <w:separator/>
      </w:r>
    </w:p>
  </w:endnote>
  <w:endnote w:type="continuationSeparator" w:id="0">
    <w:p w:rsidR="00C73E0F" w:rsidRDefault="00C73E0F" w:rsidP="0037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altName w:val="Times New Roman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269086"/>
      <w:docPartObj>
        <w:docPartGallery w:val="Page Numbers (Bottom of Page)"/>
        <w:docPartUnique/>
      </w:docPartObj>
    </w:sdtPr>
    <w:sdtEndPr>
      <w:rPr>
        <w:cs/>
      </w:rPr>
    </w:sdtEndPr>
    <w:sdtContent>
      <w:p w:rsidR="00317C78" w:rsidRDefault="00317C78">
        <w:pPr>
          <w:pStyle w:val="a6"/>
          <w:jc w:val="center"/>
          <w:rPr>
            <w:rtl/>
            <w:cs/>
          </w:rPr>
        </w:pPr>
        <w:r w:rsidRPr="00372782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372782">
          <w:rPr>
            <w:rFonts w:asciiTheme="majorBidi" w:hAnsiTheme="majorBidi" w:cstheme="majorBidi"/>
            <w:sz w:val="20"/>
            <w:szCs w:val="20"/>
            <w:rtl/>
            <w:cs/>
          </w:rPr>
          <w:instrText>PAGE   \* MERGEFORMAT</w:instrTex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ED1EEC" w:rsidRPr="00ED1EEC">
          <w:rPr>
            <w:rFonts w:asciiTheme="majorBidi" w:hAnsiTheme="majorBidi" w:cs="Times New Roman"/>
            <w:noProof/>
            <w:sz w:val="20"/>
            <w:szCs w:val="20"/>
            <w:lang w:val="he-IL"/>
          </w:rPr>
          <w:t>2</w: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:rsidR="00317C78" w:rsidRDefault="00317C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E0F" w:rsidRDefault="00C73E0F" w:rsidP="00372782">
      <w:pPr>
        <w:spacing w:after="0" w:line="240" w:lineRule="auto"/>
      </w:pPr>
      <w:r>
        <w:separator/>
      </w:r>
    </w:p>
  </w:footnote>
  <w:footnote w:type="continuationSeparator" w:id="0">
    <w:p w:rsidR="00C73E0F" w:rsidRDefault="00C73E0F" w:rsidP="0037278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D4"/>
    <w:rsid w:val="00000419"/>
    <w:rsid w:val="00003B24"/>
    <w:rsid w:val="00004FC6"/>
    <w:rsid w:val="00005B46"/>
    <w:rsid w:val="00006075"/>
    <w:rsid w:val="00006192"/>
    <w:rsid w:val="0000650F"/>
    <w:rsid w:val="00006FA3"/>
    <w:rsid w:val="00007348"/>
    <w:rsid w:val="0001033A"/>
    <w:rsid w:val="00012FD4"/>
    <w:rsid w:val="000135BD"/>
    <w:rsid w:val="00016C22"/>
    <w:rsid w:val="000179CC"/>
    <w:rsid w:val="00017ABB"/>
    <w:rsid w:val="00023780"/>
    <w:rsid w:val="000242EC"/>
    <w:rsid w:val="00027A01"/>
    <w:rsid w:val="00032000"/>
    <w:rsid w:val="00032130"/>
    <w:rsid w:val="000342C4"/>
    <w:rsid w:val="00034AFB"/>
    <w:rsid w:val="0004396B"/>
    <w:rsid w:val="000445B4"/>
    <w:rsid w:val="00044AD4"/>
    <w:rsid w:val="00044B10"/>
    <w:rsid w:val="00045C89"/>
    <w:rsid w:val="00053156"/>
    <w:rsid w:val="00053219"/>
    <w:rsid w:val="00054021"/>
    <w:rsid w:val="00056824"/>
    <w:rsid w:val="00057390"/>
    <w:rsid w:val="00060738"/>
    <w:rsid w:val="00062BE9"/>
    <w:rsid w:val="00062CFB"/>
    <w:rsid w:val="00063784"/>
    <w:rsid w:val="00064BC2"/>
    <w:rsid w:val="00064BFD"/>
    <w:rsid w:val="00065172"/>
    <w:rsid w:val="00065BD0"/>
    <w:rsid w:val="00066984"/>
    <w:rsid w:val="000707AE"/>
    <w:rsid w:val="00070803"/>
    <w:rsid w:val="0007080E"/>
    <w:rsid w:val="00070972"/>
    <w:rsid w:val="00072558"/>
    <w:rsid w:val="00073D3E"/>
    <w:rsid w:val="0007568C"/>
    <w:rsid w:val="00076F55"/>
    <w:rsid w:val="000810B9"/>
    <w:rsid w:val="000816C2"/>
    <w:rsid w:val="0008454C"/>
    <w:rsid w:val="00086730"/>
    <w:rsid w:val="00086A43"/>
    <w:rsid w:val="00087664"/>
    <w:rsid w:val="00087859"/>
    <w:rsid w:val="00090055"/>
    <w:rsid w:val="00090B15"/>
    <w:rsid w:val="00093408"/>
    <w:rsid w:val="00094B40"/>
    <w:rsid w:val="00094FEA"/>
    <w:rsid w:val="00096AD8"/>
    <w:rsid w:val="00097B81"/>
    <w:rsid w:val="000A0B7D"/>
    <w:rsid w:val="000A0CB9"/>
    <w:rsid w:val="000A5CBF"/>
    <w:rsid w:val="000A6FF9"/>
    <w:rsid w:val="000A798D"/>
    <w:rsid w:val="000B04BD"/>
    <w:rsid w:val="000B3530"/>
    <w:rsid w:val="000B4A53"/>
    <w:rsid w:val="000B5CF5"/>
    <w:rsid w:val="000B642A"/>
    <w:rsid w:val="000B71A8"/>
    <w:rsid w:val="000C27F8"/>
    <w:rsid w:val="000C61FB"/>
    <w:rsid w:val="000C64FD"/>
    <w:rsid w:val="000C723E"/>
    <w:rsid w:val="000C7C20"/>
    <w:rsid w:val="000D0C4D"/>
    <w:rsid w:val="000D1598"/>
    <w:rsid w:val="000D182E"/>
    <w:rsid w:val="000D4A57"/>
    <w:rsid w:val="000D610D"/>
    <w:rsid w:val="000E2A3D"/>
    <w:rsid w:val="000E3FE3"/>
    <w:rsid w:val="000E47F4"/>
    <w:rsid w:val="000E6165"/>
    <w:rsid w:val="000E65FE"/>
    <w:rsid w:val="000E7C9E"/>
    <w:rsid w:val="000F0FC1"/>
    <w:rsid w:val="000F10FB"/>
    <w:rsid w:val="000F29B8"/>
    <w:rsid w:val="001026F5"/>
    <w:rsid w:val="00102AA6"/>
    <w:rsid w:val="001077C9"/>
    <w:rsid w:val="001077D9"/>
    <w:rsid w:val="00107E3B"/>
    <w:rsid w:val="00110176"/>
    <w:rsid w:val="001113CF"/>
    <w:rsid w:val="00111614"/>
    <w:rsid w:val="00112A7F"/>
    <w:rsid w:val="00112E9E"/>
    <w:rsid w:val="00113332"/>
    <w:rsid w:val="001138FF"/>
    <w:rsid w:val="0011435C"/>
    <w:rsid w:val="0011618D"/>
    <w:rsid w:val="001178AE"/>
    <w:rsid w:val="00120797"/>
    <w:rsid w:val="0012097B"/>
    <w:rsid w:val="00122CAF"/>
    <w:rsid w:val="001234D1"/>
    <w:rsid w:val="0012602B"/>
    <w:rsid w:val="00126A9D"/>
    <w:rsid w:val="001271CF"/>
    <w:rsid w:val="00131BF8"/>
    <w:rsid w:val="00132044"/>
    <w:rsid w:val="00132912"/>
    <w:rsid w:val="00134F8D"/>
    <w:rsid w:val="0013733F"/>
    <w:rsid w:val="0014293F"/>
    <w:rsid w:val="00143481"/>
    <w:rsid w:val="00144FE0"/>
    <w:rsid w:val="00145111"/>
    <w:rsid w:val="00145804"/>
    <w:rsid w:val="00145944"/>
    <w:rsid w:val="00146BD7"/>
    <w:rsid w:val="00146FBC"/>
    <w:rsid w:val="00147ABC"/>
    <w:rsid w:val="00147B48"/>
    <w:rsid w:val="001506FC"/>
    <w:rsid w:val="00151942"/>
    <w:rsid w:val="00152933"/>
    <w:rsid w:val="00154C07"/>
    <w:rsid w:val="00155A96"/>
    <w:rsid w:val="00156893"/>
    <w:rsid w:val="001572E1"/>
    <w:rsid w:val="0016042C"/>
    <w:rsid w:val="00161AEB"/>
    <w:rsid w:val="0017006B"/>
    <w:rsid w:val="00170114"/>
    <w:rsid w:val="00171965"/>
    <w:rsid w:val="00171E9D"/>
    <w:rsid w:val="00175872"/>
    <w:rsid w:val="00181A31"/>
    <w:rsid w:val="00183FEB"/>
    <w:rsid w:val="00184BE6"/>
    <w:rsid w:val="001867FD"/>
    <w:rsid w:val="001873B0"/>
    <w:rsid w:val="00187BE2"/>
    <w:rsid w:val="001958FC"/>
    <w:rsid w:val="001964B4"/>
    <w:rsid w:val="001967DA"/>
    <w:rsid w:val="0019774F"/>
    <w:rsid w:val="00197AA3"/>
    <w:rsid w:val="00197E4C"/>
    <w:rsid w:val="001A7669"/>
    <w:rsid w:val="001B0419"/>
    <w:rsid w:val="001B0A61"/>
    <w:rsid w:val="001B2486"/>
    <w:rsid w:val="001C3F8B"/>
    <w:rsid w:val="001C5DCA"/>
    <w:rsid w:val="001C67C5"/>
    <w:rsid w:val="001D08EF"/>
    <w:rsid w:val="001D17A0"/>
    <w:rsid w:val="001D62E7"/>
    <w:rsid w:val="001D76AE"/>
    <w:rsid w:val="001E0ACF"/>
    <w:rsid w:val="001E1499"/>
    <w:rsid w:val="001E2B2F"/>
    <w:rsid w:val="001E3430"/>
    <w:rsid w:val="001E4874"/>
    <w:rsid w:val="001E6972"/>
    <w:rsid w:val="001F00C8"/>
    <w:rsid w:val="001F18E2"/>
    <w:rsid w:val="001F1C41"/>
    <w:rsid w:val="001F2B38"/>
    <w:rsid w:val="001F67F0"/>
    <w:rsid w:val="001F7AFE"/>
    <w:rsid w:val="002016F1"/>
    <w:rsid w:val="002053F8"/>
    <w:rsid w:val="00205C99"/>
    <w:rsid w:val="00206EA5"/>
    <w:rsid w:val="00207740"/>
    <w:rsid w:val="00210456"/>
    <w:rsid w:val="00210B09"/>
    <w:rsid w:val="00212125"/>
    <w:rsid w:val="002139A5"/>
    <w:rsid w:val="002154FB"/>
    <w:rsid w:val="00215A33"/>
    <w:rsid w:val="00221B5E"/>
    <w:rsid w:val="002222C9"/>
    <w:rsid w:val="00223358"/>
    <w:rsid w:val="00223379"/>
    <w:rsid w:val="0022504A"/>
    <w:rsid w:val="0022537C"/>
    <w:rsid w:val="002259EA"/>
    <w:rsid w:val="00226D74"/>
    <w:rsid w:val="002270DB"/>
    <w:rsid w:val="00227824"/>
    <w:rsid w:val="00231AEF"/>
    <w:rsid w:val="00233793"/>
    <w:rsid w:val="0023432E"/>
    <w:rsid w:val="0024181C"/>
    <w:rsid w:val="00242ACE"/>
    <w:rsid w:val="00242B72"/>
    <w:rsid w:val="00242D86"/>
    <w:rsid w:val="002443BB"/>
    <w:rsid w:val="00250890"/>
    <w:rsid w:val="00252879"/>
    <w:rsid w:val="0025465B"/>
    <w:rsid w:val="00256388"/>
    <w:rsid w:val="00257864"/>
    <w:rsid w:val="00262470"/>
    <w:rsid w:val="00262F7A"/>
    <w:rsid w:val="00263780"/>
    <w:rsid w:val="00264460"/>
    <w:rsid w:val="002712F8"/>
    <w:rsid w:val="002758AA"/>
    <w:rsid w:val="002762AA"/>
    <w:rsid w:val="00277348"/>
    <w:rsid w:val="0028083F"/>
    <w:rsid w:val="00282EC1"/>
    <w:rsid w:val="00292D05"/>
    <w:rsid w:val="0029329B"/>
    <w:rsid w:val="00294DC8"/>
    <w:rsid w:val="00295179"/>
    <w:rsid w:val="00296258"/>
    <w:rsid w:val="0029773E"/>
    <w:rsid w:val="0029786B"/>
    <w:rsid w:val="002A4055"/>
    <w:rsid w:val="002A61E8"/>
    <w:rsid w:val="002A78AC"/>
    <w:rsid w:val="002B1714"/>
    <w:rsid w:val="002B1BC7"/>
    <w:rsid w:val="002B2BAA"/>
    <w:rsid w:val="002B688C"/>
    <w:rsid w:val="002B736D"/>
    <w:rsid w:val="002C0975"/>
    <w:rsid w:val="002C0AFE"/>
    <w:rsid w:val="002C0E87"/>
    <w:rsid w:val="002C3A3F"/>
    <w:rsid w:val="002C5BC4"/>
    <w:rsid w:val="002C7622"/>
    <w:rsid w:val="002D19D5"/>
    <w:rsid w:val="002D25F0"/>
    <w:rsid w:val="002D4B10"/>
    <w:rsid w:val="002D698A"/>
    <w:rsid w:val="002E20B2"/>
    <w:rsid w:val="002E224D"/>
    <w:rsid w:val="002E35EE"/>
    <w:rsid w:val="002E47CE"/>
    <w:rsid w:val="002E4820"/>
    <w:rsid w:val="002E4FA0"/>
    <w:rsid w:val="002E550E"/>
    <w:rsid w:val="002F2DF7"/>
    <w:rsid w:val="002F48F0"/>
    <w:rsid w:val="002F6B8F"/>
    <w:rsid w:val="002F7102"/>
    <w:rsid w:val="002F7CA6"/>
    <w:rsid w:val="003013D5"/>
    <w:rsid w:val="003021DC"/>
    <w:rsid w:val="003028D0"/>
    <w:rsid w:val="003042B5"/>
    <w:rsid w:val="003044E1"/>
    <w:rsid w:val="00304B09"/>
    <w:rsid w:val="00305B06"/>
    <w:rsid w:val="00305FAB"/>
    <w:rsid w:val="00310E4A"/>
    <w:rsid w:val="00311955"/>
    <w:rsid w:val="00313EF6"/>
    <w:rsid w:val="003143CB"/>
    <w:rsid w:val="00317C78"/>
    <w:rsid w:val="0032137C"/>
    <w:rsid w:val="00321394"/>
    <w:rsid w:val="003226C7"/>
    <w:rsid w:val="00322F5C"/>
    <w:rsid w:val="003230F3"/>
    <w:rsid w:val="00323814"/>
    <w:rsid w:val="00323E30"/>
    <w:rsid w:val="00323E96"/>
    <w:rsid w:val="00323F1B"/>
    <w:rsid w:val="00324F05"/>
    <w:rsid w:val="003253D5"/>
    <w:rsid w:val="003256F1"/>
    <w:rsid w:val="00331171"/>
    <w:rsid w:val="003315B9"/>
    <w:rsid w:val="003323DD"/>
    <w:rsid w:val="00332FB8"/>
    <w:rsid w:val="00333450"/>
    <w:rsid w:val="0033421A"/>
    <w:rsid w:val="00335554"/>
    <w:rsid w:val="00336118"/>
    <w:rsid w:val="003365A4"/>
    <w:rsid w:val="0034239F"/>
    <w:rsid w:val="00344B8A"/>
    <w:rsid w:val="00353A5C"/>
    <w:rsid w:val="00354ADC"/>
    <w:rsid w:val="00355041"/>
    <w:rsid w:val="003565FE"/>
    <w:rsid w:val="003567C7"/>
    <w:rsid w:val="0036118C"/>
    <w:rsid w:val="0036194C"/>
    <w:rsid w:val="00361F97"/>
    <w:rsid w:val="00362527"/>
    <w:rsid w:val="00363A3F"/>
    <w:rsid w:val="003648B2"/>
    <w:rsid w:val="00366503"/>
    <w:rsid w:val="00366FF7"/>
    <w:rsid w:val="00371ED1"/>
    <w:rsid w:val="00372782"/>
    <w:rsid w:val="00372972"/>
    <w:rsid w:val="00372D38"/>
    <w:rsid w:val="0037468E"/>
    <w:rsid w:val="0037589C"/>
    <w:rsid w:val="00376687"/>
    <w:rsid w:val="003769EB"/>
    <w:rsid w:val="00377A52"/>
    <w:rsid w:val="003808FC"/>
    <w:rsid w:val="00380CBA"/>
    <w:rsid w:val="00382BD1"/>
    <w:rsid w:val="00383001"/>
    <w:rsid w:val="0038432D"/>
    <w:rsid w:val="00384576"/>
    <w:rsid w:val="00386FAE"/>
    <w:rsid w:val="00387531"/>
    <w:rsid w:val="00387F36"/>
    <w:rsid w:val="00396F98"/>
    <w:rsid w:val="003A1980"/>
    <w:rsid w:val="003A2DE7"/>
    <w:rsid w:val="003A3319"/>
    <w:rsid w:val="003A5EAC"/>
    <w:rsid w:val="003A6ED7"/>
    <w:rsid w:val="003B4488"/>
    <w:rsid w:val="003B489C"/>
    <w:rsid w:val="003B522F"/>
    <w:rsid w:val="003B52EB"/>
    <w:rsid w:val="003B7FC8"/>
    <w:rsid w:val="003C14AA"/>
    <w:rsid w:val="003C1961"/>
    <w:rsid w:val="003C5682"/>
    <w:rsid w:val="003D12B0"/>
    <w:rsid w:val="003D16AF"/>
    <w:rsid w:val="003D1741"/>
    <w:rsid w:val="003D2F6D"/>
    <w:rsid w:val="003D35D0"/>
    <w:rsid w:val="003D3F09"/>
    <w:rsid w:val="003E2B8F"/>
    <w:rsid w:val="003E4A19"/>
    <w:rsid w:val="003E4CAE"/>
    <w:rsid w:val="003E5556"/>
    <w:rsid w:val="003E7DFA"/>
    <w:rsid w:val="003F28D2"/>
    <w:rsid w:val="003F2F4F"/>
    <w:rsid w:val="003F3DA0"/>
    <w:rsid w:val="003F421C"/>
    <w:rsid w:val="003F4D30"/>
    <w:rsid w:val="003F7895"/>
    <w:rsid w:val="003F7ADC"/>
    <w:rsid w:val="004007BB"/>
    <w:rsid w:val="00400BAB"/>
    <w:rsid w:val="00401293"/>
    <w:rsid w:val="00403ACF"/>
    <w:rsid w:val="004044FE"/>
    <w:rsid w:val="00407953"/>
    <w:rsid w:val="0041027C"/>
    <w:rsid w:val="0041187B"/>
    <w:rsid w:val="00412712"/>
    <w:rsid w:val="00412DEC"/>
    <w:rsid w:val="00414D92"/>
    <w:rsid w:val="00415190"/>
    <w:rsid w:val="0041527D"/>
    <w:rsid w:val="004154CA"/>
    <w:rsid w:val="0041552F"/>
    <w:rsid w:val="0042003F"/>
    <w:rsid w:val="00422C11"/>
    <w:rsid w:val="0042695E"/>
    <w:rsid w:val="00427ECE"/>
    <w:rsid w:val="004333F1"/>
    <w:rsid w:val="0043635C"/>
    <w:rsid w:val="00440B75"/>
    <w:rsid w:val="00441C58"/>
    <w:rsid w:val="0044202E"/>
    <w:rsid w:val="00442BDF"/>
    <w:rsid w:val="00443D50"/>
    <w:rsid w:val="00445267"/>
    <w:rsid w:val="00446280"/>
    <w:rsid w:val="00446ED0"/>
    <w:rsid w:val="00450D24"/>
    <w:rsid w:val="00452808"/>
    <w:rsid w:val="00453F0E"/>
    <w:rsid w:val="00456574"/>
    <w:rsid w:val="0045669D"/>
    <w:rsid w:val="00460D8A"/>
    <w:rsid w:val="00460E43"/>
    <w:rsid w:val="00461131"/>
    <w:rsid w:val="00461620"/>
    <w:rsid w:val="00461656"/>
    <w:rsid w:val="00465023"/>
    <w:rsid w:val="00465D03"/>
    <w:rsid w:val="00466EFB"/>
    <w:rsid w:val="00467018"/>
    <w:rsid w:val="00467C2C"/>
    <w:rsid w:val="0047019C"/>
    <w:rsid w:val="00470224"/>
    <w:rsid w:val="004718A8"/>
    <w:rsid w:val="004734A5"/>
    <w:rsid w:val="0047532F"/>
    <w:rsid w:val="00475A11"/>
    <w:rsid w:val="00480EB2"/>
    <w:rsid w:val="004825DB"/>
    <w:rsid w:val="00482D28"/>
    <w:rsid w:val="00483F1F"/>
    <w:rsid w:val="00487759"/>
    <w:rsid w:val="0048778D"/>
    <w:rsid w:val="004907C5"/>
    <w:rsid w:val="00496C78"/>
    <w:rsid w:val="004A0408"/>
    <w:rsid w:val="004A0CDA"/>
    <w:rsid w:val="004A2133"/>
    <w:rsid w:val="004A3D72"/>
    <w:rsid w:val="004A6B61"/>
    <w:rsid w:val="004A7ECF"/>
    <w:rsid w:val="004A7ED6"/>
    <w:rsid w:val="004B0141"/>
    <w:rsid w:val="004B0822"/>
    <w:rsid w:val="004B0D45"/>
    <w:rsid w:val="004B1D02"/>
    <w:rsid w:val="004B5BF8"/>
    <w:rsid w:val="004B6741"/>
    <w:rsid w:val="004C1712"/>
    <w:rsid w:val="004C320C"/>
    <w:rsid w:val="004C393D"/>
    <w:rsid w:val="004C3D05"/>
    <w:rsid w:val="004C4508"/>
    <w:rsid w:val="004D04DE"/>
    <w:rsid w:val="004D22F9"/>
    <w:rsid w:val="004D270A"/>
    <w:rsid w:val="004D5F71"/>
    <w:rsid w:val="004E1011"/>
    <w:rsid w:val="004E3C66"/>
    <w:rsid w:val="004E5325"/>
    <w:rsid w:val="004E560A"/>
    <w:rsid w:val="004E5E59"/>
    <w:rsid w:val="004E64C1"/>
    <w:rsid w:val="004E7EDF"/>
    <w:rsid w:val="004F043E"/>
    <w:rsid w:val="005003CC"/>
    <w:rsid w:val="005004FE"/>
    <w:rsid w:val="005023BA"/>
    <w:rsid w:val="00502C4B"/>
    <w:rsid w:val="00502C60"/>
    <w:rsid w:val="00514F7B"/>
    <w:rsid w:val="00515191"/>
    <w:rsid w:val="00516B89"/>
    <w:rsid w:val="00516E5E"/>
    <w:rsid w:val="00520DDE"/>
    <w:rsid w:val="00523ADA"/>
    <w:rsid w:val="00523AF9"/>
    <w:rsid w:val="005240AF"/>
    <w:rsid w:val="005247B8"/>
    <w:rsid w:val="00525E7B"/>
    <w:rsid w:val="005307E0"/>
    <w:rsid w:val="00531F75"/>
    <w:rsid w:val="005347DF"/>
    <w:rsid w:val="00535A98"/>
    <w:rsid w:val="005360D6"/>
    <w:rsid w:val="0054055C"/>
    <w:rsid w:val="005424E7"/>
    <w:rsid w:val="005438FD"/>
    <w:rsid w:val="005463F5"/>
    <w:rsid w:val="00550A38"/>
    <w:rsid w:val="00551186"/>
    <w:rsid w:val="00552D85"/>
    <w:rsid w:val="005533D5"/>
    <w:rsid w:val="0055514F"/>
    <w:rsid w:val="00555663"/>
    <w:rsid w:val="00557450"/>
    <w:rsid w:val="00557CBD"/>
    <w:rsid w:val="0056097B"/>
    <w:rsid w:val="00560AC7"/>
    <w:rsid w:val="00562E6A"/>
    <w:rsid w:val="00564B25"/>
    <w:rsid w:val="00567391"/>
    <w:rsid w:val="005707BE"/>
    <w:rsid w:val="00571216"/>
    <w:rsid w:val="005831C7"/>
    <w:rsid w:val="005847EC"/>
    <w:rsid w:val="00586218"/>
    <w:rsid w:val="0058633F"/>
    <w:rsid w:val="00587195"/>
    <w:rsid w:val="0058728B"/>
    <w:rsid w:val="00590CEB"/>
    <w:rsid w:val="00591030"/>
    <w:rsid w:val="00591873"/>
    <w:rsid w:val="00594AA5"/>
    <w:rsid w:val="005956D7"/>
    <w:rsid w:val="00596379"/>
    <w:rsid w:val="005A47F4"/>
    <w:rsid w:val="005A68BE"/>
    <w:rsid w:val="005A7855"/>
    <w:rsid w:val="005B07ED"/>
    <w:rsid w:val="005B11AE"/>
    <w:rsid w:val="005B3D15"/>
    <w:rsid w:val="005B5437"/>
    <w:rsid w:val="005B743E"/>
    <w:rsid w:val="005C337F"/>
    <w:rsid w:val="005C37DF"/>
    <w:rsid w:val="005C3B39"/>
    <w:rsid w:val="005C5617"/>
    <w:rsid w:val="005D34F8"/>
    <w:rsid w:val="005D4331"/>
    <w:rsid w:val="005E1704"/>
    <w:rsid w:val="005E1849"/>
    <w:rsid w:val="005E254A"/>
    <w:rsid w:val="005E51B8"/>
    <w:rsid w:val="005E76D1"/>
    <w:rsid w:val="005E7D67"/>
    <w:rsid w:val="005F1ADA"/>
    <w:rsid w:val="005F1C65"/>
    <w:rsid w:val="005F1E1C"/>
    <w:rsid w:val="005F3FD2"/>
    <w:rsid w:val="005F49ED"/>
    <w:rsid w:val="005F4B5C"/>
    <w:rsid w:val="005F5EC6"/>
    <w:rsid w:val="005F6D80"/>
    <w:rsid w:val="0060181A"/>
    <w:rsid w:val="00601A10"/>
    <w:rsid w:val="00601D82"/>
    <w:rsid w:val="00602E2B"/>
    <w:rsid w:val="00605BCF"/>
    <w:rsid w:val="00611FE7"/>
    <w:rsid w:val="006122DA"/>
    <w:rsid w:val="00612682"/>
    <w:rsid w:val="0061787B"/>
    <w:rsid w:val="00622761"/>
    <w:rsid w:val="00622842"/>
    <w:rsid w:val="00623E78"/>
    <w:rsid w:val="00624A33"/>
    <w:rsid w:val="006252F1"/>
    <w:rsid w:val="006267E6"/>
    <w:rsid w:val="00627EFD"/>
    <w:rsid w:val="00630439"/>
    <w:rsid w:val="0063058E"/>
    <w:rsid w:val="00631F8F"/>
    <w:rsid w:val="00632874"/>
    <w:rsid w:val="00635F03"/>
    <w:rsid w:val="006372E8"/>
    <w:rsid w:val="0064038B"/>
    <w:rsid w:val="0064446D"/>
    <w:rsid w:val="00651AAF"/>
    <w:rsid w:val="0065273B"/>
    <w:rsid w:val="00653BAF"/>
    <w:rsid w:val="0066434E"/>
    <w:rsid w:val="00664BA2"/>
    <w:rsid w:val="006654D5"/>
    <w:rsid w:val="006676AC"/>
    <w:rsid w:val="0067175E"/>
    <w:rsid w:val="0067195A"/>
    <w:rsid w:val="0067621E"/>
    <w:rsid w:val="006775A8"/>
    <w:rsid w:val="00680B52"/>
    <w:rsid w:val="00686286"/>
    <w:rsid w:val="00686D6C"/>
    <w:rsid w:val="0069196D"/>
    <w:rsid w:val="00694520"/>
    <w:rsid w:val="0069465F"/>
    <w:rsid w:val="00694941"/>
    <w:rsid w:val="0069616C"/>
    <w:rsid w:val="006962D0"/>
    <w:rsid w:val="006A064B"/>
    <w:rsid w:val="006A143B"/>
    <w:rsid w:val="006A3177"/>
    <w:rsid w:val="006A33D0"/>
    <w:rsid w:val="006A33D8"/>
    <w:rsid w:val="006A526B"/>
    <w:rsid w:val="006A52D4"/>
    <w:rsid w:val="006A5C42"/>
    <w:rsid w:val="006A5FF8"/>
    <w:rsid w:val="006A63E1"/>
    <w:rsid w:val="006A768B"/>
    <w:rsid w:val="006A7BDB"/>
    <w:rsid w:val="006A7EE2"/>
    <w:rsid w:val="006B537D"/>
    <w:rsid w:val="006B5BDB"/>
    <w:rsid w:val="006B6B6E"/>
    <w:rsid w:val="006B7B8F"/>
    <w:rsid w:val="006C0F84"/>
    <w:rsid w:val="006C3958"/>
    <w:rsid w:val="006C3D78"/>
    <w:rsid w:val="006C4186"/>
    <w:rsid w:val="006C4A9D"/>
    <w:rsid w:val="006C4E02"/>
    <w:rsid w:val="006C616E"/>
    <w:rsid w:val="006C6D85"/>
    <w:rsid w:val="006D7151"/>
    <w:rsid w:val="006D751E"/>
    <w:rsid w:val="006E0DA7"/>
    <w:rsid w:val="006E1121"/>
    <w:rsid w:val="006E2951"/>
    <w:rsid w:val="006E29CA"/>
    <w:rsid w:val="006E570E"/>
    <w:rsid w:val="006E7EF1"/>
    <w:rsid w:val="006F0444"/>
    <w:rsid w:val="006F3196"/>
    <w:rsid w:val="006F49F2"/>
    <w:rsid w:val="006F6D37"/>
    <w:rsid w:val="007018C9"/>
    <w:rsid w:val="00701B82"/>
    <w:rsid w:val="007028EA"/>
    <w:rsid w:val="007032A4"/>
    <w:rsid w:val="00705C5D"/>
    <w:rsid w:val="0071023C"/>
    <w:rsid w:val="00713C4C"/>
    <w:rsid w:val="00713D7B"/>
    <w:rsid w:val="00714342"/>
    <w:rsid w:val="0072156A"/>
    <w:rsid w:val="007221D0"/>
    <w:rsid w:val="0072256F"/>
    <w:rsid w:val="007241BA"/>
    <w:rsid w:val="00726B84"/>
    <w:rsid w:val="00731377"/>
    <w:rsid w:val="00731EF7"/>
    <w:rsid w:val="00732467"/>
    <w:rsid w:val="00737661"/>
    <w:rsid w:val="0074141B"/>
    <w:rsid w:val="00742642"/>
    <w:rsid w:val="00743678"/>
    <w:rsid w:val="007441F1"/>
    <w:rsid w:val="00744A63"/>
    <w:rsid w:val="0074572F"/>
    <w:rsid w:val="00745AF0"/>
    <w:rsid w:val="00747670"/>
    <w:rsid w:val="00747AE3"/>
    <w:rsid w:val="0075187C"/>
    <w:rsid w:val="00752CF2"/>
    <w:rsid w:val="00753381"/>
    <w:rsid w:val="007533A8"/>
    <w:rsid w:val="007539D4"/>
    <w:rsid w:val="0076076C"/>
    <w:rsid w:val="00761479"/>
    <w:rsid w:val="0076281B"/>
    <w:rsid w:val="007642D8"/>
    <w:rsid w:val="0076696A"/>
    <w:rsid w:val="00766F40"/>
    <w:rsid w:val="007723EF"/>
    <w:rsid w:val="00772D62"/>
    <w:rsid w:val="00782044"/>
    <w:rsid w:val="007820C1"/>
    <w:rsid w:val="00782670"/>
    <w:rsid w:val="0078560C"/>
    <w:rsid w:val="0078632B"/>
    <w:rsid w:val="00786BDB"/>
    <w:rsid w:val="00787735"/>
    <w:rsid w:val="00791735"/>
    <w:rsid w:val="00791879"/>
    <w:rsid w:val="00792499"/>
    <w:rsid w:val="00794704"/>
    <w:rsid w:val="00795AEA"/>
    <w:rsid w:val="00796991"/>
    <w:rsid w:val="007A4067"/>
    <w:rsid w:val="007A52A4"/>
    <w:rsid w:val="007A66CF"/>
    <w:rsid w:val="007B0AB9"/>
    <w:rsid w:val="007B23CF"/>
    <w:rsid w:val="007B3B6F"/>
    <w:rsid w:val="007B667A"/>
    <w:rsid w:val="007B667D"/>
    <w:rsid w:val="007C21A0"/>
    <w:rsid w:val="007C3283"/>
    <w:rsid w:val="007C4330"/>
    <w:rsid w:val="007C4A82"/>
    <w:rsid w:val="007C55E0"/>
    <w:rsid w:val="007C6270"/>
    <w:rsid w:val="007D3210"/>
    <w:rsid w:val="007D43B1"/>
    <w:rsid w:val="007D47E1"/>
    <w:rsid w:val="007D72CA"/>
    <w:rsid w:val="007D783B"/>
    <w:rsid w:val="007E34D1"/>
    <w:rsid w:val="007E34EE"/>
    <w:rsid w:val="007E46CC"/>
    <w:rsid w:val="007E7401"/>
    <w:rsid w:val="007F1DA4"/>
    <w:rsid w:val="007F1F69"/>
    <w:rsid w:val="007F305A"/>
    <w:rsid w:val="007F5D3C"/>
    <w:rsid w:val="00803404"/>
    <w:rsid w:val="00804DEC"/>
    <w:rsid w:val="00806CEC"/>
    <w:rsid w:val="00810592"/>
    <w:rsid w:val="00812577"/>
    <w:rsid w:val="00812E5B"/>
    <w:rsid w:val="0081551C"/>
    <w:rsid w:val="00817F92"/>
    <w:rsid w:val="0082127F"/>
    <w:rsid w:val="00823E3A"/>
    <w:rsid w:val="008245D6"/>
    <w:rsid w:val="00826170"/>
    <w:rsid w:val="00830680"/>
    <w:rsid w:val="00831BF6"/>
    <w:rsid w:val="0083218C"/>
    <w:rsid w:val="00834B1E"/>
    <w:rsid w:val="00834EC6"/>
    <w:rsid w:val="00840534"/>
    <w:rsid w:val="008415AE"/>
    <w:rsid w:val="00841C54"/>
    <w:rsid w:val="00842071"/>
    <w:rsid w:val="00842A09"/>
    <w:rsid w:val="00844CFA"/>
    <w:rsid w:val="008474F7"/>
    <w:rsid w:val="0085259B"/>
    <w:rsid w:val="008527F5"/>
    <w:rsid w:val="008533A9"/>
    <w:rsid w:val="00853969"/>
    <w:rsid w:val="00862BD3"/>
    <w:rsid w:val="0086636C"/>
    <w:rsid w:val="00867E0F"/>
    <w:rsid w:val="0087129A"/>
    <w:rsid w:val="00873FEB"/>
    <w:rsid w:val="00876076"/>
    <w:rsid w:val="008765CF"/>
    <w:rsid w:val="00876C7B"/>
    <w:rsid w:val="00876F83"/>
    <w:rsid w:val="00877D8C"/>
    <w:rsid w:val="00880F2D"/>
    <w:rsid w:val="00883E52"/>
    <w:rsid w:val="008840FB"/>
    <w:rsid w:val="00884237"/>
    <w:rsid w:val="008844F6"/>
    <w:rsid w:val="0088496B"/>
    <w:rsid w:val="00884A91"/>
    <w:rsid w:val="00885A9E"/>
    <w:rsid w:val="00892A81"/>
    <w:rsid w:val="00893698"/>
    <w:rsid w:val="008955D0"/>
    <w:rsid w:val="008A1B42"/>
    <w:rsid w:val="008A2606"/>
    <w:rsid w:val="008A3B38"/>
    <w:rsid w:val="008A44AE"/>
    <w:rsid w:val="008A527F"/>
    <w:rsid w:val="008A5C81"/>
    <w:rsid w:val="008B06ED"/>
    <w:rsid w:val="008B0746"/>
    <w:rsid w:val="008B1EF3"/>
    <w:rsid w:val="008B59F4"/>
    <w:rsid w:val="008B62AC"/>
    <w:rsid w:val="008B6AD5"/>
    <w:rsid w:val="008C0229"/>
    <w:rsid w:val="008C057B"/>
    <w:rsid w:val="008C0997"/>
    <w:rsid w:val="008C1855"/>
    <w:rsid w:val="008C2A2B"/>
    <w:rsid w:val="008C352A"/>
    <w:rsid w:val="008C39AA"/>
    <w:rsid w:val="008C3BBF"/>
    <w:rsid w:val="008C3C6A"/>
    <w:rsid w:val="008C5552"/>
    <w:rsid w:val="008D0D6A"/>
    <w:rsid w:val="008D22D4"/>
    <w:rsid w:val="008D24EF"/>
    <w:rsid w:val="008D282E"/>
    <w:rsid w:val="008D34AD"/>
    <w:rsid w:val="008D5EF5"/>
    <w:rsid w:val="008D61F9"/>
    <w:rsid w:val="008D6327"/>
    <w:rsid w:val="008D682C"/>
    <w:rsid w:val="008E0C3D"/>
    <w:rsid w:val="008E18F7"/>
    <w:rsid w:val="008E37C5"/>
    <w:rsid w:val="008E3BD0"/>
    <w:rsid w:val="008E3FA9"/>
    <w:rsid w:val="008E6293"/>
    <w:rsid w:val="008E7417"/>
    <w:rsid w:val="008E7D47"/>
    <w:rsid w:val="008F0DDB"/>
    <w:rsid w:val="008F1092"/>
    <w:rsid w:val="008F162E"/>
    <w:rsid w:val="008F1DEE"/>
    <w:rsid w:val="008F2DD8"/>
    <w:rsid w:val="008F363D"/>
    <w:rsid w:val="008F4215"/>
    <w:rsid w:val="008F4EA2"/>
    <w:rsid w:val="008F6B53"/>
    <w:rsid w:val="008F7F18"/>
    <w:rsid w:val="009004CC"/>
    <w:rsid w:val="00900E3F"/>
    <w:rsid w:val="00901D50"/>
    <w:rsid w:val="0090386E"/>
    <w:rsid w:val="009123C1"/>
    <w:rsid w:val="0091289E"/>
    <w:rsid w:val="00916584"/>
    <w:rsid w:val="0091683D"/>
    <w:rsid w:val="0091798C"/>
    <w:rsid w:val="0092150B"/>
    <w:rsid w:val="00921773"/>
    <w:rsid w:val="009232A3"/>
    <w:rsid w:val="009236D1"/>
    <w:rsid w:val="00926A23"/>
    <w:rsid w:val="009276DF"/>
    <w:rsid w:val="00933B6A"/>
    <w:rsid w:val="00934AA4"/>
    <w:rsid w:val="009401D8"/>
    <w:rsid w:val="00941A30"/>
    <w:rsid w:val="00941DF3"/>
    <w:rsid w:val="00946697"/>
    <w:rsid w:val="00953EE0"/>
    <w:rsid w:val="00954326"/>
    <w:rsid w:val="00962276"/>
    <w:rsid w:val="0096359A"/>
    <w:rsid w:val="00965481"/>
    <w:rsid w:val="00965AC8"/>
    <w:rsid w:val="00965BB6"/>
    <w:rsid w:val="009707D2"/>
    <w:rsid w:val="00970CE6"/>
    <w:rsid w:val="0097114B"/>
    <w:rsid w:val="00976FC1"/>
    <w:rsid w:val="00984305"/>
    <w:rsid w:val="00990242"/>
    <w:rsid w:val="00991833"/>
    <w:rsid w:val="00992C3D"/>
    <w:rsid w:val="00995F04"/>
    <w:rsid w:val="009A1678"/>
    <w:rsid w:val="009A1AED"/>
    <w:rsid w:val="009A3DA7"/>
    <w:rsid w:val="009A4C82"/>
    <w:rsid w:val="009A7E21"/>
    <w:rsid w:val="009B136A"/>
    <w:rsid w:val="009B15DD"/>
    <w:rsid w:val="009B163A"/>
    <w:rsid w:val="009B5740"/>
    <w:rsid w:val="009B57EF"/>
    <w:rsid w:val="009B5ED8"/>
    <w:rsid w:val="009B6C7A"/>
    <w:rsid w:val="009B73EB"/>
    <w:rsid w:val="009B7D7E"/>
    <w:rsid w:val="009C0EF2"/>
    <w:rsid w:val="009C21E4"/>
    <w:rsid w:val="009C438E"/>
    <w:rsid w:val="009C65BA"/>
    <w:rsid w:val="009D0295"/>
    <w:rsid w:val="009D129A"/>
    <w:rsid w:val="009D1B3C"/>
    <w:rsid w:val="009D282D"/>
    <w:rsid w:val="009D2929"/>
    <w:rsid w:val="009D57F5"/>
    <w:rsid w:val="009D626A"/>
    <w:rsid w:val="009D738F"/>
    <w:rsid w:val="009D7C33"/>
    <w:rsid w:val="009E014D"/>
    <w:rsid w:val="009E0C5D"/>
    <w:rsid w:val="009E1646"/>
    <w:rsid w:val="009E2124"/>
    <w:rsid w:val="009E460F"/>
    <w:rsid w:val="009E473D"/>
    <w:rsid w:val="009E58DC"/>
    <w:rsid w:val="009F1D0E"/>
    <w:rsid w:val="009F42E8"/>
    <w:rsid w:val="009F4682"/>
    <w:rsid w:val="009F5F9E"/>
    <w:rsid w:val="009F731D"/>
    <w:rsid w:val="00A02940"/>
    <w:rsid w:val="00A05614"/>
    <w:rsid w:val="00A06110"/>
    <w:rsid w:val="00A07A00"/>
    <w:rsid w:val="00A07BD0"/>
    <w:rsid w:val="00A1378D"/>
    <w:rsid w:val="00A13821"/>
    <w:rsid w:val="00A14F76"/>
    <w:rsid w:val="00A16FD7"/>
    <w:rsid w:val="00A17F20"/>
    <w:rsid w:val="00A21AAF"/>
    <w:rsid w:val="00A2269C"/>
    <w:rsid w:val="00A241F6"/>
    <w:rsid w:val="00A243E9"/>
    <w:rsid w:val="00A2511F"/>
    <w:rsid w:val="00A26B10"/>
    <w:rsid w:val="00A27524"/>
    <w:rsid w:val="00A34046"/>
    <w:rsid w:val="00A35B63"/>
    <w:rsid w:val="00A36D65"/>
    <w:rsid w:val="00A36DCB"/>
    <w:rsid w:val="00A4146E"/>
    <w:rsid w:val="00A47AA7"/>
    <w:rsid w:val="00A50F03"/>
    <w:rsid w:val="00A51034"/>
    <w:rsid w:val="00A5279E"/>
    <w:rsid w:val="00A528D1"/>
    <w:rsid w:val="00A5349C"/>
    <w:rsid w:val="00A536ED"/>
    <w:rsid w:val="00A53E4B"/>
    <w:rsid w:val="00A570AA"/>
    <w:rsid w:val="00A5738D"/>
    <w:rsid w:val="00A61C8B"/>
    <w:rsid w:val="00A639A3"/>
    <w:rsid w:val="00A67180"/>
    <w:rsid w:val="00A70DBA"/>
    <w:rsid w:val="00A7124F"/>
    <w:rsid w:val="00A7258D"/>
    <w:rsid w:val="00A73304"/>
    <w:rsid w:val="00A7359C"/>
    <w:rsid w:val="00A753B0"/>
    <w:rsid w:val="00A76762"/>
    <w:rsid w:val="00A80267"/>
    <w:rsid w:val="00A80E46"/>
    <w:rsid w:val="00A81A70"/>
    <w:rsid w:val="00A81D25"/>
    <w:rsid w:val="00A8231B"/>
    <w:rsid w:val="00A9034C"/>
    <w:rsid w:val="00A909F5"/>
    <w:rsid w:val="00A91A3A"/>
    <w:rsid w:val="00A92822"/>
    <w:rsid w:val="00A95F50"/>
    <w:rsid w:val="00A9707A"/>
    <w:rsid w:val="00A9711C"/>
    <w:rsid w:val="00AA02A9"/>
    <w:rsid w:val="00AA351F"/>
    <w:rsid w:val="00AB00DE"/>
    <w:rsid w:val="00AB100F"/>
    <w:rsid w:val="00AB3D55"/>
    <w:rsid w:val="00AB3D57"/>
    <w:rsid w:val="00AB5F8B"/>
    <w:rsid w:val="00AB63E3"/>
    <w:rsid w:val="00AB6BA7"/>
    <w:rsid w:val="00AC05D4"/>
    <w:rsid w:val="00AC0742"/>
    <w:rsid w:val="00AC4F65"/>
    <w:rsid w:val="00AC55CE"/>
    <w:rsid w:val="00AD0DB9"/>
    <w:rsid w:val="00AD2E79"/>
    <w:rsid w:val="00AD47E0"/>
    <w:rsid w:val="00AD4F3C"/>
    <w:rsid w:val="00AD52CF"/>
    <w:rsid w:val="00AD6041"/>
    <w:rsid w:val="00AD648C"/>
    <w:rsid w:val="00AD7D3D"/>
    <w:rsid w:val="00AD7EFD"/>
    <w:rsid w:val="00AE1B39"/>
    <w:rsid w:val="00AE35ED"/>
    <w:rsid w:val="00AE3D39"/>
    <w:rsid w:val="00AE4291"/>
    <w:rsid w:val="00AE5831"/>
    <w:rsid w:val="00AF026D"/>
    <w:rsid w:val="00AF02F6"/>
    <w:rsid w:val="00AF13FC"/>
    <w:rsid w:val="00AF388D"/>
    <w:rsid w:val="00AF4482"/>
    <w:rsid w:val="00B015D3"/>
    <w:rsid w:val="00B03791"/>
    <w:rsid w:val="00B0582F"/>
    <w:rsid w:val="00B06FD1"/>
    <w:rsid w:val="00B0759E"/>
    <w:rsid w:val="00B1055E"/>
    <w:rsid w:val="00B14A7C"/>
    <w:rsid w:val="00B15054"/>
    <w:rsid w:val="00B20C3C"/>
    <w:rsid w:val="00B223AD"/>
    <w:rsid w:val="00B22FAC"/>
    <w:rsid w:val="00B23501"/>
    <w:rsid w:val="00B24054"/>
    <w:rsid w:val="00B243FE"/>
    <w:rsid w:val="00B31059"/>
    <w:rsid w:val="00B313DE"/>
    <w:rsid w:val="00B33C6B"/>
    <w:rsid w:val="00B44CA0"/>
    <w:rsid w:val="00B50955"/>
    <w:rsid w:val="00B51D16"/>
    <w:rsid w:val="00B53261"/>
    <w:rsid w:val="00B562C2"/>
    <w:rsid w:val="00B5634E"/>
    <w:rsid w:val="00B5715B"/>
    <w:rsid w:val="00B608AE"/>
    <w:rsid w:val="00B63F87"/>
    <w:rsid w:val="00B64405"/>
    <w:rsid w:val="00B65E20"/>
    <w:rsid w:val="00B7241F"/>
    <w:rsid w:val="00B72A2D"/>
    <w:rsid w:val="00B75ED7"/>
    <w:rsid w:val="00B77B6C"/>
    <w:rsid w:val="00B81F43"/>
    <w:rsid w:val="00B82BC0"/>
    <w:rsid w:val="00B82BEA"/>
    <w:rsid w:val="00B84C1E"/>
    <w:rsid w:val="00B84ED1"/>
    <w:rsid w:val="00B85A49"/>
    <w:rsid w:val="00B85FA2"/>
    <w:rsid w:val="00B86590"/>
    <w:rsid w:val="00B8675C"/>
    <w:rsid w:val="00B90D09"/>
    <w:rsid w:val="00B92C67"/>
    <w:rsid w:val="00B95A41"/>
    <w:rsid w:val="00B95F59"/>
    <w:rsid w:val="00BA030F"/>
    <w:rsid w:val="00BA2700"/>
    <w:rsid w:val="00BA3250"/>
    <w:rsid w:val="00BA33DB"/>
    <w:rsid w:val="00BA7270"/>
    <w:rsid w:val="00BB3322"/>
    <w:rsid w:val="00BB4F73"/>
    <w:rsid w:val="00BB5552"/>
    <w:rsid w:val="00BB6B68"/>
    <w:rsid w:val="00BB6C51"/>
    <w:rsid w:val="00BC1D24"/>
    <w:rsid w:val="00BC3D58"/>
    <w:rsid w:val="00BC4854"/>
    <w:rsid w:val="00BC5104"/>
    <w:rsid w:val="00BC51C7"/>
    <w:rsid w:val="00BC6A0A"/>
    <w:rsid w:val="00BD017B"/>
    <w:rsid w:val="00BD0D23"/>
    <w:rsid w:val="00BD3674"/>
    <w:rsid w:val="00BD6407"/>
    <w:rsid w:val="00BD7854"/>
    <w:rsid w:val="00BE0B41"/>
    <w:rsid w:val="00BE0F6E"/>
    <w:rsid w:val="00BE1B40"/>
    <w:rsid w:val="00BE1E1D"/>
    <w:rsid w:val="00BE2677"/>
    <w:rsid w:val="00BE27E2"/>
    <w:rsid w:val="00BE2862"/>
    <w:rsid w:val="00BE4BB9"/>
    <w:rsid w:val="00BF2603"/>
    <w:rsid w:val="00BF614E"/>
    <w:rsid w:val="00BF6257"/>
    <w:rsid w:val="00BF62A8"/>
    <w:rsid w:val="00BF71CB"/>
    <w:rsid w:val="00C01B93"/>
    <w:rsid w:val="00C03429"/>
    <w:rsid w:val="00C0378E"/>
    <w:rsid w:val="00C1256D"/>
    <w:rsid w:val="00C1289D"/>
    <w:rsid w:val="00C12B20"/>
    <w:rsid w:val="00C12F38"/>
    <w:rsid w:val="00C160D8"/>
    <w:rsid w:val="00C2494D"/>
    <w:rsid w:val="00C26AA0"/>
    <w:rsid w:val="00C30610"/>
    <w:rsid w:val="00C31340"/>
    <w:rsid w:val="00C31881"/>
    <w:rsid w:val="00C34419"/>
    <w:rsid w:val="00C35698"/>
    <w:rsid w:val="00C375FB"/>
    <w:rsid w:val="00C37928"/>
    <w:rsid w:val="00C413B5"/>
    <w:rsid w:val="00C41E04"/>
    <w:rsid w:val="00C42D52"/>
    <w:rsid w:val="00C467E7"/>
    <w:rsid w:val="00C47B12"/>
    <w:rsid w:val="00C521B8"/>
    <w:rsid w:val="00C53C4C"/>
    <w:rsid w:val="00C53CDE"/>
    <w:rsid w:val="00C542DC"/>
    <w:rsid w:val="00C544C2"/>
    <w:rsid w:val="00C55247"/>
    <w:rsid w:val="00C56464"/>
    <w:rsid w:val="00C575C1"/>
    <w:rsid w:val="00C57D87"/>
    <w:rsid w:val="00C57F2E"/>
    <w:rsid w:val="00C619D0"/>
    <w:rsid w:val="00C61A49"/>
    <w:rsid w:val="00C62AC8"/>
    <w:rsid w:val="00C62D6E"/>
    <w:rsid w:val="00C63F85"/>
    <w:rsid w:val="00C70044"/>
    <w:rsid w:val="00C73E0F"/>
    <w:rsid w:val="00C7471C"/>
    <w:rsid w:val="00C7680A"/>
    <w:rsid w:val="00C7763B"/>
    <w:rsid w:val="00C811BA"/>
    <w:rsid w:val="00C815BD"/>
    <w:rsid w:val="00C8321A"/>
    <w:rsid w:val="00C8565C"/>
    <w:rsid w:val="00C85E68"/>
    <w:rsid w:val="00C910CD"/>
    <w:rsid w:val="00C91FA7"/>
    <w:rsid w:val="00C95304"/>
    <w:rsid w:val="00C95B40"/>
    <w:rsid w:val="00C95F8A"/>
    <w:rsid w:val="00CA552B"/>
    <w:rsid w:val="00CA67B8"/>
    <w:rsid w:val="00CA69AB"/>
    <w:rsid w:val="00CA714B"/>
    <w:rsid w:val="00CA7DD7"/>
    <w:rsid w:val="00CB18AE"/>
    <w:rsid w:val="00CB315A"/>
    <w:rsid w:val="00CB3C9A"/>
    <w:rsid w:val="00CB78BD"/>
    <w:rsid w:val="00CC40CE"/>
    <w:rsid w:val="00CC618A"/>
    <w:rsid w:val="00CD10B3"/>
    <w:rsid w:val="00CD1473"/>
    <w:rsid w:val="00CD4210"/>
    <w:rsid w:val="00CD603A"/>
    <w:rsid w:val="00CD6AB3"/>
    <w:rsid w:val="00CD6CD9"/>
    <w:rsid w:val="00CD70C1"/>
    <w:rsid w:val="00CE3A03"/>
    <w:rsid w:val="00CE4329"/>
    <w:rsid w:val="00CE62CE"/>
    <w:rsid w:val="00CE6C34"/>
    <w:rsid w:val="00CE6EA2"/>
    <w:rsid w:val="00CE758B"/>
    <w:rsid w:val="00CF09C3"/>
    <w:rsid w:val="00CF0ED8"/>
    <w:rsid w:val="00CF14BE"/>
    <w:rsid w:val="00CF1F89"/>
    <w:rsid w:val="00CF29A4"/>
    <w:rsid w:val="00CF2A89"/>
    <w:rsid w:val="00CF2D5E"/>
    <w:rsid w:val="00CF36B9"/>
    <w:rsid w:val="00CF5111"/>
    <w:rsid w:val="00D01EEE"/>
    <w:rsid w:val="00D03661"/>
    <w:rsid w:val="00D03E14"/>
    <w:rsid w:val="00D04912"/>
    <w:rsid w:val="00D05C5D"/>
    <w:rsid w:val="00D07A96"/>
    <w:rsid w:val="00D07C07"/>
    <w:rsid w:val="00D1431A"/>
    <w:rsid w:val="00D161E8"/>
    <w:rsid w:val="00D162CC"/>
    <w:rsid w:val="00D16675"/>
    <w:rsid w:val="00D203BE"/>
    <w:rsid w:val="00D210CB"/>
    <w:rsid w:val="00D22739"/>
    <w:rsid w:val="00D22C2E"/>
    <w:rsid w:val="00D22EE7"/>
    <w:rsid w:val="00D2368B"/>
    <w:rsid w:val="00D239C4"/>
    <w:rsid w:val="00D254CD"/>
    <w:rsid w:val="00D31B47"/>
    <w:rsid w:val="00D31C47"/>
    <w:rsid w:val="00D338F5"/>
    <w:rsid w:val="00D3540C"/>
    <w:rsid w:val="00D44FE0"/>
    <w:rsid w:val="00D459B8"/>
    <w:rsid w:val="00D5050F"/>
    <w:rsid w:val="00D51E60"/>
    <w:rsid w:val="00D56890"/>
    <w:rsid w:val="00D603D6"/>
    <w:rsid w:val="00D60EB3"/>
    <w:rsid w:val="00D6203D"/>
    <w:rsid w:val="00D64D47"/>
    <w:rsid w:val="00D66F33"/>
    <w:rsid w:val="00D7154B"/>
    <w:rsid w:val="00D71574"/>
    <w:rsid w:val="00D734BE"/>
    <w:rsid w:val="00D7386B"/>
    <w:rsid w:val="00D766CD"/>
    <w:rsid w:val="00D7795B"/>
    <w:rsid w:val="00D77FEF"/>
    <w:rsid w:val="00D8483C"/>
    <w:rsid w:val="00D85142"/>
    <w:rsid w:val="00D85910"/>
    <w:rsid w:val="00D9191D"/>
    <w:rsid w:val="00D923D7"/>
    <w:rsid w:val="00D92429"/>
    <w:rsid w:val="00D9332F"/>
    <w:rsid w:val="00D96585"/>
    <w:rsid w:val="00D97AAF"/>
    <w:rsid w:val="00DA3A07"/>
    <w:rsid w:val="00DA4273"/>
    <w:rsid w:val="00DA4B05"/>
    <w:rsid w:val="00DA4E66"/>
    <w:rsid w:val="00DA5023"/>
    <w:rsid w:val="00DB008A"/>
    <w:rsid w:val="00DB06D7"/>
    <w:rsid w:val="00DB438B"/>
    <w:rsid w:val="00DB5773"/>
    <w:rsid w:val="00DB6FDF"/>
    <w:rsid w:val="00DB70BA"/>
    <w:rsid w:val="00DB7691"/>
    <w:rsid w:val="00DC1AD0"/>
    <w:rsid w:val="00DC27AB"/>
    <w:rsid w:val="00DC3107"/>
    <w:rsid w:val="00DC5BEB"/>
    <w:rsid w:val="00DC72F7"/>
    <w:rsid w:val="00DD09AF"/>
    <w:rsid w:val="00DD4047"/>
    <w:rsid w:val="00DD466B"/>
    <w:rsid w:val="00DD6C5B"/>
    <w:rsid w:val="00DD7B45"/>
    <w:rsid w:val="00DE07E2"/>
    <w:rsid w:val="00DE09A0"/>
    <w:rsid w:val="00DE16B8"/>
    <w:rsid w:val="00DE1A87"/>
    <w:rsid w:val="00DE1F37"/>
    <w:rsid w:val="00DE244D"/>
    <w:rsid w:val="00DE293B"/>
    <w:rsid w:val="00DE2D2C"/>
    <w:rsid w:val="00DE79F0"/>
    <w:rsid w:val="00DE7E1C"/>
    <w:rsid w:val="00DF7A54"/>
    <w:rsid w:val="00E0030A"/>
    <w:rsid w:val="00E0118D"/>
    <w:rsid w:val="00E01C3F"/>
    <w:rsid w:val="00E04864"/>
    <w:rsid w:val="00E05D30"/>
    <w:rsid w:val="00E060BC"/>
    <w:rsid w:val="00E078EF"/>
    <w:rsid w:val="00E10671"/>
    <w:rsid w:val="00E13449"/>
    <w:rsid w:val="00E13C9F"/>
    <w:rsid w:val="00E15177"/>
    <w:rsid w:val="00E152F4"/>
    <w:rsid w:val="00E16174"/>
    <w:rsid w:val="00E1634E"/>
    <w:rsid w:val="00E17F4C"/>
    <w:rsid w:val="00E20C9D"/>
    <w:rsid w:val="00E214BF"/>
    <w:rsid w:val="00E2257F"/>
    <w:rsid w:val="00E23C70"/>
    <w:rsid w:val="00E24FED"/>
    <w:rsid w:val="00E26906"/>
    <w:rsid w:val="00E32CF0"/>
    <w:rsid w:val="00E33386"/>
    <w:rsid w:val="00E35F6D"/>
    <w:rsid w:val="00E40103"/>
    <w:rsid w:val="00E4388B"/>
    <w:rsid w:val="00E51124"/>
    <w:rsid w:val="00E51356"/>
    <w:rsid w:val="00E51807"/>
    <w:rsid w:val="00E51F90"/>
    <w:rsid w:val="00E52B15"/>
    <w:rsid w:val="00E52D93"/>
    <w:rsid w:val="00E57DBE"/>
    <w:rsid w:val="00E62C40"/>
    <w:rsid w:val="00E6332C"/>
    <w:rsid w:val="00E635E0"/>
    <w:rsid w:val="00E63630"/>
    <w:rsid w:val="00E63D86"/>
    <w:rsid w:val="00E6415F"/>
    <w:rsid w:val="00E740F8"/>
    <w:rsid w:val="00E75791"/>
    <w:rsid w:val="00E82700"/>
    <w:rsid w:val="00E84B67"/>
    <w:rsid w:val="00E85426"/>
    <w:rsid w:val="00E87738"/>
    <w:rsid w:val="00E93823"/>
    <w:rsid w:val="00E95050"/>
    <w:rsid w:val="00E95252"/>
    <w:rsid w:val="00E9535D"/>
    <w:rsid w:val="00E971FF"/>
    <w:rsid w:val="00EA25DB"/>
    <w:rsid w:val="00EA2838"/>
    <w:rsid w:val="00EA40F5"/>
    <w:rsid w:val="00EA4319"/>
    <w:rsid w:val="00EA4425"/>
    <w:rsid w:val="00EA64F8"/>
    <w:rsid w:val="00EA6DE3"/>
    <w:rsid w:val="00EB3BA5"/>
    <w:rsid w:val="00EB3C5C"/>
    <w:rsid w:val="00EB4591"/>
    <w:rsid w:val="00EB4F3F"/>
    <w:rsid w:val="00EB5FFE"/>
    <w:rsid w:val="00EB6E5A"/>
    <w:rsid w:val="00EB74B1"/>
    <w:rsid w:val="00EB772E"/>
    <w:rsid w:val="00EC11EF"/>
    <w:rsid w:val="00EC638E"/>
    <w:rsid w:val="00EC6F1B"/>
    <w:rsid w:val="00EC77AE"/>
    <w:rsid w:val="00ED088A"/>
    <w:rsid w:val="00ED0CC0"/>
    <w:rsid w:val="00ED19F4"/>
    <w:rsid w:val="00ED1EEC"/>
    <w:rsid w:val="00ED392B"/>
    <w:rsid w:val="00ED3C67"/>
    <w:rsid w:val="00ED460F"/>
    <w:rsid w:val="00ED53C1"/>
    <w:rsid w:val="00EE1AAE"/>
    <w:rsid w:val="00EE288B"/>
    <w:rsid w:val="00EE3DF9"/>
    <w:rsid w:val="00EE4EDB"/>
    <w:rsid w:val="00EE7C5F"/>
    <w:rsid w:val="00EF0F3F"/>
    <w:rsid w:val="00EF3957"/>
    <w:rsid w:val="00F00E24"/>
    <w:rsid w:val="00F0113A"/>
    <w:rsid w:val="00F018EA"/>
    <w:rsid w:val="00F021A7"/>
    <w:rsid w:val="00F02380"/>
    <w:rsid w:val="00F02D5C"/>
    <w:rsid w:val="00F02DA0"/>
    <w:rsid w:val="00F02FE9"/>
    <w:rsid w:val="00F0419A"/>
    <w:rsid w:val="00F05177"/>
    <w:rsid w:val="00F0544E"/>
    <w:rsid w:val="00F12B83"/>
    <w:rsid w:val="00F13269"/>
    <w:rsid w:val="00F14224"/>
    <w:rsid w:val="00F153F2"/>
    <w:rsid w:val="00F16EB2"/>
    <w:rsid w:val="00F2003A"/>
    <w:rsid w:val="00F2050B"/>
    <w:rsid w:val="00F21FD3"/>
    <w:rsid w:val="00F23829"/>
    <w:rsid w:val="00F25089"/>
    <w:rsid w:val="00F300BD"/>
    <w:rsid w:val="00F30598"/>
    <w:rsid w:val="00F305B5"/>
    <w:rsid w:val="00F33864"/>
    <w:rsid w:val="00F36F63"/>
    <w:rsid w:val="00F3768F"/>
    <w:rsid w:val="00F37C85"/>
    <w:rsid w:val="00F445C0"/>
    <w:rsid w:val="00F449A4"/>
    <w:rsid w:val="00F4501A"/>
    <w:rsid w:val="00F46585"/>
    <w:rsid w:val="00F46F50"/>
    <w:rsid w:val="00F51295"/>
    <w:rsid w:val="00F51F24"/>
    <w:rsid w:val="00F51FB3"/>
    <w:rsid w:val="00F642B1"/>
    <w:rsid w:val="00F64647"/>
    <w:rsid w:val="00F65C38"/>
    <w:rsid w:val="00F65CC4"/>
    <w:rsid w:val="00F663E1"/>
    <w:rsid w:val="00F71D51"/>
    <w:rsid w:val="00F74B77"/>
    <w:rsid w:val="00F75EAF"/>
    <w:rsid w:val="00F76164"/>
    <w:rsid w:val="00F80C97"/>
    <w:rsid w:val="00F80E0C"/>
    <w:rsid w:val="00F81376"/>
    <w:rsid w:val="00F83EBC"/>
    <w:rsid w:val="00F840D1"/>
    <w:rsid w:val="00F84528"/>
    <w:rsid w:val="00F85212"/>
    <w:rsid w:val="00F86266"/>
    <w:rsid w:val="00F900F3"/>
    <w:rsid w:val="00F9208E"/>
    <w:rsid w:val="00F92B0F"/>
    <w:rsid w:val="00F93027"/>
    <w:rsid w:val="00F95D25"/>
    <w:rsid w:val="00F97E74"/>
    <w:rsid w:val="00FA0B7F"/>
    <w:rsid w:val="00FA180C"/>
    <w:rsid w:val="00FA1A9B"/>
    <w:rsid w:val="00FA1D1E"/>
    <w:rsid w:val="00FA7378"/>
    <w:rsid w:val="00FB1C97"/>
    <w:rsid w:val="00FB1E5F"/>
    <w:rsid w:val="00FB2577"/>
    <w:rsid w:val="00FB2D51"/>
    <w:rsid w:val="00FB6909"/>
    <w:rsid w:val="00FB6913"/>
    <w:rsid w:val="00FB7FBF"/>
    <w:rsid w:val="00FC0B98"/>
    <w:rsid w:val="00FC1EB6"/>
    <w:rsid w:val="00FC2A68"/>
    <w:rsid w:val="00FC37DC"/>
    <w:rsid w:val="00FC4039"/>
    <w:rsid w:val="00FC485B"/>
    <w:rsid w:val="00FC5904"/>
    <w:rsid w:val="00FC6C68"/>
    <w:rsid w:val="00FC7425"/>
    <w:rsid w:val="00FC7459"/>
    <w:rsid w:val="00FD1CA5"/>
    <w:rsid w:val="00FD6049"/>
    <w:rsid w:val="00FD7445"/>
    <w:rsid w:val="00FD7929"/>
    <w:rsid w:val="00FE3668"/>
    <w:rsid w:val="00FE4508"/>
    <w:rsid w:val="00FE5889"/>
    <w:rsid w:val="00FE69F0"/>
    <w:rsid w:val="00FE78FD"/>
    <w:rsid w:val="00FF059C"/>
    <w:rsid w:val="00FF1758"/>
    <w:rsid w:val="00FF1BB0"/>
    <w:rsid w:val="00FF23C0"/>
    <w:rsid w:val="00FF3185"/>
    <w:rsid w:val="00FF4DBE"/>
    <w:rsid w:val="00FF5046"/>
    <w:rsid w:val="00FF67C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D0526-3FB4-4F2B-B0E5-F30A8B2CB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2532</Characters>
  <Application>Microsoft Office Word</Application>
  <DocSecurity>0</DocSecurity>
  <Lines>21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Efrat</cp:lastModifiedBy>
  <cp:revision>5</cp:revision>
  <dcterms:created xsi:type="dcterms:W3CDTF">2017-05-12T14:15:00Z</dcterms:created>
  <dcterms:modified xsi:type="dcterms:W3CDTF">2017-09-26T16:20:00Z</dcterms:modified>
</cp:coreProperties>
</file>