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4" w:rsidRPr="00FA0928" w:rsidRDefault="00FB0304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A0928">
        <w:rPr>
          <w:rFonts w:asciiTheme="majorBidi" w:hAnsiTheme="majorBidi" w:cstheme="majorBidi"/>
          <w:b/>
          <w:bCs/>
        </w:rPr>
        <w:t>Criminal Law</w:t>
      </w:r>
    </w:p>
    <w:p w:rsidR="00FB0304" w:rsidRPr="00FA0928" w:rsidRDefault="00FB0304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Abrams, Norman. "Interpreting the Criminal Code Ordinance, 1936: The Untapped Well."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(1972): 25-64.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Policy History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17(4) (2005): 404-424.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Problems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49(4) (2002): 585-604.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"Criminological Discourse and Civil Society in Israel, 1948-1968." In Alfredo Mordechai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Andrea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Zanotti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Developments in European, Italian and Israeli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Milano: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A. Giuffrè (2001): 461-472.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Megamot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41(1-2) (2001): 71-96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"Constructing Juvenile Delinquency: T</w:t>
            </w:r>
            <w:bookmarkStart w:id="0" w:name="_GoBack"/>
            <w:bookmarkEnd w:id="0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 Socio-Legal Control of Young Offenders in Israel, 1930-1975."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Jokinen,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Juhlia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Tarja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Pösö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Social Work Practices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193-214.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Criminal Justice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8(4) (1997): 57-77.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"Relocated Doctrine: The Travel of the English Doctrine of Corroboration in Sex Offense Cases to Mandate Palestine."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Yale Journal of Law and the Humanities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(2014): 185-209.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Gavriel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"Thoughts and Reflections Thirty Years After the Eichmann Trial."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567-585 (Hebrew).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 ed.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Yossi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Abba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Ahimeir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Revolutionary Zionism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Jabotinsky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in Israel and Beit Abba (2012): 76-104 (Hebrew).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Question of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Kastner's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Testimonies on Behalf of Nazi War Criminals."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139-165.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Affair: Testimony for Nazi War Criminals: An Attempt at a Different Explanation."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Bentwich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Norman.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Criminal Law of Palestine, 1928: Being the Parts of the Ottoman Penal Code Which Are Still in Force and the Principal Ordinances of the Government of Palestine Replacing Parts of That Code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 Greek Convent Press (1928). [Reprinted in Jerusalem: Centre for Industrial Planning (1977)].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Palestine Criminal Code."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Howard Journal of Criminal Justice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4(1) (1934): 60-63.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"Legal Truth and Historical Truth – The Emile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Grosskopf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Shay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Lavie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Nili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Cohen Book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(2017): 180-203 (Hebrew).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– Toward a Jurisprudence of Eyewitness Testimonies of Atrocity?"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Habibi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Libel Trial: Defamation and the Hidden Community Basis of Criminal Law."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University of Toronto Law Journal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61(4) (2011): 617-655.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"Strangers Within: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Barghouti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Bishara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Criminal Trials." In Austin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Lawrence Douglas and Martha Merrill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Umphrey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Stranger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(2010): 96-140.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123-145.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Hannah Arendt on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Ophir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Politics: The Trial of Rabin's Assassin."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(1999): 13-75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Analu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"'Rothstein's Affair':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Nachum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Local Mythology and the First Attempted Rape in Tel Aviv."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26(2) (2003): 391-449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Brown, Benjamin.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  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Nathan. "Jaffa 1912: Rabbi Kook and Six City Elders Consider the Case of the Rape of a Girl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Me'ah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She'arim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Jerusalem."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Cathedra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(2012): 75-112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(2013) (Hebrew). [Also published in English (The Purse and the Sword: The Trials of Israel's Legal Revolution. Translated by Haim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Frost,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Prostitutes Disappear of Sight: Presence-Absence in Israeli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 (unpublished LL.M. thesis, Tel Aviv University)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"Forced Money: Legal Development of a Criminal Economic Rule."</w:t>
            </w:r>
            <w:r w:rsidRPr="00D73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Comparative Legal History </w:t>
            </w:r>
            <w:r w:rsidRPr="00D735D7">
              <w:rPr>
                <w:rFonts w:ascii="Times New Roman" w:eastAsia="Times New Roman" w:hAnsi="Times New Roman" w:cs="Times New Roman"/>
                <w:sz w:val="20"/>
                <w:szCs w:val="20"/>
              </w:rPr>
              <w:t>4(2) (2016): 162-180.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"History, Law, Narrative: The '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Affair' – Fifty Years Later."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Journal: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on the Holocaust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223- 268.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"Forty Years of Criminal Law: Developments in Case Law Re the Requirement of Fault."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560-579. [Also published in Hebrew (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679-694)].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"Criminal Procedure and Evidence."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592-621. [Also published in Hebrew (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703-724)].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Bernstein. "Multiple Voices and the Force of Custom on Punishment: Trial of 'Family Honor Killings' in Mandate Palestine."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115-154.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Alina. "Crime and Law Enforcement in the Israeli Arab Population under the Military Government, 1948-1966." In S.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659-679.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Kremnitzer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Mordechai. "Forty Years of Criminal Law – Further Comments (In Response to Dr. M. Gur-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580-591. [Also published in Hebrew (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695-702)].  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Lahav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Harel's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House on Garibaldi Street."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(2007): 58-69 (Hebrew). 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Trial, the Jewish Question, and the American-Jewish Intelligentsia."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Boston University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72(3) (1992): 555-575. 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Judgments: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Friedmann's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"Procedure and Evidence in Criminal Trials (In Response to Prof. E.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622-627. [Also published in Hebrew (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725-728)].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Rotem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Zalsman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Criminal Law Legislation During Transition Periods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(unpublished Ph.D. dissertation, Bar-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Use of Deadly Force in Execution of the Law: Gold v. the Attorney General in Historical Perspective." In Ruth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Mordechai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Kremnitzer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Honor of Simon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(1986)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Sources of the Criminal Code Ordinance 1936."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(1979): 75-113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"Civilian in Military Courts? The Israel Defense Forces in 1948."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Review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(2011): 66-87.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 the Army Authorized to Prosecute Civilians? Trial of Civilian Looting by the IDF in 1948." In Mordechai Bar-On and Meir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Chazan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 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Citizens at War: Studies on the Civilian Society During the Israeli War of Independence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(2010): 465-493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 and the Eichmann Trial."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State of Israel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Vashem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(2011))].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Trail.'" In S.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Society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 (Hebrew).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 </w:t>
            </w: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5D7" w:rsidRPr="00D735D7" w:rsidTr="00D735D7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735D7" w:rsidRPr="00D735D7" w:rsidRDefault="00D735D7" w:rsidP="00D735D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735D7">
              <w:rPr>
                <w:rFonts w:ascii="Times New Roman" w:eastAsia="Times New Roman" w:hAnsi="Times New Roman" w:cs="Times New Roman"/>
                <w:sz w:val="20"/>
                <w:szCs w:val="20"/>
              </w:rPr>
              <w:t>tzhak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"Law and Politics." 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735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D7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209-224 (Hebrew).</w:t>
            </w:r>
          </w:p>
        </w:tc>
      </w:tr>
    </w:tbl>
    <w:p w:rsidR="004C393D" w:rsidRPr="00FA0928" w:rsidRDefault="004C393D" w:rsidP="00FB0304">
      <w:pPr>
        <w:rPr>
          <w:rFonts w:asciiTheme="majorBidi" w:hAnsiTheme="majorBidi" w:cstheme="majorBidi"/>
          <w:sz w:val="20"/>
          <w:szCs w:val="20"/>
        </w:rPr>
      </w:pPr>
    </w:p>
    <w:sectPr w:rsidR="004C393D" w:rsidRPr="00FA0928" w:rsidSect="00D735D7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FB" w:rsidRDefault="002F04FB" w:rsidP="00372782">
      <w:pPr>
        <w:spacing w:after="0" w:line="240" w:lineRule="auto"/>
      </w:pPr>
      <w:r>
        <w:separator/>
      </w:r>
    </w:p>
  </w:endnote>
  <w:endnote w:type="continuationSeparator" w:id="0">
    <w:p w:rsidR="002F04FB" w:rsidRDefault="002F04FB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735D7" w:rsidRPr="00D735D7">
          <w:rPr>
            <w:rFonts w:asciiTheme="majorBidi" w:hAnsiTheme="majorBidi" w:cs="Times New Roman"/>
            <w:noProof/>
            <w:sz w:val="20"/>
            <w:szCs w:val="20"/>
            <w:lang w:val="he-IL"/>
          </w:rPr>
          <w:t>5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FB" w:rsidRDefault="002F04FB" w:rsidP="00372782">
      <w:pPr>
        <w:spacing w:after="0" w:line="240" w:lineRule="auto"/>
      </w:pPr>
      <w:r>
        <w:separator/>
      </w:r>
    </w:p>
  </w:footnote>
  <w:footnote w:type="continuationSeparator" w:id="0">
    <w:p w:rsidR="002F04FB" w:rsidRDefault="002F04FB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3173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04FB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4CB2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65D5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5D7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6CD3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928"/>
    <w:rsid w:val="00FA0B7F"/>
    <w:rsid w:val="00FA180C"/>
    <w:rsid w:val="00FA1A9B"/>
    <w:rsid w:val="00FA1D1E"/>
    <w:rsid w:val="00FA7378"/>
    <w:rsid w:val="00FB0304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A164-F044-4F4C-B685-92F597B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2393</Words>
  <Characters>11966</Characters>
  <Application>Microsoft Office Word</Application>
  <DocSecurity>0</DocSecurity>
  <Lines>99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2017-05-12T14:03:00Z</dcterms:created>
  <dcterms:modified xsi:type="dcterms:W3CDTF">2017-07-30T13:47:00Z</dcterms:modified>
</cp:coreProperties>
</file>