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77" w:rsidRPr="00C36207" w:rsidRDefault="00F33777" w:rsidP="00F3377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C36207">
        <w:rPr>
          <w:rFonts w:asciiTheme="majorBidi" w:hAnsiTheme="majorBidi" w:cstheme="majorBidi"/>
          <w:b/>
          <w:bCs/>
        </w:rPr>
        <w:t>Israeli Law and the Holocaust</w:t>
      </w:r>
    </w:p>
    <w:p w:rsidR="00F33777" w:rsidRPr="00C36207" w:rsidRDefault="00F33777" w:rsidP="00F3377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Gavriel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"Thoughts and Reflections Thirty Years After the Eichmann Trial." In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567-585 (Hebrew). 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Ishoni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Shoshana. "The Question of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Kastner's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Testimonies on Behalf of Nazi War Criminals."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</w:t>
            </w:r>
            <w:bookmarkStart w:id="0" w:name="_GoBack"/>
            <w:bookmarkEnd w:id="0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7): 139-165.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Affair: The Correspondence Between Kurt Becher and Dr. Chaim Posner, 1948."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255-261.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Man Who Was Abandoned Twice (Review of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Weitz's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The Man Who Was Murdered Twice: The Life, Trial and Death of Israel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 (1996): 201-211 (Hebrew).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Affair: Testimony for Nazi War Criminals: An Attempt at a Different Explanation."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 (1995): 85-107 (Hebrew). 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Eichmann Trial – Toward a Jurisprudence of Eyewitness Testimonies of Atrocity?"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Crisis of the Disciplines After the Holocaust."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Theory and Criticism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(2012): 5-11 (Hebrew).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"Critical Theory in the Shadow of Law." In Gil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Four Lectures on Critical Theory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Van Leer Jerusalem Institute (2012): 51-71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"Breaking the Acoustic Wall Between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Trials." In Harris Ron, Alexandre (Sandy)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123-145.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Aschheim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in Jerusalem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(2001): 232-252.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Arendt Controversy 2000: An Israeli Perspective."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Newsletter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(2001): 41-46.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Arendt Controversy 2000: An Israeli Perspective."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Beshvil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HaZikaron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Vashem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(old series) 41 (2001): 16-23 (Hebrew).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"Justice or Reconciliation?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Politicisation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Holocaust in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In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Emilios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Christodoulidis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Scott Veitch eds.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Lethe's Law: Justice, Law and Ethics in Reconciliation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Hart (2001): 153-173.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"Introduction: Judgment in the Shadow of the Holocaust."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Theoretical Inquires in Law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237-243.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a Different Voice: Nathan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Alterman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Hannah Arendt on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509-547.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12-13 (1999): 125-133 (Hebrew).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In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Ophir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to Forty-Eight: Critical Moments in the History of the State of Israel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Van Leer Jerusalem Institute (1999): 125-133 (Hebrew).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and Memory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Jennifer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Nedelsky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Judgment, Imagination and Politics: Themes from Kant and Arendt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Lanham, MD: Rowman &amp; Littlefield (2001): 257-286].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Gur-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"What Role Did Israeli Courts Play in Developing the Historical Understanding and Collective Memory of the Holocaust?"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(Haifa Law Review)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12(1-2) (2009): 33-82 (Hebrew).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Rivka. "The Gray Zone of Collaboration and the Israeli Courtroom." In Gabriel Finder and Laura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Jockusch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Honor Courts: Revenge, Retribution, and Reconciliation in Europe and Israel After the Holocaust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Detroit: Wayne State University Press (2015): 327-360.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'Gray Zone' of Collaboration in Court."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(2012): 157-187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"Julius Siegel: A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Kapo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Four (Judicial) Acts."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(2011): 65-127.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"Benjamin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Wilkomirski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'Fragments' of Identity."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111 (2010): 102-109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Zivia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Lubetkin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'Private' and 'Public'; Between Body and Symbol."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 (2009): 81-108 (Hebrew). 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429-463.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 and Iris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Nachum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"On the German Legislation and Israeli Examination Practices regarding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Germanness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Holocaust Survivors."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 and Business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(2009): 279-303 (Hebrew).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"Holocaust Memorial: A Paradigm of Competing Memories in the Religious and Secular Societies in Israel." 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Democratic Culture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(2007): 7-50 (Hebrew). 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Felman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465-507.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Daniel.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(2015) (Hebrew).   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Gur-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"'Here' and 'There': The Trial of Hirsch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Bernbladt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34(1) (2011): 239-279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"History, Law, Narrative: The '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Affair' – Fifty Years Later."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Journal: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on the Holocaust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(2010): 223- 268.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Knowing the Unknown: The Holocaust in Israeli Judgment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 (unpublished Ph.D. dissertation, Tel Aviv University)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Boundaries of Grace: Consideration of the Righteous' Commission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(unpublished LL.M. thesis, Tel Aviv University) (Hebrew).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Katz, Yossi. "Reparations and Individual Compensations: Revocation of Holocaust Disabled Israeli Citizens’ Entitlement to Compensation from Germany and Legislation of 'The Disabled Victims of Nazi Persecution Law, 1957.'"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Hukim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Laws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4 (2012): 237-280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Forsaken: Israel, the Reparations Agreement and the Question of Compensation and Restitutions for the Holocaust Survivors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Aviv, The Ministry of Defense Publishing House (2009) (Hebrew). 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"'Holocaust Gains': First Personal Compensations Claims from Germany as an Income Source in the 1950s and the 1960s."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(2009): 137-165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the Victims' Account: Revisions of the Reparations Agreement's Issues, Personal Compensations and Reinstating Victims' Property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Defense Ministry Publication (2009) (Hebrew).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History as Applied Discipline: The Case of the Trading with the Enemy Ordinance, 1939."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327-350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"Jews' Deposits and the Holocaust – The Beginning of the Episode and Its Contemporary Meaning."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HaUma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(1998): 451-455 (Hebrew).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Harel's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House on Garibaldi Street."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(2007): 58-69 (Hebrew). 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 'Jewish State . . . to Be Known as the State of Israel': Notes on Israeli Legal Historiography." 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Trial, the Jewish Question, and the American-Jewish Intelligentsia."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Boston University Law Review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72(3) (1992): 555-575. 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Maoz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18(3) (2000): 559-606.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"Historical Judgments: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Daniel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441-471 (Hebrew).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Segev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Tom.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Seventh Million: Israelis and the Holocaust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(1991) (Hebrew). 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Weitz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Vashem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(2012): 137-171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Vashem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Ha'Olam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Haze' Between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 and the Eichmann Trial."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State of Israel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363-387 (Hebrew).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Zlaman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 on Israeli Society."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(1996): 1-26.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153-164 (Hebrew).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Vashem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(2011))].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"Was Israel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Hero?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Crisis and Reaction: The Hero in Jewish History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Omaha: Creighton University Press (1995): 269-279.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Mapai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'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Trail.'" In S.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195-210.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Contemporary Jewry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(1994): 211-230.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Herut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Holocaust and Genocide Studies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8(3)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(1994):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349-371.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(1993): 175- 189 (Hebrew).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Hanna.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of Israel v. Adolf Eichmann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 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"Preparing the Eichmann Trial: Who Really Did the Job?"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369-392.</w:t>
            </w: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Collaborators: Legislation, Implementation and Attitudes."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135-152 (Hebrew).</w:t>
            </w:r>
          </w:p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C12" w:rsidRPr="003D6C12" w:rsidTr="003D6C12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3D6C12" w:rsidRPr="003D6C12" w:rsidRDefault="003D6C12" w:rsidP="003D6C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Dina. </w:t>
            </w:r>
            <w:r w:rsidRPr="003D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Name of the Law: Attorney General and the Cases That Shook the Country</w:t>
            </w:r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Kinneret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(Hebrew).</w:t>
            </w:r>
          </w:p>
        </w:tc>
      </w:tr>
    </w:tbl>
    <w:p w:rsidR="004C393D" w:rsidRPr="00C36207" w:rsidRDefault="004C393D" w:rsidP="00F33777">
      <w:pPr>
        <w:rPr>
          <w:rFonts w:asciiTheme="majorBidi" w:hAnsiTheme="majorBidi" w:cstheme="majorBidi"/>
          <w:sz w:val="20"/>
          <w:szCs w:val="20"/>
        </w:rPr>
      </w:pPr>
    </w:p>
    <w:sectPr w:rsidR="004C393D" w:rsidRPr="00C36207" w:rsidSect="003D6C12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34" w:rsidRDefault="002F2034" w:rsidP="00372782">
      <w:pPr>
        <w:spacing w:after="0" w:line="240" w:lineRule="auto"/>
      </w:pPr>
      <w:r>
        <w:separator/>
      </w:r>
    </w:p>
  </w:endnote>
  <w:endnote w:type="continuationSeparator" w:id="0">
    <w:p w:rsidR="002F2034" w:rsidRDefault="002F203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D6C12" w:rsidRPr="003D6C12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34" w:rsidRDefault="002F2034" w:rsidP="00372782">
      <w:pPr>
        <w:spacing w:after="0" w:line="240" w:lineRule="auto"/>
      </w:pPr>
      <w:r>
        <w:separator/>
      </w:r>
    </w:p>
  </w:footnote>
  <w:footnote w:type="continuationSeparator" w:id="0">
    <w:p w:rsidR="002F2034" w:rsidRDefault="002F2034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034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D6C12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240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B75D5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53B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6207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777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2AB0-8443-4AF1-ACAE-0804F3F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1854</Words>
  <Characters>9275</Characters>
  <Application>Microsoft Office Word</Application>
  <DocSecurity>0</DocSecurity>
  <Lines>77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2017-05-12T13:51:00Z</dcterms:created>
  <dcterms:modified xsi:type="dcterms:W3CDTF">2017-07-30T13:23:00Z</dcterms:modified>
</cp:coreProperties>
</file>